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0"/>
        <w:gridCol w:w="5858"/>
        <w:gridCol w:w="2126"/>
        <w:gridCol w:w="1985"/>
      </w:tblGrid>
      <w:tr w:rsidR="00B45DA4" w:rsidRPr="00B45DA4" w:rsidTr="007C4483">
        <w:trPr>
          <w:trHeight w:val="276"/>
        </w:trPr>
        <w:tc>
          <w:tcPr>
            <w:tcW w:w="11199" w:type="dxa"/>
            <w:gridSpan w:val="4"/>
          </w:tcPr>
          <w:p w:rsidR="00B45DA4" w:rsidRPr="00B45DA4" w:rsidRDefault="00B45DA4" w:rsidP="00B45DA4">
            <w:pPr>
              <w:jc w:val="center"/>
              <w:rPr>
                <w:sz w:val="24"/>
                <w:szCs w:val="24"/>
              </w:rPr>
            </w:pPr>
            <w:r w:rsidRPr="00B45DA4">
              <w:rPr>
                <w:b/>
                <w:sz w:val="24"/>
                <w:szCs w:val="24"/>
              </w:rPr>
              <w:t>ПЛАН НА ДЕКАБРЬ</w:t>
            </w:r>
          </w:p>
        </w:tc>
      </w:tr>
      <w:tr w:rsidR="00B45DA4" w:rsidRPr="00B45DA4" w:rsidTr="00B45DA4">
        <w:trPr>
          <w:trHeight w:val="276"/>
        </w:trPr>
        <w:tc>
          <w:tcPr>
            <w:tcW w:w="1230" w:type="dxa"/>
            <w:vMerge w:val="restart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Дата/время</w:t>
            </w:r>
          </w:p>
        </w:tc>
        <w:tc>
          <w:tcPr>
            <w:tcW w:w="5858" w:type="dxa"/>
            <w:vMerge w:val="restart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B45DA4" w:rsidRPr="00B45DA4" w:rsidRDefault="00B45DA4" w:rsidP="00B45DA4">
            <w:pPr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Место проведение</w:t>
            </w:r>
          </w:p>
        </w:tc>
        <w:tc>
          <w:tcPr>
            <w:tcW w:w="1985" w:type="dxa"/>
            <w:vMerge w:val="restart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ответственный</w:t>
            </w:r>
          </w:p>
        </w:tc>
      </w:tr>
      <w:tr w:rsidR="00B45DA4" w:rsidRPr="00B45DA4" w:rsidTr="00B45DA4">
        <w:trPr>
          <w:trHeight w:val="276"/>
        </w:trPr>
        <w:tc>
          <w:tcPr>
            <w:tcW w:w="1230" w:type="dxa"/>
            <w:vMerge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5DA4" w:rsidRPr="00B45DA4" w:rsidRDefault="00B45DA4" w:rsidP="00B4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1.12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 xml:space="preserve"> Выставка-диалог «Книги, помогающие жить»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ТДБ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proofErr w:type="spellStart"/>
            <w:r w:rsidRPr="00B45DA4">
              <w:rPr>
                <w:sz w:val="24"/>
                <w:szCs w:val="24"/>
              </w:rPr>
              <w:t>Куцуба</w:t>
            </w:r>
            <w:proofErr w:type="spellEnd"/>
            <w:r w:rsidRPr="00B45DA4">
              <w:rPr>
                <w:sz w:val="24"/>
                <w:szCs w:val="24"/>
              </w:rPr>
              <w:t xml:space="preserve"> М.С.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2.12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Книжная выставка «О доблестях, о подвигах, о славе»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ТДБ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Лех Т.В.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3.12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Час истории «Ратный подвиг сынов России»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ТСОШ №2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Шатрова В.В.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5.12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Час общения «Протяни руку  дружбы»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ТДБ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Шатрова В.В.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5.12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Обзор книг «Книги, помогающие жить»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ТММБ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proofErr w:type="spellStart"/>
            <w:r w:rsidRPr="00B45DA4">
              <w:rPr>
                <w:sz w:val="24"/>
                <w:szCs w:val="24"/>
              </w:rPr>
              <w:t>Слюнина</w:t>
            </w:r>
            <w:proofErr w:type="spellEnd"/>
            <w:r w:rsidRPr="00B45DA4">
              <w:rPr>
                <w:sz w:val="24"/>
                <w:szCs w:val="24"/>
              </w:rPr>
              <w:t xml:space="preserve"> С.Н.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6.12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Урок доброты «Добро отзывчиво, как эхо!»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ТСОШ №1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Малахова С.М.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7.12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Час творчества «Добро глазами детей»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ДЮЦ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Лех Т.В.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5-9.12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День памяти «Неизвестному солдату посвящаем»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B45DA4">
              <w:rPr>
                <w:sz w:val="24"/>
                <w:szCs w:val="24"/>
              </w:rPr>
              <w:t>ТСОш</w:t>
            </w:r>
            <w:proofErr w:type="spellEnd"/>
            <w:r w:rsidRPr="00B45DA4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proofErr w:type="spellStart"/>
            <w:r w:rsidRPr="00B45DA4">
              <w:rPr>
                <w:sz w:val="24"/>
                <w:szCs w:val="24"/>
              </w:rPr>
              <w:t>Сальцова</w:t>
            </w:r>
            <w:proofErr w:type="spellEnd"/>
            <w:r w:rsidRPr="00B45DA4">
              <w:rPr>
                <w:sz w:val="24"/>
                <w:szCs w:val="24"/>
              </w:rPr>
              <w:t xml:space="preserve"> Л.П.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9.12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Час памяти «Героев славных имена»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ТСОШ №2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Малахова С.М.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9.12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Урок мужества «Героям отечества вечная слава»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ТДБ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Шатрова В.В.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12.12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Книжная выставка «Подросток и закон»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ТДБ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Шатрова В.В.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14.12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Час памяти «Навеки в памяти героев имена»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ТММБ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proofErr w:type="spellStart"/>
            <w:r w:rsidRPr="00B45DA4">
              <w:rPr>
                <w:sz w:val="24"/>
                <w:szCs w:val="24"/>
              </w:rPr>
              <w:t>Бикетова</w:t>
            </w:r>
            <w:proofErr w:type="spellEnd"/>
            <w:r w:rsidRPr="00B45DA4">
              <w:rPr>
                <w:sz w:val="24"/>
                <w:szCs w:val="24"/>
              </w:rPr>
              <w:t xml:space="preserve"> Н.Ю.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15.12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Час воспоминаний «Страна мечтателей - страна героев»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ТММБ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proofErr w:type="spellStart"/>
            <w:r w:rsidRPr="00B45DA4">
              <w:rPr>
                <w:sz w:val="24"/>
                <w:szCs w:val="24"/>
              </w:rPr>
              <w:t>Сальцова</w:t>
            </w:r>
            <w:proofErr w:type="spellEnd"/>
            <w:r w:rsidRPr="00B45DA4">
              <w:rPr>
                <w:sz w:val="24"/>
                <w:szCs w:val="24"/>
              </w:rPr>
              <w:t xml:space="preserve"> Л.П.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14.12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Час искусства «Сном волшебным очарован»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ТДБ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Малахова С.М.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16.10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Час памяти «Ты выстоял. Великий Сталинград!»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ТСОШ №2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Малахова С.М.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22.12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Бренд-автор-шоу «Веселый друг детей Эдуард Успенский»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ТСОШ №1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Малахова С.М.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22.12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Литературный час «</w:t>
            </w:r>
            <w:proofErr w:type="spellStart"/>
            <w:r w:rsidRPr="00B45DA4">
              <w:rPr>
                <w:iCs/>
                <w:color w:val="303031"/>
                <w:sz w:val="24"/>
                <w:szCs w:val="24"/>
              </w:rPr>
              <w:t>Простоквашинские</w:t>
            </w:r>
            <w:proofErr w:type="spellEnd"/>
            <w:r w:rsidRPr="00B45DA4">
              <w:rPr>
                <w:iCs/>
                <w:color w:val="303031"/>
                <w:sz w:val="24"/>
                <w:szCs w:val="24"/>
              </w:rPr>
              <w:t xml:space="preserve"> посиделки» 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д/сад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proofErr w:type="spellStart"/>
            <w:r w:rsidRPr="00B45DA4">
              <w:rPr>
                <w:sz w:val="24"/>
                <w:szCs w:val="24"/>
              </w:rPr>
              <w:t>Куцуба</w:t>
            </w:r>
            <w:proofErr w:type="spellEnd"/>
            <w:r w:rsidRPr="00B45DA4">
              <w:rPr>
                <w:sz w:val="24"/>
                <w:szCs w:val="24"/>
              </w:rPr>
              <w:t xml:space="preserve"> М.С.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26.12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Выставка-совет «Предновогоднее чтение»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ТДБ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Малахова С.М.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26.12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 xml:space="preserve">«В Новый Год мы не </w:t>
            </w:r>
            <w:proofErr w:type="gramStart"/>
            <w:r w:rsidRPr="00B45DA4">
              <w:rPr>
                <w:iCs/>
                <w:color w:val="303031"/>
                <w:sz w:val="24"/>
                <w:szCs w:val="24"/>
              </w:rPr>
              <w:t>скучаем</w:t>
            </w:r>
            <w:proofErr w:type="gramEnd"/>
            <w:r w:rsidRPr="00B45DA4">
              <w:rPr>
                <w:iCs/>
                <w:color w:val="303031"/>
                <w:sz w:val="24"/>
                <w:szCs w:val="24"/>
              </w:rPr>
              <w:t xml:space="preserve"> лепим, клеем, вырезаем»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ТММБ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proofErr w:type="spellStart"/>
            <w:r w:rsidRPr="00B45DA4">
              <w:rPr>
                <w:sz w:val="24"/>
                <w:szCs w:val="24"/>
              </w:rPr>
              <w:t>Бикетова</w:t>
            </w:r>
            <w:proofErr w:type="spellEnd"/>
            <w:r w:rsidRPr="00B45DA4">
              <w:rPr>
                <w:sz w:val="24"/>
                <w:szCs w:val="24"/>
              </w:rPr>
              <w:t xml:space="preserve"> Н.Ю.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27.12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Выставка-сюрприз «Книги со вкусом Нового Года»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ТММБ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proofErr w:type="spellStart"/>
            <w:r w:rsidRPr="00B45DA4">
              <w:rPr>
                <w:sz w:val="24"/>
                <w:szCs w:val="24"/>
              </w:rPr>
              <w:t>Бикетова</w:t>
            </w:r>
            <w:proofErr w:type="spellEnd"/>
            <w:r w:rsidRPr="00B45DA4">
              <w:rPr>
                <w:sz w:val="24"/>
                <w:szCs w:val="24"/>
              </w:rPr>
              <w:t xml:space="preserve"> Н.Ю.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27.12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Книжная выставка. «Новый год свечи, елки, хоровод!»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ТДБ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Шатрова В.В.</w:t>
            </w:r>
          </w:p>
        </w:tc>
      </w:tr>
      <w:tr w:rsidR="00B45DA4" w:rsidRPr="00B45DA4" w:rsidTr="00B45DA4">
        <w:tc>
          <w:tcPr>
            <w:tcW w:w="1230" w:type="dxa"/>
          </w:tcPr>
          <w:p w:rsidR="00B45DA4" w:rsidRPr="00B45DA4" w:rsidRDefault="00B45DA4" w:rsidP="00B45DA4">
            <w:pPr>
              <w:spacing w:before="120" w:after="120"/>
              <w:jc w:val="center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>12.12-30.12</w:t>
            </w:r>
          </w:p>
        </w:tc>
        <w:tc>
          <w:tcPr>
            <w:tcW w:w="5858" w:type="dxa"/>
          </w:tcPr>
          <w:p w:rsidR="00B45DA4" w:rsidRPr="00B45DA4" w:rsidRDefault="00B45DA4" w:rsidP="00F261D4">
            <w:pPr>
              <w:spacing w:before="120" w:after="120"/>
              <w:jc w:val="both"/>
              <w:rPr>
                <w:iCs/>
                <w:color w:val="303031"/>
                <w:sz w:val="24"/>
                <w:szCs w:val="24"/>
              </w:rPr>
            </w:pPr>
            <w:r w:rsidRPr="00B45DA4">
              <w:rPr>
                <w:iCs/>
                <w:color w:val="303031"/>
                <w:sz w:val="24"/>
                <w:szCs w:val="24"/>
              </w:rPr>
              <w:t xml:space="preserve">Конкурс поделок «Новогодний </w:t>
            </w:r>
            <w:proofErr w:type="spellStart"/>
            <w:r w:rsidRPr="00B45DA4">
              <w:rPr>
                <w:iCs/>
                <w:color w:val="303031"/>
                <w:sz w:val="24"/>
                <w:szCs w:val="24"/>
              </w:rPr>
              <w:t>самоделкин</w:t>
            </w:r>
            <w:proofErr w:type="spellEnd"/>
            <w:r w:rsidRPr="00B45DA4">
              <w:rPr>
                <w:iCs/>
                <w:color w:val="30303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45DA4" w:rsidRPr="00B45DA4" w:rsidRDefault="00B45DA4" w:rsidP="00B45DA4">
            <w:pPr>
              <w:jc w:val="center"/>
              <w:rPr>
                <w:sz w:val="24"/>
                <w:szCs w:val="24"/>
              </w:rPr>
            </w:pPr>
            <w:r w:rsidRPr="00B45DA4">
              <w:rPr>
                <w:sz w:val="24"/>
                <w:szCs w:val="24"/>
              </w:rPr>
              <w:t>ТДБ</w:t>
            </w:r>
          </w:p>
        </w:tc>
        <w:tc>
          <w:tcPr>
            <w:tcW w:w="1985" w:type="dxa"/>
          </w:tcPr>
          <w:p w:rsidR="00B45DA4" w:rsidRPr="00B45DA4" w:rsidRDefault="00B45DA4" w:rsidP="00F261D4">
            <w:pPr>
              <w:rPr>
                <w:sz w:val="24"/>
                <w:szCs w:val="24"/>
              </w:rPr>
            </w:pPr>
            <w:proofErr w:type="spellStart"/>
            <w:r w:rsidRPr="00B45DA4">
              <w:rPr>
                <w:sz w:val="24"/>
                <w:szCs w:val="24"/>
              </w:rPr>
              <w:t>Куцуба</w:t>
            </w:r>
            <w:proofErr w:type="spellEnd"/>
            <w:r w:rsidRPr="00B45DA4">
              <w:rPr>
                <w:sz w:val="24"/>
                <w:szCs w:val="24"/>
              </w:rPr>
              <w:t xml:space="preserve"> М.С.</w:t>
            </w:r>
          </w:p>
        </w:tc>
      </w:tr>
    </w:tbl>
    <w:p w:rsidR="00051460" w:rsidRPr="00B45DA4" w:rsidRDefault="00051460">
      <w:pPr>
        <w:rPr>
          <w:sz w:val="24"/>
          <w:szCs w:val="24"/>
        </w:rPr>
      </w:pPr>
    </w:p>
    <w:sectPr w:rsidR="00051460" w:rsidRPr="00B4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A4"/>
    <w:rsid w:val="00051460"/>
    <w:rsid w:val="00B4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Семёновна</dc:creator>
  <cp:lastModifiedBy>Татьяна Семёновна</cp:lastModifiedBy>
  <cp:revision>1</cp:revision>
  <dcterms:created xsi:type="dcterms:W3CDTF">2022-11-18T08:22:00Z</dcterms:created>
  <dcterms:modified xsi:type="dcterms:W3CDTF">2022-11-18T08:28:00Z</dcterms:modified>
</cp:coreProperties>
</file>