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FA" w:rsidRDefault="004E37FA" w:rsidP="004E37FA">
      <w:pPr>
        <w:spacing w:after="120"/>
        <w:ind w:firstLine="743"/>
        <w:jc w:val="center"/>
        <w:rPr>
          <w:b/>
          <w:bCs/>
          <w:sz w:val="28"/>
          <w:szCs w:val="28"/>
        </w:rPr>
      </w:pPr>
      <w:r>
        <w:rPr>
          <w:b/>
          <w:bCs/>
          <w:sz w:val="28"/>
          <w:szCs w:val="28"/>
        </w:rPr>
        <w:t>Консультация учителя-логопеда Солоповой Л.Б.</w:t>
      </w:r>
    </w:p>
    <w:p w:rsidR="004E37FA" w:rsidRDefault="004E37FA" w:rsidP="004E37FA">
      <w:pPr>
        <w:spacing w:after="120"/>
        <w:ind w:firstLine="743"/>
        <w:jc w:val="center"/>
        <w:rPr>
          <w:b/>
          <w:bCs/>
          <w:sz w:val="28"/>
          <w:szCs w:val="28"/>
        </w:rPr>
      </w:pPr>
      <w:r>
        <w:rPr>
          <w:b/>
          <w:bCs/>
          <w:sz w:val="28"/>
          <w:szCs w:val="28"/>
        </w:rPr>
        <w:t xml:space="preserve"> для воспитателей ДОУ.</w:t>
      </w:r>
    </w:p>
    <w:p w:rsidR="004E37FA" w:rsidRDefault="004E37FA" w:rsidP="004E37FA">
      <w:pPr>
        <w:spacing w:after="120"/>
        <w:ind w:firstLine="743"/>
        <w:jc w:val="center"/>
        <w:rPr>
          <w:b/>
          <w:bCs/>
          <w:sz w:val="28"/>
          <w:szCs w:val="28"/>
        </w:rPr>
      </w:pPr>
      <w:r>
        <w:rPr>
          <w:b/>
          <w:bCs/>
          <w:sz w:val="28"/>
          <w:szCs w:val="28"/>
        </w:rPr>
        <w:t xml:space="preserve"> «</w:t>
      </w:r>
      <w:r w:rsidRPr="002E43E2">
        <w:rPr>
          <w:b/>
          <w:bCs/>
          <w:sz w:val="28"/>
          <w:szCs w:val="28"/>
        </w:rPr>
        <w:t>Формирование лексическ</w:t>
      </w:r>
      <w:r>
        <w:rPr>
          <w:b/>
          <w:bCs/>
          <w:sz w:val="28"/>
          <w:szCs w:val="28"/>
        </w:rPr>
        <w:t>ого строя речи»</w:t>
      </w:r>
    </w:p>
    <w:p w:rsidR="004E37FA" w:rsidRDefault="004E37FA" w:rsidP="004E37FA">
      <w:pPr>
        <w:ind w:firstLine="741"/>
        <w:jc w:val="both"/>
        <w:rPr>
          <w:i/>
          <w:iCs/>
          <w:sz w:val="28"/>
          <w:szCs w:val="28"/>
        </w:rPr>
      </w:pPr>
      <w:r w:rsidRPr="002E43E2">
        <w:rPr>
          <w:sz w:val="28"/>
          <w:szCs w:val="28"/>
        </w:rPr>
        <w:t>В начале второго года жизни словарь ребенка еще невелик — его объем составляет от 10 до 50 слов, но он уже пытается активно использовать эти слова в речевом общении. Первые 50 детских слов обычно обозначают вещи, на которые ребенок может воздействовать. Однако ребенка окружает гораздо больше предметов, которые могут действовать сами по себе, и еще больше тех, которые просто существуют в окружающем мире. Поэтому такие слова, как: </w:t>
      </w:r>
      <w:r w:rsidRPr="002E43E2">
        <w:rPr>
          <w:i/>
          <w:iCs/>
          <w:sz w:val="28"/>
          <w:szCs w:val="28"/>
        </w:rPr>
        <w:t>ложка, стул, кукла </w:t>
      </w:r>
      <w:r w:rsidRPr="002E43E2">
        <w:rPr>
          <w:sz w:val="28"/>
          <w:szCs w:val="28"/>
        </w:rPr>
        <w:t>гораздо более часто встречаются в активном словаре ребенка, чем, например, слово </w:t>
      </w:r>
      <w:r w:rsidRPr="002E43E2">
        <w:rPr>
          <w:i/>
          <w:iCs/>
          <w:sz w:val="28"/>
          <w:szCs w:val="28"/>
        </w:rPr>
        <w:t>облако.</w:t>
      </w:r>
    </w:p>
    <w:p w:rsidR="004E37FA" w:rsidRDefault="004E37FA" w:rsidP="004E37FA">
      <w:pPr>
        <w:ind w:firstLine="741"/>
        <w:jc w:val="both"/>
        <w:rPr>
          <w:sz w:val="28"/>
          <w:szCs w:val="28"/>
        </w:rPr>
      </w:pPr>
      <w:r w:rsidRPr="002E43E2">
        <w:rPr>
          <w:sz w:val="28"/>
          <w:szCs w:val="28"/>
        </w:rPr>
        <w:t>В возрасте от 1 года 10 месяцев до 2 лет объем активного словаря ребенка существенно возрастает и доходит до 300 слов. По данным специальных лингвистических исследований, имена существительные составляют в речи детей этого возраста 60—65% всех слов, глаголы — 20—25%, другие части речи — 10—15%, союзов в речи почти нет. Словарь очень быстро расширяется, новые слова появляются каждый день (106, 113, 190 и др.).</w:t>
      </w:r>
    </w:p>
    <w:p w:rsidR="004E37FA" w:rsidRDefault="004E37FA" w:rsidP="004E37FA">
      <w:pPr>
        <w:ind w:firstLine="741"/>
        <w:jc w:val="both"/>
        <w:rPr>
          <w:sz w:val="28"/>
          <w:szCs w:val="28"/>
        </w:rPr>
      </w:pPr>
      <w:r w:rsidRPr="002E43E2">
        <w:rPr>
          <w:sz w:val="28"/>
          <w:szCs w:val="28"/>
        </w:rPr>
        <w:t>В возрасте 2-х лет у детей возникает период вопросов </w:t>
      </w:r>
      <w:r w:rsidRPr="002E43E2">
        <w:rPr>
          <w:i/>
          <w:iCs/>
          <w:sz w:val="28"/>
          <w:szCs w:val="28"/>
        </w:rPr>
        <w:t>«что это?». </w:t>
      </w:r>
      <w:r w:rsidRPr="002E43E2">
        <w:rPr>
          <w:sz w:val="28"/>
          <w:szCs w:val="28"/>
        </w:rPr>
        <w:t>Они хотят знать, как зовут пробежавшего мимо мальчика, залаявшую где-то вдалеке собаку. Если взрослые не могут удовлетворить интерес ребенка, то дети порой сами придумывают имя тому или иному предмету. Это является показателем и одновременно следствием развития у маленьких детей более высоких степеней обобщения воспринимаемых предметов и явлений окружающего мира.</w:t>
      </w:r>
    </w:p>
    <w:p w:rsidR="004E37FA" w:rsidRPr="002E43E2" w:rsidRDefault="004E37FA" w:rsidP="004E37FA">
      <w:pPr>
        <w:ind w:firstLine="741"/>
        <w:jc w:val="both"/>
        <w:rPr>
          <w:sz w:val="28"/>
          <w:szCs w:val="28"/>
        </w:rPr>
      </w:pPr>
      <w:r w:rsidRPr="002E43E2">
        <w:rPr>
          <w:sz w:val="28"/>
          <w:szCs w:val="28"/>
        </w:rPr>
        <w:t>На протяжении первой половины второго года жизни ребенок усваивает большое количество названий предметов и действий, но все они относятся пока к отдельным предметам и еще не получают обобщающего значения. В возрасте около 3 лет, когда ребенок уже овладел некоторыми элементарными видами предметно-практической деятельности, словарь расширяется очень быстро, достигая тысячи слов. При этом «пассивный словарь» содержит дополнительно еще примерно две-три сотни слов, которые ребенок понимает, хотя и не использует в своей речи.</w:t>
      </w:r>
      <w:r w:rsidRPr="002E43E2">
        <w:rPr>
          <w:sz w:val="28"/>
          <w:szCs w:val="28"/>
        </w:rPr>
        <w:br/>
        <w:t>Резкое увеличение словарного запаса на втором и третьем году жизни ребенка может быть обусловлено рядом </w:t>
      </w:r>
      <w:r w:rsidRPr="002E43E2">
        <w:rPr>
          <w:i/>
          <w:iCs/>
          <w:sz w:val="28"/>
          <w:szCs w:val="28"/>
        </w:rPr>
        <w:t>причин,</w:t>
      </w:r>
      <w:r>
        <w:rPr>
          <w:i/>
          <w:iCs/>
          <w:sz w:val="28"/>
          <w:szCs w:val="28"/>
        </w:rPr>
        <w:t xml:space="preserve"> </w:t>
      </w:r>
      <w:r w:rsidRPr="002E43E2">
        <w:rPr>
          <w:sz w:val="28"/>
          <w:szCs w:val="28"/>
        </w:rPr>
        <w:t>упрощающих для ребенка овладение общей структурой языка</w:t>
      </w:r>
      <w:r>
        <w:rPr>
          <w:sz w:val="28"/>
          <w:szCs w:val="28"/>
        </w:rPr>
        <w:t>:</w:t>
      </w:r>
    </w:p>
    <w:p w:rsidR="004E37FA" w:rsidRDefault="004E37FA" w:rsidP="004E37FA">
      <w:pPr>
        <w:numPr>
          <w:ilvl w:val="0"/>
          <w:numId w:val="1"/>
        </w:numPr>
        <w:ind w:left="714" w:hanging="357"/>
        <w:jc w:val="both"/>
        <w:rPr>
          <w:color w:val="auto"/>
          <w:sz w:val="28"/>
          <w:szCs w:val="28"/>
        </w:rPr>
      </w:pPr>
      <w:r>
        <w:rPr>
          <w:color w:val="auto"/>
          <w:sz w:val="28"/>
          <w:szCs w:val="28"/>
        </w:rPr>
        <w:t>в</w:t>
      </w:r>
      <w:r w:rsidRPr="00392022">
        <w:rPr>
          <w:color w:val="auto"/>
          <w:sz w:val="28"/>
          <w:szCs w:val="28"/>
        </w:rPr>
        <w:t>о-первых, наличием той или иной «акцентной модели» при усвоении новых слов. По ведущему способу усвоения новых слов все дети могут быть разделены на две группы, на что впервые обратил внимание еще И. А. Сикорский (1899). «Одни берут «взрослые» слова и сокращают их до одного, обычно первого слога. Другие не редуцируют слова, а строят его по правильной акцентно-слоговой модели — причем часто именно и только по такой модели, не воспроизводя артикуляций (примеры: [</w:t>
      </w:r>
      <w:proofErr w:type="spellStart"/>
      <w:r w:rsidRPr="00392022">
        <w:rPr>
          <w:color w:val="auto"/>
          <w:sz w:val="28"/>
          <w:szCs w:val="28"/>
        </w:rPr>
        <w:t>нанАна</w:t>
      </w:r>
      <w:proofErr w:type="spellEnd"/>
      <w:r w:rsidRPr="00392022">
        <w:rPr>
          <w:color w:val="auto"/>
          <w:sz w:val="28"/>
          <w:szCs w:val="28"/>
        </w:rPr>
        <w:t>] «лекарство»; [</w:t>
      </w:r>
      <w:proofErr w:type="spellStart"/>
      <w:r w:rsidRPr="00392022">
        <w:rPr>
          <w:color w:val="auto"/>
          <w:sz w:val="28"/>
          <w:szCs w:val="28"/>
        </w:rPr>
        <w:t>тититИ</w:t>
      </w:r>
      <w:proofErr w:type="spellEnd"/>
      <w:r w:rsidRPr="00392022">
        <w:rPr>
          <w:color w:val="auto"/>
          <w:sz w:val="28"/>
          <w:szCs w:val="28"/>
        </w:rPr>
        <w:t>] «кирпичи» и т. д</w:t>
      </w:r>
      <w:r>
        <w:rPr>
          <w:color w:val="auto"/>
          <w:sz w:val="28"/>
          <w:szCs w:val="28"/>
        </w:rPr>
        <w:t>.)»;</w:t>
      </w:r>
    </w:p>
    <w:p w:rsidR="004E37FA" w:rsidRDefault="004E37FA" w:rsidP="004E37FA">
      <w:pPr>
        <w:numPr>
          <w:ilvl w:val="0"/>
          <w:numId w:val="1"/>
        </w:numPr>
        <w:ind w:left="714" w:hanging="357"/>
        <w:jc w:val="both"/>
        <w:rPr>
          <w:color w:val="auto"/>
          <w:sz w:val="28"/>
          <w:szCs w:val="28"/>
        </w:rPr>
      </w:pPr>
      <w:r>
        <w:rPr>
          <w:color w:val="auto"/>
          <w:sz w:val="28"/>
          <w:szCs w:val="28"/>
        </w:rPr>
        <w:lastRenderedPageBreak/>
        <w:t>в</w:t>
      </w:r>
      <w:r w:rsidRPr="00392022">
        <w:rPr>
          <w:color w:val="auto"/>
          <w:sz w:val="28"/>
          <w:szCs w:val="28"/>
        </w:rPr>
        <w:t xml:space="preserve">о-вторых, стремлением ребенка воспроизвести общий облик слова, часто в ущерб точному воспроизведению его </w:t>
      </w:r>
      <w:proofErr w:type="spellStart"/>
      <w:r w:rsidRPr="00392022">
        <w:rPr>
          <w:color w:val="auto"/>
          <w:sz w:val="28"/>
          <w:szCs w:val="28"/>
        </w:rPr>
        <w:t>звуко-слоговой</w:t>
      </w:r>
      <w:proofErr w:type="spellEnd"/>
      <w:r w:rsidRPr="00392022">
        <w:rPr>
          <w:color w:val="auto"/>
          <w:sz w:val="28"/>
          <w:szCs w:val="28"/>
        </w:rPr>
        <w:t xml:space="preserve"> структуры. При этом в рамках данного </w:t>
      </w:r>
      <w:proofErr w:type="spellStart"/>
      <w:r w:rsidRPr="00392022">
        <w:rPr>
          <w:color w:val="auto"/>
          <w:sz w:val="28"/>
          <w:szCs w:val="28"/>
        </w:rPr>
        <w:t>звуко-комплекса</w:t>
      </w:r>
      <w:proofErr w:type="spellEnd"/>
      <w:r w:rsidRPr="00392022">
        <w:rPr>
          <w:color w:val="auto"/>
          <w:sz w:val="28"/>
          <w:szCs w:val="28"/>
        </w:rPr>
        <w:t xml:space="preserve"> отдельные </w:t>
      </w:r>
      <w:r>
        <w:rPr>
          <w:color w:val="auto"/>
          <w:sz w:val="28"/>
          <w:szCs w:val="28"/>
        </w:rPr>
        <w:t>артикуляции могут варьироваться;</w:t>
      </w:r>
    </w:p>
    <w:p w:rsidR="004E37FA" w:rsidRPr="00392022" w:rsidRDefault="004E37FA" w:rsidP="004E37FA">
      <w:pPr>
        <w:numPr>
          <w:ilvl w:val="0"/>
          <w:numId w:val="1"/>
        </w:numPr>
        <w:ind w:left="714" w:hanging="357"/>
        <w:jc w:val="both"/>
        <w:rPr>
          <w:sz w:val="28"/>
          <w:szCs w:val="28"/>
        </w:rPr>
      </w:pPr>
      <w:r>
        <w:rPr>
          <w:color w:val="auto"/>
          <w:sz w:val="28"/>
          <w:szCs w:val="28"/>
        </w:rPr>
        <w:t>в</w:t>
      </w:r>
      <w:r w:rsidRPr="00392022">
        <w:rPr>
          <w:color w:val="auto"/>
          <w:sz w:val="28"/>
          <w:szCs w:val="28"/>
        </w:rPr>
        <w:t xml:space="preserve">-третьих, унификацией звукового облика слова, уподоблением всех его согласных по месту образования, что приводит </w:t>
      </w:r>
      <w:proofErr w:type="gramStart"/>
      <w:r w:rsidRPr="00392022">
        <w:rPr>
          <w:color w:val="auto"/>
          <w:sz w:val="28"/>
          <w:szCs w:val="28"/>
        </w:rPr>
        <w:t>к</w:t>
      </w:r>
      <w:proofErr w:type="gramEnd"/>
      <w:r w:rsidRPr="00392022">
        <w:rPr>
          <w:color w:val="auto"/>
          <w:sz w:val="28"/>
          <w:szCs w:val="28"/>
        </w:rPr>
        <w:t xml:space="preserve"> </w:t>
      </w:r>
      <w:proofErr w:type="gramStart"/>
      <w:r w:rsidRPr="00392022">
        <w:rPr>
          <w:color w:val="auto"/>
          <w:sz w:val="28"/>
          <w:szCs w:val="28"/>
        </w:rPr>
        <w:t>своего</w:t>
      </w:r>
      <w:proofErr w:type="gramEnd"/>
      <w:r w:rsidRPr="00392022">
        <w:rPr>
          <w:color w:val="auto"/>
          <w:sz w:val="28"/>
          <w:szCs w:val="28"/>
        </w:rPr>
        <w:t xml:space="preserve"> рода «гармонии согласных». Например: [</w:t>
      </w:r>
      <w:proofErr w:type="spellStart"/>
      <w:r w:rsidRPr="00392022">
        <w:rPr>
          <w:color w:val="auto"/>
          <w:sz w:val="28"/>
          <w:szCs w:val="28"/>
        </w:rPr>
        <w:t>дЕтити</w:t>
      </w:r>
      <w:proofErr w:type="spellEnd"/>
      <w:r w:rsidRPr="00392022">
        <w:rPr>
          <w:color w:val="auto"/>
          <w:sz w:val="28"/>
          <w:szCs w:val="28"/>
        </w:rPr>
        <w:t>] «ботики», [</w:t>
      </w:r>
      <w:proofErr w:type="spellStart"/>
      <w:r w:rsidRPr="00392022">
        <w:rPr>
          <w:color w:val="auto"/>
          <w:sz w:val="28"/>
          <w:szCs w:val="28"/>
        </w:rPr>
        <w:t>бамАм</w:t>
      </w:r>
      <w:proofErr w:type="spellEnd"/>
      <w:r w:rsidRPr="00392022">
        <w:rPr>
          <w:color w:val="auto"/>
          <w:sz w:val="28"/>
          <w:szCs w:val="28"/>
        </w:rPr>
        <w:t>] «банан» и др.</w:t>
      </w:r>
    </w:p>
    <w:p w:rsidR="004E37FA" w:rsidRDefault="004E37FA" w:rsidP="004E37FA">
      <w:pPr>
        <w:ind w:firstLine="798"/>
        <w:jc w:val="both"/>
        <w:rPr>
          <w:sz w:val="28"/>
          <w:szCs w:val="28"/>
        </w:rPr>
      </w:pPr>
      <w:r w:rsidRPr="002E43E2">
        <w:rPr>
          <w:sz w:val="28"/>
          <w:szCs w:val="28"/>
        </w:rPr>
        <w:t xml:space="preserve">Усвоение новых слов происходит путем уподобления их готовой фонетической модели. </w:t>
      </w:r>
      <w:proofErr w:type="gramStart"/>
      <w:r w:rsidRPr="002E43E2">
        <w:rPr>
          <w:sz w:val="28"/>
          <w:szCs w:val="28"/>
        </w:rPr>
        <w:t>Например: [</w:t>
      </w:r>
      <w:proofErr w:type="spellStart"/>
      <w:r w:rsidRPr="002E43E2">
        <w:rPr>
          <w:sz w:val="28"/>
          <w:szCs w:val="28"/>
        </w:rPr>
        <w:t>дейейЕйа</w:t>
      </w:r>
      <w:proofErr w:type="spellEnd"/>
      <w:r w:rsidRPr="002E43E2">
        <w:rPr>
          <w:sz w:val="28"/>
          <w:szCs w:val="28"/>
        </w:rPr>
        <w:t>], первоначально «дорогая», используется одновременно для слов «батарея» и «дерево».</w:t>
      </w:r>
      <w:proofErr w:type="gramEnd"/>
    </w:p>
    <w:p w:rsidR="004E37FA" w:rsidRDefault="004E37FA" w:rsidP="004E37FA">
      <w:pPr>
        <w:ind w:firstLine="798"/>
        <w:jc w:val="both"/>
        <w:rPr>
          <w:sz w:val="28"/>
          <w:szCs w:val="28"/>
        </w:rPr>
      </w:pPr>
    </w:p>
    <w:p w:rsidR="00270C12" w:rsidRDefault="00270C12"/>
    <w:sectPr w:rsidR="00270C12" w:rsidSect="00270C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45C16"/>
    <w:multiLevelType w:val="hybridMultilevel"/>
    <w:tmpl w:val="FBEA0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37FA"/>
    <w:rsid w:val="00270C12"/>
    <w:rsid w:val="004E3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7F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4E37FA"/>
    <w:pPr>
      <w:spacing w:after="160" w:line="240" w:lineRule="exact"/>
    </w:pPr>
    <w:rPr>
      <w:rFonts w:ascii="Verdana" w:hAnsi="Verdan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2021-11-30T19:12:00Z</dcterms:created>
  <dcterms:modified xsi:type="dcterms:W3CDTF">2021-11-30T19:15:00Z</dcterms:modified>
</cp:coreProperties>
</file>