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55" w:rsidRPr="00EB0455" w:rsidRDefault="00EB0455" w:rsidP="00EB04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ГОСТ 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Р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50739-95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  <w:t>Группа П85</w:t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     </w:t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  <w:t>ГОСУДАРСТВЕННЫЙ СТАНДАРТ РОССИЙСКОЙ ФЕДЕРАЦИИ</w:t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  <w:t>Средства вычислительной техники</w:t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  <w:t>ЗАЩИТА ОТ НЕСАНКЦИОНИРОВАННОГО ДОСТУПА К ИНФОРМАЦИИ</w:t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  <w:t>Общие технические требования</w:t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Computers</w:t>
      </w:r>
      <w:proofErr w:type="spellEnd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 xml:space="preserve"> </w:t>
      </w:r>
      <w:proofErr w:type="spellStart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technique</w:t>
      </w:r>
      <w:proofErr w:type="spellEnd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 xml:space="preserve">. </w:t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  <w:lang w:val="en-US"/>
        </w:rPr>
        <w:t>Information protection against</w:t>
      </w: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  <w:lang w:val="en-US"/>
        </w:rPr>
        <w:br/>
        <w:t xml:space="preserve"> unauthorised access to information. </w:t>
      </w:r>
      <w:proofErr w:type="spellStart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General</w:t>
      </w:r>
      <w:proofErr w:type="spellEnd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 xml:space="preserve"> </w:t>
      </w:r>
      <w:proofErr w:type="spellStart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technical</w:t>
      </w:r>
      <w:proofErr w:type="spellEnd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 xml:space="preserve"> </w:t>
      </w:r>
      <w:proofErr w:type="spellStart"/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requirements</w:t>
      </w:r>
      <w:proofErr w:type="spellEnd"/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ОКС 35.020   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  <w:t>ОКСТУ 4000</w:t>
      </w:r>
    </w:p>
    <w:p w:rsidR="00EB0455" w:rsidRPr="00EB0455" w:rsidRDefault="00EB0455" w:rsidP="00EB045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Дата введения 1996-01-01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ПРЕДИСЛОВИЕ</w:t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1 РАЗРАБОТАН И ВНЕСЕН Научно-исследовательским институтом "Квант" Главного управления радиопромышленности Комитета по оборонным отраслям промышленности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2 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ПРИНЯТ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И ВВЕДЕН В ДЕЙСТВИЕ Постановлением Госстандарта России от 09.02.95 N 49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3 ВВЕДЕН ВПЕРВЫЕ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br/>
        <w:t>1 ОБЛАСТЬ ПРИМЕНЕНИЯ</w:t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Настоящий стандарт устанавливает единые функциональные требования к защите средств вычислительной техники (СВТ) от несанкционированного доступа (НСД) к информации; к составу документации на эти средства, а также номенклатуру показателей защищенности СВТ, описываемых совокупностью требований к защите и определяющих классификацию СВТ по уровню защищенности от НСД к информации.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Под СВТ в данном стандарте понимается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Применение в комплекте СВТ сре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дств кр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иптографической защиты информации может быть использовано для повышения гарантий качества защиты.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Требования настоящего стандарта являются обязательными.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2 ОБОЗНАЧЕНИЯ И СОКРАЩЕНИЯ</w:t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 настоящем стандарте применены следующие сокращения: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СВТ - средства вычислительной техники;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НСД - несанкционированный доступ;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- КСЗ - комплекс средств защиты;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ПРД - правила разграничения доступа.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3 ОБЩИЕ ПОЛОЖЕНИЯ</w:t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3.1 Требования к защите реализуются в СВТ в виде совокупности программно-технических средств защиты.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Совокупность всех средств защиты составляет комплекс средств защиты (КСЗ).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3.2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В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связи с тем, что показатели защищенности СВТ описываются требованиями, варьируемыми по уровню и глубине в зависимости от класса защищенности СВТ, в настоящем стандарте для любого показателя приводится набор требований, соответствующий высшему классу защищенности от НСД.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3.3 Стандарт следует использовать при разработке технических заданий, при формулировании и проверке требований к защите информации.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4 ТЕХНИЧЕСКИЕ ТРЕБОВАНИЯ</w:t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Защищенность от НСД к информации при ее обработке СВТ характеризуется тем, что только надлежащим образом уполномоченные лица или процессы, инициированные ими, будут иметь доступ к чтению, записи, созданию или уничтожению информации.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Защищенность обеспечивается тремя группами требований к средствам защиты, реализуемым в СВТ: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а) требования к разграничению доступа, предусматривающие то, что СВТ должны поддерживать 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непротиворечивые, однозначно определенные правила разграничения доступа;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б) требования к учету, предусматривающие то, что СВТ должны поддерживать регистрацию событий, имеющих отношение к защищенности информации;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требования к гарантиям, предусматривающие необходимость наличия в составе СВТ технических и программных механизмов, позволяющих получить гарантии того, что СВТ обеспечивают выполнение требований к разграничению доступа и к учету.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5 ГРУППЫ ТРЕБОВАНИЙ</w:t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5.1 Требования к разграничению доступа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5.1.1 Требования к разграничению доступа определяют следующие показатели защищенности, которые должны поддерживаться СВТ: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а)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дискретизационный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принцип контроля доступа;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б) мандатный принцип контроля доступа;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идентификация и аутентификация;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г) очистка памяти;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изоляция модулей;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е) защита ввода и вывода на отчуждаемый физический носитель информации;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ж) сопоставление пользователя с устройством.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5.1.2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Д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ля реализации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дискретизационного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принципа контроля доступа КСЗ должен контролировать доступ именованных субъектов (пользователей) к именованным объектам (например, файлам, программам, томам).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Дли каждой пары (субъект - объект) в СВТ должно быть задано явное и недвусмысленное перечисление допустимых типов доступа (например, читать, писать), т.е. тех типов доступа, которые являются санкционированными для данного субъекта (индивида или группы индивидов) к данному ресурсу СВТ (объекту).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Контроль доступа должен быть применим к каждому объекту и каждому субъекту (индивиду или группе равноправных индивидов).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Механизм, реализующий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дискретизационный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принцип контроля доступа, должен предусматривать санкционированное изменение правил разграничения доступа (ПРД), в том числе санкционированное изменение списка пользователей СВТ и списка защищаемых объектов.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Право 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изменять ПРД должно быть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предоставлено выделенным субъектам (например, администрации, службе безопасности).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Должны быть предусмотрены средства управления, ограничивающие распространение прав на доступ.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КСЗ должен содержать механизм, претворяющий в жизнь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дискретизационные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ПРД, как для явных действий пользователя, так и для скрытых. Под "явными" здесь подразумеваются действия, осуществляемые с использованием системных средств, а под "скрытыми" - иные действия, в том числе с использованием собственных программ работы с устройствами.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5.1.3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Д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ля реализации мандатного принципа контроля доступа каждому субъекту и каждому объекту присваивают 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классификационные метки, отражающие их место в соответствующей иерархии. С помощью этих меток субъектам и объектам должны быть назначены классификационные уровни, являющиеся комбинациями уровня иерархической классификац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ии и ие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рархических категорий. Данные метки должны служить основой мандатного принципа разграничения доступа.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КСЗ при вводе новых данных в систему должен запрашивать и получать от санкционированного пользователя классификационные метки этих данных. При санкционированном внесении в список пользователей нового субъекта ему должны быть назначены классификационные метки. Внешние классификационные метки (субъектов, объектов) должны точно соответствовать внутренним меткам (внутри КСЗ).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КСЗ должен реализовать мандатный принцип контроля доступа применительно ко всем объектам при явном и скрытом доступе со стороны любого из субъектов: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а) субъект может читать объект, если уровень иерархической классификации в классификационном уровне субъекта не меньше, чем уровень иерархической классификации в классификационном уровне субъекта, и неиерархические категории в классификационном уровне субъекта включают в себя все неиерархические категории в классификационном уровне объекта: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б) субъект осуществляет запись в объект, если классификационный уровень субъекта в иерархической классификации не больше, чем классификационный уровень объекта в иерархической классификации, и все неиерархические категории в классификационном уровне субъекта включены в неиерархические категории в классификационном уровне объекта.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Реализация мандатных ПРД должна предусматривать возможности сопровождения - изменения 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классификационных уровней субъектов и объектов специально выделенными субъектами.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В СВТ должен быть реализован диспетчер доступа, т.е. средство, осуществляющее перехват всех обращений субъектов к объектам, а также разграничение доступа в соответствии с заданным принципом разграничения доступа. При этом решение о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санкционированности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запроса на доступ следует принимать только при одновременном разрешении его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дискретизационными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и 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мандатными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ПРД. Таким образом, должны быть контролируемыми не только единичный акт доступа, но и потоки информации.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5.1.4 КСЗ должен обеспечивать идентификацию субъектов при запросах на доступ, должен проверять подлинность идентификатора субъекта - осуществлять аутентификацию. КСЗ должен располагать необходимыми данными для идентификац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ии и ау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тентификации и препятствовать доступу к защищаемым ресурсам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неидентифицированных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субъектов или субъектов, чья подлинность при аутентификации не подтвердилась.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КСЗ должен обладать способностью связывать полученный результат идентификац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ии и ау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тентификации со всеми действиями, относящимися к контролю, предпринимаемыми в отношении данного субъекта.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5.1.5 КСЗ должен осуществлять очистку оперативной и внешней памяти. Очистка должна производиться путем записи маскирующей информации в память при ее освобождении (перераспределении).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5.1.6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ри наличии в СВТ мультипрограммирования в КСЗ должен существовать программно-технический механизм, изолирующий программные модули одного процесса (одного субъекта) от программных модулей других процессов (других субъектов), т.е. в оперативной памяти ЭВМ программы разных пользователей должны быть защищены друг от друга.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 xml:space="preserve">5.1.7 КСЗ должен различать каждое устройство ввода-вывода и каждый канал связи как произвольно используемые или как идентифицированные ("помеченные"). 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При вводе с "помеченного устройства (выводе на "помеченное" устройство) КСЗ должен обеспечивать соответствие между меткой вводимого (выводимого) объекта (классификационным уровнем) и меткой устройства.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Такое же соответствие должно быть при работе с "помеченным" каналом связи.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Изменения в назначении и разметке устройств и каналов должны осуществляться только под контролем КСЗ.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5.1.8 КСЗ должен обеспечивать вывод информации на запрошенное пользователем устройство как для произвольно используемых устройств, так и для идентифицированных (при совпадении маркировки).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КСЗ должен включать в себя механизм, с помощью которого санкционированный пользователь надежно сопоставляется с выделенным ему идентифицированным устройством.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5.2 Требования к учету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5.2.1 Требования к учету определяют следующие показатели защищенности, которые должны поддерживаться СВТ: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регистрация;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маркировка документов.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5.2.2 КСЗ должен осуществлять регистрацию следующих событий: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а) использование идентификационного и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аутентификационного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механизма;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б) запрос на доступ к защищаемому ресурсу (например, открытие файла, запуск программы);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создание и уничтожение объекта;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г) действия, связанные с изменением ПРД.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Для каждого из этих событий должна быть зарегистрирована следующая информация: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дата и время;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субъект, осуществляющий регистрируемое действие;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тип события (если регистрируется запрос на доступ, то отмечают объект и тип доступа);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- успешно ли осуществилось событие (обслужен запрос на доступ или нет).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КСЗ должен содержать средства выборочного ознакомления с регистрационной информацией.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Для высоких классов защищенности СВТ должна быть предусмотрена регистрация всех попыток доступа, всех действий оператора и выделенных субъектов (например, администраторов защиты).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5,2.3 КСЗ должен обеспечивать вывод защищаемой информации на документ вместе с ее классификационной меткой.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 Требования к гарантиям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5.3.1 Требования к гарантиям определяют следующие показатели защищенности, которые должны поддерживаться СВТ: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а) гарантии проектирования;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б) надежное восстановление;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целостность КСЗ;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г) контроль модификации;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контроль дистрибуции;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е) гарантии архитектуры;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ж) взаимодействие пользователя с КСЗ;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з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тестирование.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5.3.2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Н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а начальном этапе проектирования КСЗ должна быть построена модель защиты, задающая принцип разграничения доступа и механизм управления доступом. Эта модель должна содержать: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а) непротиворечивые ПРД;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б) непротиворечивые правила изменения ПРД;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правила работы с устройствами ввода и вывода;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г) формальную модель механизма управления доступом.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Спецификация части КСЗ, реализующего механизм управления доступом и его интерфейсов, должна быть высокоуровневой. Эта спецификация должна быть верифицирована на соответствие заданным принципам разграничения доступа.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Для высоких классов защищенности СВТ должно быть предусмотрено, чтобы высокоуровневые спецификации КСЗ были отображены последовательно в спецификации одного или нескольких нижних уровней вплоть до реализации 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высокоуровневой спецификации КСЗ на языке программирования высокого уровня. При этом методами верификации должно быть доказано соответствие каждого такого отображения спецификациям высокого (верхнего для данного отображения) уровня, а также соответствие объектного кода тексту КСЗ на языке высокого уровня. Этот процесс может включать в себя как одно отображение (высокоуровневая спецификация - язык программирования), так и последовательность отображений в промежуточные спецификации с понижением уровня вплоть до языка программирования. В результате верификации соответствия каждого уровня предыдущему должно достигаться соответствие реализации высокоуровневой спецификации КСЗ модели защиты.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5.3.3 Процедуры восстановления после сбоев и отказов оборудования должны обеспечивать полное восстановление свойств КСЗ.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5.3.4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В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СВТ должны быть предусмотрены средства периодического контроля за целостностью программной и информационной части КСЗ.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Программы КСЗ должны выполняться в отдельной части оперативной памяти. Это требование должно быть подвергнуто верификации.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5.3.5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ри проектировании, построении и сопровождении СВТ должно быть предусмотрено управление конфигурацией СВТ, т.е. управление изменениями в формальной модели, спецификациях (разных уровней), документации, исходном тексте, версии в объектном коде. Между документацией и текстами программ должно быть соответствие. Генерируемые версии должны быть сравнимыми. Оригиналы программ должны быть защищены.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5.3.6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П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ри изготовлении копий с оригинала СВТ должен быть осуществлен контроль точности копирования КСЗ. Изготовленная копия должна гарантированно повторять 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образец.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5.3.7 КСЗ должен обладать механизмом, гарантирующим перехват диспетчером доступа всех обращений субъектов к объектам.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5.3.8 KC3 должен иметь модульную и четко определенную структуру, что сделает возможными его изучение, анализ, верификацию и модификацию. Должен быть обеспечен надежный интерфейс пользователя и КСЗ (например, вход в систему, запросы пользователей и КСЗ). Каждый интерфейс пользователя и КСЗ должен быть логически изолирован </w:t>
      </w:r>
      <w:proofErr w:type="spellStart"/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o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т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других таких же интерфейсов.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5.3.9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В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СВТ должны тестироваться: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а) реализация ПРД (перехват явных и скрытых запросов на доступ, правильное распознавание санкционированных и несанкционированных запросов на доступ, функционирование средств защиты механизма разграничения доступа, санкционированные изменения ПРД и др.);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б) очистка оперативной и внешней памяти;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работа механизма изоляции процессов в оперативной памяти;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г) маркировка документов;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защита ввода и вывода информации на отчуждаемый физический носитель и сопоставление пользователя с устройством;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е) идентификация и аутентификация, а также средства их защиты;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ж) регистрация событий, средства защиты регистрационной информации и возможность 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санкционированного ознакомления с ней;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з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работа механизма надежного восстановления;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и) работа механизма, осуществляющего 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контроль за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целостностью КСЗ;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к) работа механизма, осуществляющего контроль дистрибуции.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b/>
          <w:bCs/>
          <w:color w:val="444444"/>
          <w:sz w:val="32"/>
          <w:szCs w:val="32"/>
        </w:rPr>
        <w:t>6 ТРЕБОВАНИЯ К ДОКУМЕНТАЦИИ</w:t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6.1 Приведенные в разделе 4 показатели определяют качество защиты СВТ от НСД к информации. Однако для подтверждения этого качества при приемке СВТ, их сертификации и испытаниях других видов необходимо подробное и всестороннее описание КСЗ, т.е. необходима документация, включающая в себя: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а) руководство пользователя;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б) руководство по КСЗ;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тестовую документацию;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г) конструкторскую (проектную) документацию.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6.1.1 Руководство пользователя должно включать в себя краткое описание способов использования КСЗ и его интерфейсов с пользователем.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6.1.2 Руководство по КСЗ адресовано администратору защиты и должно 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содержать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а) описание контролируемых функций;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б) руководство по генерации КСЗ;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описание старта СВТ и процедур проверки правильности старта;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г) описание процедур работы со средствами регистрации;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руководство по средствам надежного восстановления;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е) руководство по средствам контроля модификации и дистрибуции.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6.1.3 Тестовая документация должна содержать описание тестов и испытаний, которым подвергались СВТ, а также результатов тестирования.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6.1.4 Конструкторская (проектная) документация должна содержать: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а) общее описание принципов работы СВТ;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б) общую схему КСЗ;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в) описание внешних интерфейсов КСЗ и интерфейсов модулей КСЗ;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г) описание модели защиты;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описание диспетчера доступа;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е) описание механизма контроля целостности КСЗ;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ж) описание механизма очистки памяти;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з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описание механизма изоляции программ в оперативной памяти;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и) описание средств защиты ввода и вывода на отчуждаемый физический носитель информации и 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lastRenderedPageBreak/>
        <w:t>сопоставления пользователя с устройством;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к) описание механизма идентификац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ии и ау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тентификации;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л) описание средств регистрации;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м) высокоуровневую спецификацию КСЗ и его интерфейсов;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н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>) верификацию соответствия высокоуровневой спецификации КСЗ модели защиты;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о) описание гарантий проектирования (по 5.3.2) и эквивалентность </w:t>
      </w:r>
      <w:proofErr w:type="spell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дискретизационных</w:t>
      </w:r>
      <w:proofErr w:type="spellEnd"/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 и мандатных ПРД.</w:t>
      </w: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br/>
      </w:r>
    </w:p>
    <w:p w:rsidR="00EB0455" w:rsidRPr="00EB0455" w:rsidRDefault="00EB0455" w:rsidP="00EB04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 xml:space="preserve">Текст документа сверен </w:t>
      </w:r>
      <w:proofErr w:type="gramStart"/>
      <w:r w:rsidRPr="00EB0455">
        <w:rPr>
          <w:rFonts w:ascii="Arial" w:eastAsia="Times New Roman" w:hAnsi="Arial" w:cs="Arial"/>
          <w:color w:val="444444"/>
          <w:sz w:val="32"/>
          <w:szCs w:val="32"/>
        </w:rPr>
        <w:t>по</w:t>
      </w:r>
      <w:proofErr w:type="gramEnd"/>
      <w:r w:rsidRPr="00EB0455">
        <w:rPr>
          <w:rFonts w:ascii="Arial" w:eastAsia="Times New Roman" w:hAnsi="Arial" w:cs="Arial"/>
          <w:color w:val="444444"/>
          <w:sz w:val="32"/>
          <w:szCs w:val="32"/>
        </w:rPr>
        <w:t>:</w:t>
      </w:r>
    </w:p>
    <w:p w:rsidR="00EB0455" w:rsidRPr="00EB0455" w:rsidRDefault="00EB0455" w:rsidP="00EB04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официальное издание</w:t>
      </w:r>
    </w:p>
    <w:p w:rsidR="00EB0455" w:rsidRPr="00EB0455" w:rsidRDefault="00EB0455" w:rsidP="00EB045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32"/>
          <w:szCs w:val="32"/>
        </w:rPr>
      </w:pPr>
      <w:r w:rsidRPr="00EB0455">
        <w:rPr>
          <w:rFonts w:ascii="Arial" w:eastAsia="Times New Roman" w:hAnsi="Arial" w:cs="Arial"/>
          <w:color w:val="444444"/>
          <w:sz w:val="32"/>
          <w:szCs w:val="32"/>
        </w:rPr>
        <w:t>М.: Издательство стандартов, 1995</w:t>
      </w:r>
    </w:p>
    <w:p w:rsidR="001C19E7" w:rsidRDefault="001C19E7"/>
    <w:sectPr w:rsidR="001C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B0455"/>
    <w:rsid w:val="001C19E7"/>
    <w:rsid w:val="00EB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0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4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EB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B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2482</Words>
  <Characters>14154</Characters>
  <Application>Microsoft Office Word</Application>
  <DocSecurity>0</DocSecurity>
  <Lines>117</Lines>
  <Paragraphs>33</Paragraphs>
  <ScaleCrop>false</ScaleCrop>
  <Company/>
  <LinksUpToDate>false</LinksUpToDate>
  <CharactersWithSpaces>16603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2022-01-13T15:59:00Z</dcterms:created>
  <dcterms:modified xsi:type="dcterms:W3CDTF">2022-01-13T16:00:00Z</dcterms:modified>
</cp:coreProperties>
</file>