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0AAA">
      <w:pPr>
        <w:spacing w:after="258" w:line="259" w:lineRule="auto"/>
        <w:ind w:right="46"/>
        <w:jc w:val="right"/>
      </w:pPr>
      <w:r>
        <w:rPr>
          <w:sz w:val="23"/>
        </w:rPr>
        <w:t xml:space="preserve">                                                                                        УТВЕРЖДАЮ </w:t>
      </w:r>
    </w:p>
    <w:p w14:paraId="6001CD2C">
      <w:pPr>
        <w:spacing w:after="258" w:line="259" w:lineRule="auto"/>
        <w:ind w:right="46"/>
        <w:jc w:val="right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Директор</w:t>
      </w:r>
    </w:p>
    <w:p w14:paraId="4C23DA27">
      <w:pPr>
        <w:spacing w:after="258" w:line="259" w:lineRule="auto"/>
        <w:ind w:right="46"/>
        <w:jc w:val="right"/>
      </w:pPr>
      <w:r>
        <w:rPr>
          <w:sz w:val="23"/>
        </w:rPr>
        <w:t xml:space="preserve">МБОУ Слободская СОШ </w:t>
      </w:r>
    </w:p>
    <w:p w14:paraId="4681B3E8">
      <w:pPr>
        <w:spacing w:after="327" w:line="259" w:lineRule="auto"/>
        <w:ind w:right="46"/>
        <w:jc w:val="right"/>
      </w:pPr>
      <w:r>
        <w:rPr>
          <w:sz w:val="23"/>
        </w:rPr>
        <w:t xml:space="preserve">                                                                                                       ____________</w:t>
      </w:r>
      <w:r>
        <w:rPr>
          <w:sz w:val="23"/>
          <w:lang w:val="ru-RU"/>
        </w:rPr>
        <w:t>Л</w:t>
      </w:r>
      <w:r>
        <w:rPr>
          <w:rFonts w:hint="default"/>
          <w:sz w:val="23"/>
          <w:lang w:val="ru-RU"/>
        </w:rPr>
        <w:t>.М.Быкадорова</w:t>
      </w:r>
      <w:r>
        <w:rPr>
          <w:sz w:val="23"/>
        </w:rPr>
        <w:t xml:space="preserve"> </w:t>
      </w:r>
    </w:p>
    <w:p w14:paraId="692A485A">
      <w:pPr>
        <w:spacing w:after="0" w:line="259" w:lineRule="auto"/>
        <w:ind w:right="75"/>
        <w:jc w:val="center"/>
      </w:pPr>
      <w:bookmarkStart w:id="0" w:name="_GoBack"/>
      <w:r>
        <w:rPr>
          <w:b/>
        </w:rPr>
        <w:t>План работы с неуспевающими учениками</w:t>
      </w:r>
      <w:r>
        <w:rPr>
          <w:sz w:val="23"/>
        </w:rPr>
        <w:t xml:space="preserve"> </w:t>
      </w:r>
    </w:p>
    <w:p w14:paraId="41B1EA1C">
      <w:pPr>
        <w:spacing w:after="225" w:line="259" w:lineRule="auto"/>
        <w:ind w:right="56"/>
        <w:jc w:val="center"/>
      </w:pPr>
      <w:r>
        <w:rPr>
          <w:b/>
        </w:rPr>
        <w:t>на 2024-2025 учебный год</w:t>
      </w:r>
      <w:r>
        <w:t xml:space="preserve"> </w:t>
      </w:r>
    </w:p>
    <w:bookmarkEnd w:id="0"/>
    <w:p w14:paraId="7F5D5759">
      <w:pPr>
        <w:spacing w:after="321" w:line="259" w:lineRule="auto"/>
        <w:ind w:left="0" w:firstLine="0"/>
        <w:jc w:val="right"/>
      </w:pPr>
      <w:r>
        <w:rPr>
          <w:sz w:val="23"/>
        </w:rPr>
        <w:t xml:space="preserve"> </w:t>
      </w:r>
    </w:p>
    <w:p w14:paraId="2D102C13">
      <w:pPr>
        <w:ind w:left="-5" w:right="55"/>
      </w:pPr>
      <w:r>
        <w:rPr>
          <w:b/>
        </w:rPr>
        <w:t>Цель:</w:t>
      </w:r>
      <w:r>
        <w:t xml:space="preserve"> Принятие комплексных мер, направленных на повышение успеваемости и качества знаний учащихся.  </w:t>
      </w:r>
    </w:p>
    <w:p w14:paraId="4F7F23BC">
      <w:pPr>
        <w:ind w:left="-5" w:right="55"/>
      </w:pPr>
      <w:r>
        <w:rPr>
          <w:b/>
        </w:rPr>
        <w:t>Задачи:</w:t>
      </w:r>
      <w:r>
        <w:t xml:space="preserve"> создание условий для успешного усвоения учащимися учебных программ; отбор педагогических технологий для организации учебного процесса и повышение мотивации у слабоуспевающих учеников; реализация разноуровнего обучения; изучение особенностей слабоуспевающих учащихся, причин их отставания в учебе и слабой мотивации; формирование ответственного отношения учащихся к учебному труду </w:t>
      </w:r>
    </w:p>
    <w:p w14:paraId="2EFF7A26">
      <w:pPr>
        <w:spacing w:after="121" w:line="375" w:lineRule="auto"/>
        <w:ind w:left="-5" w:right="55"/>
      </w:pPr>
      <w:r>
        <w:rPr>
          <w:u w:val="single" w:color="000000"/>
        </w:rPr>
        <w:t>Программа деятельности учителя-предметника со слабоуспевающими обучающимися</w:t>
      </w:r>
      <w:r>
        <w:t xml:space="preserve"> </w:t>
      </w:r>
    </w:p>
    <w:p w14:paraId="5F94CEFB">
      <w:pPr>
        <w:spacing w:after="121" w:line="375" w:lineRule="auto"/>
        <w:ind w:left="-5" w:right="55"/>
      </w:pPr>
      <w:r>
        <w:t xml:space="preserve">1. Провести диагностику в начале года с целью выявления уровня обученности обучающегося. </w:t>
      </w:r>
    </w:p>
    <w:p w14:paraId="46832C2F">
      <w:pPr>
        <w:numPr>
          <w:ilvl w:val="0"/>
          <w:numId w:val="1"/>
        </w:numPr>
        <w:spacing w:after="258"/>
        <w:ind w:right="55"/>
      </w:pPr>
      <w:r>
        <w:t xml:space="preserve">Использовать на уроках различные виды опроса (устный, письменный, индивидуальный и др.) для объективности результата. </w:t>
      </w:r>
    </w:p>
    <w:p w14:paraId="32EBAE96">
      <w:pPr>
        <w:numPr>
          <w:ilvl w:val="0"/>
          <w:numId w:val="1"/>
        </w:numPr>
        <w:spacing w:after="259"/>
        <w:ind w:right="55"/>
      </w:pPr>
      <w:r>
        <w:t xml:space="preserve">Готовить и использовать на уроках опорные схемы, наглядные пособия, технические средства, дидактический материал. </w:t>
      </w:r>
    </w:p>
    <w:p w14:paraId="7078A1A9">
      <w:pPr>
        <w:numPr>
          <w:ilvl w:val="0"/>
          <w:numId w:val="2"/>
        </w:numPr>
        <w:spacing w:after="262"/>
        <w:ind w:right="55" w:hanging="240"/>
      </w:pPr>
      <w:r>
        <w:t xml:space="preserve"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 </w:t>
      </w:r>
    </w:p>
    <w:p w14:paraId="013525AE">
      <w:pPr>
        <w:numPr>
          <w:ilvl w:val="0"/>
          <w:numId w:val="2"/>
        </w:numPr>
        <w:spacing w:after="259"/>
        <w:ind w:right="55" w:hanging="240"/>
      </w:pPr>
      <w:r>
        <w:t xml:space="preserve">Комментировать оценку ученика, отмечая недостатки, чтобы ученик мог их устранять в дальнейшем. </w:t>
      </w:r>
    </w:p>
    <w:p w14:paraId="01245432">
      <w:pPr>
        <w:numPr>
          <w:ilvl w:val="0"/>
          <w:numId w:val="2"/>
        </w:numPr>
        <w:spacing w:after="257"/>
        <w:ind w:right="55" w:hanging="240"/>
      </w:pPr>
      <w:r>
        <w:t xml:space="preserve">Ликвидировать пробелы в знаниях, выявленные в ходе контрольных работ, после чего провести повторный контроль знаний. </w:t>
      </w:r>
    </w:p>
    <w:p w14:paraId="0A70BA41">
      <w:pPr>
        <w:numPr>
          <w:ilvl w:val="0"/>
          <w:numId w:val="2"/>
        </w:numPr>
        <w:ind w:right="55" w:hanging="240"/>
      </w:pPr>
      <w:r>
        <w:t xml:space="preserve">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(более 2) </w:t>
      </w:r>
    </w:p>
    <w:p w14:paraId="138EB3F4">
      <w:pPr>
        <w:numPr>
          <w:ilvl w:val="0"/>
          <w:numId w:val="2"/>
        </w:numPr>
        <w:ind w:right="55" w:hanging="240"/>
      </w:pPr>
      <w:r>
        <w:t xml:space="preserve">Проводить индивидуально-групповые консультации и занятия с учащимися, нуждающимися в помощи, для отработки базовых знаний и умений. </w:t>
      </w:r>
    </w:p>
    <w:p w14:paraId="4E8F46C4">
      <w:pPr>
        <w:numPr>
          <w:ilvl w:val="0"/>
          <w:numId w:val="2"/>
        </w:numPr>
        <w:ind w:right="55" w:hanging="240"/>
      </w:pPr>
      <w:r>
        <w:t xml:space="preserve">Как учителю-предметнику оформить следующую документацию:  </w:t>
      </w:r>
    </w:p>
    <w:p w14:paraId="450F7782">
      <w:pPr>
        <w:numPr>
          <w:ilvl w:val="0"/>
          <w:numId w:val="3"/>
        </w:numPr>
        <w:ind w:right="55" w:hanging="150"/>
      </w:pPr>
      <w:r>
        <w:t xml:space="preserve">График индивидуальной работы со слабоуспевающими; </w:t>
      </w:r>
    </w:p>
    <w:p w14:paraId="618565BD">
      <w:pPr>
        <w:numPr>
          <w:ilvl w:val="0"/>
          <w:numId w:val="3"/>
        </w:numPr>
        <w:ind w:right="55" w:hanging="150"/>
      </w:pPr>
      <w:r>
        <w:t xml:space="preserve">Задания по ликвидации пробелов в знаниях; </w:t>
      </w:r>
    </w:p>
    <w:p w14:paraId="60B66E19">
      <w:pPr>
        <w:numPr>
          <w:ilvl w:val="0"/>
          <w:numId w:val="3"/>
        </w:numPr>
        <w:ind w:right="55" w:hanging="150"/>
      </w:pPr>
      <w:r>
        <w:t xml:space="preserve">Результаты тематического контроля знаний учащихся; </w:t>
      </w:r>
    </w:p>
    <w:p w14:paraId="307EE6A0">
      <w:pPr>
        <w:numPr>
          <w:ilvl w:val="0"/>
          <w:numId w:val="3"/>
        </w:numPr>
        <w:ind w:right="55" w:hanging="150"/>
      </w:pPr>
      <w:r>
        <w:t xml:space="preserve">Отчет учителя-предметника по работе со слабоуспевающими учащимися. </w:t>
      </w:r>
    </w:p>
    <w:p w14:paraId="0883B756">
      <w:pPr>
        <w:pStyle w:val="2"/>
      </w:pPr>
      <w:r>
        <w:t>Ключевые моменты в организации учебного процесса со слабоуспевающими детьми</w:t>
      </w:r>
      <w:r>
        <w:rPr>
          <w:u w:val="none"/>
        </w:rPr>
        <w:t xml:space="preserve"> </w:t>
      </w:r>
    </w:p>
    <w:p w14:paraId="72D4BD50">
      <w:pPr>
        <w:ind w:left="-5" w:right="55"/>
      </w:pPr>
      <w:r>
        <w:t xml:space="preserve">Для усиления эффективности работы со слабоуспевающими учащимися использовать: </w:t>
      </w:r>
    </w:p>
    <w:p w14:paraId="1C29455B">
      <w:pPr>
        <w:numPr>
          <w:ilvl w:val="0"/>
          <w:numId w:val="4"/>
        </w:numPr>
        <w:spacing w:after="13"/>
        <w:ind w:left="722" w:right="55" w:hanging="361"/>
      </w:pPr>
      <w:r>
        <w:t xml:space="preserve">новые образовательные технологии, инновационные формы и методы обучения; </w:t>
      </w:r>
    </w:p>
    <w:p w14:paraId="283ADBB1">
      <w:pPr>
        <w:numPr>
          <w:ilvl w:val="0"/>
          <w:numId w:val="4"/>
        </w:numPr>
        <w:spacing w:after="26"/>
        <w:ind w:left="722" w:right="55" w:hanging="361"/>
      </w:pPr>
      <w:r>
        <w:t xml:space="preserve">личностно – ориентированный подход (обучение строить с учетом развитости индивидуальных способностей и уровня сформированности умений учебного </w:t>
      </w:r>
    </w:p>
    <w:p w14:paraId="5E1058B7">
      <w:pPr>
        <w:spacing w:after="41"/>
        <w:ind w:left="731" w:right="55"/>
      </w:pPr>
      <w:r>
        <w:t xml:space="preserve">труда) и разноуровневую дифференциацию на всех этапах урока; </w:t>
      </w:r>
    </w:p>
    <w:p w14:paraId="4D3B8C4C">
      <w:pPr>
        <w:numPr>
          <w:ilvl w:val="0"/>
          <w:numId w:val="4"/>
        </w:numPr>
        <w:spacing w:after="42"/>
        <w:ind w:left="722" w:right="55" w:hanging="361"/>
      </w:pPr>
      <w:r>
        <w:t xml:space="preserve"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выбору; </w:t>
      </w:r>
    </w:p>
    <w:p w14:paraId="35C3B2A3">
      <w:pPr>
        <w:numPr>
          <w:ilvl w:val="0"/>
          <w:numId w:val="4"/>
        </w:numPr>
        <w:spacing w:after="58"/>
        <w:ind w:left="722" w:right="55" w:hanging="361"/>
      </w:pPr>
      <w: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успеха; </w:t>
      </w:r>
    </w:p>
    <w:p w14:paraId="688E6352">
      <w:pPr>
        <w:numPr>
          <w:ilvl w:val="0"/>
          <w:numId w:val="4"/>
        </w:numPr>
        <w:spacing w:after="58"/>
        <w:ind w:left="722" w:right="55" w:hanging="361"/>
      </w:pPr>
      <w:r>
        <w:t xml:space="preserve"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пр.; </w:t>
      </w:r>
    </w:p>
    <w:p w14:paraId="47F8A850">
      <w:pPr>
        <w:numPr>
          <w:ilvl w:val="0"/>
          <w:numId w:val="4"/>
        </w:numPr>
        <w:spacing w:after="55"/>
        <w:ind w:left="722" w:right="55" w:hanging="361"/>
      </w:pPr>
      <w:r>
        <w:t xml:space="preserve">ученикам задаются наводящие вопросы, помогающие последовательно излагать материал; </w:t>
      </w:r>
    </w:p>
    <w:p w14:paraId="5B478AA6">
      <w:pPr>
        <w:numPr>
          <w:ilvl w:val="0"/>
          <w:numId w:val="4"/>
        </w:numPr>
        <w:spacing w:after="39"/>
        <w:ind w:left="722" w:right="55" w:hanging="361"/>
      </w:pPr>
      <w:r>
        <w:t xml:space="preserve">периодически проверяется усвоение материала по темам уроков, на которых ученик отсутствовал по той или иной причине. </w:t>
      </w:r>
    </w:p>
    <w:p w14:paraId="55CBC62C">
      <w:pPr>
        <w:numPr>
          <w:ilvl w:val="0"/>
          <w:numId w:val="4"/>
        </w:numPr>
        <w:spacing w:after="37"/>
        <w:ind w:left="722" w:right="55" w:hanging="361"/>
      </w:pPr>
      <w:r>
        <w:t xml:space="preserve">в ходе опроса и при анализе его результатов обеспечивается атмосфера доброжелательности; </w:t>
      </w:r>
    </w:p>
    <w:p w14:paraId="3599B117">
      <w:pPr>
        <w:numPr>
          <w:ilvl w:val="0"/>
          <w:numId w:val="4"/>
        </w:numPr>
        <w:spacing w:after="58"/>
        <w:ind w:left="722" w:right="55" w:hanging="361"/>
      </w:pPr>
      <w:r>
        <w:t xml:space="preserve">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материала; </w:t>
      </w:r>
    </w:p>
    <w:p w14:paraId="2A49A012">
      <w:pPr>
        <w:numPr>
          <w:ilvl w:val="0"/>
          <w:numId w:val="4"/>
        </w:numPr>
        <w:spacing w:after="44"/>
        <w:ind w:left="722" w:right="55" w:hanging="361"/>
      </w:pPr>
      <w:r>
        <w:t xml:space="preserve"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учении; </w:t>
      </w:r>
    </w:p>
    <w:p w14:paraId="6169DABA">
      <w:pPr>
        <w:numPr>
          <w:ilvl w:val="0"/>
          <w:numId w:val="4"/>
        </w:numPr>
        <w:ind w:left="722" w:right="55" w:hanging="361"/>
      </w:pPr>
      <w:r>
        <w:t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перегрузки;</w:t>
      </w:r>
      <w:r>
        <w:rPr>
          <w:b/>
        </w:rPr>
        <w:t xml:space="preserve"> </w:t>
      </w:r>
    </w:p>
    <w:p w14:paraId="2541EC27">
      <w:pPr>
        <w:spacing w:after="0" w:line="259" w:lineRule="auto"/>
        <w:ind w:left="3124" w:right="1908" w:hanging="976"/>
        <w:jc w:val="left"/>
      </w:pPr>
      <w:r>
        <w:rPr>
          <w:b/>
        </w:rPr>
        <w:t>План работы с неуспевающими учениками</w:t>
      </w:r>
      <w:r>
        <w:rPr>
          <w:sz w:val="23"/>
        </w:rPr>
        <w:t xml:space="preserve"> </w:t>
      </w:r>
      <w:r>
        <w:rPr>
          <w:b/>
        </w:rPr>
        <w:t>на 2024-2025 учебный год</w:t>
      </w:r>
      <w:r>
        <w:t xml:space="preserve"> </w:t>
      </w:r>
    </w:p>
    <w:tbl>
      <w:tblPr>
        <w:tblStyle w:val="6"/>
        <w:tblW w:w="9192" w:type="dxa"/>
        <w:tblInd w:w="-83" w:type="dxa"/>
        <w:tblLayout w:type="autofit"/>
        <w:tblCellMar>
          <w:top w:w="64" w:type="dxa"/>
          <w:left w:w="83" w:type="dxa"/>
          <w:bottom w:w="0" w:type="dxa"/>
          <w:right w:w="8" w:type="dxa"/>
        </w:tblCellMar>
      </w:tblPr>
      <w:tblGrid>
        <w:gridCol w:w="391"/>
        <w:gridCol w:w="2253"/>
        <w:gridCol w:w="3139"/>
        <w:gridCol w:w="1442"/>
        <w:gridCol w:w="1967"/>
      </w:tblGrid>
      <w:tr w14:paraId="4CF1A6BC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451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E2691A">
            <w:pPr>
              <w:spacing w:after="0" w:line="259" w:lineRule="auto"/>
              <w:ind w:left="0" w:firstLine="0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6DB22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2923A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>Цель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FC658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20260">
            <w:pPr>
              <w:spacing w:after="0" w:line="259" w:lineRule="auto"/>
              <w:ind w:left="3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14:paraId="2D9FC531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1802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30F57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D9E809">
            <w:pPr>
              <w:spacing w:after="0" w:line="259" w:lineRule="auto"/>
              <w:ind w:left="0" w:right="536" w:firstLine="0"/>
            </w:pPr>
            <w:r>
              <w:t xml:space="preserve">Сбор данных о численности неуспевающих обучающихся и причинах неуспеваемости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74B5C6">
            <w:pPr>
              <w:spacing w:after="0" w:line="259" w:lineRule="auto"/>
              <w:ind w:left="0" w:right="143" w:firstLine="0"/>
            </w:pPr>
            <w:r>
              <w:t xml:space="preserve">Выявить неуспевающих обучающихся и причины их неуспеваемости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6853B5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94881">
            <w:pPr>
              <w:spacing w:after="37" w:line="238" w:lineRule="auto"/>
              <w:ind w:left="0" w:firstLine="0"/>
              <w:jc w:val="left"/>
            </w:pPr>
            <w:r>
              <w:t xml:space="preserve">Классные руководители, заместитель директора по </w:t>
            </w:r>
          </w:p>
          <w:p w14:paraId="4B6D0937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</w:tc>
      </w:tr>
      <w:tr w14:paraId="0250B957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1531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C13334">
            <w:pPr>
              <w:spacing w:after="0" w:line="259" w:lineRule="auto"/>
              <w:ind w:left="60" w:firstLine="0"/>
              <w:jc w:val="left"/>
            </w:pPr>
            <w:r>
              <w:t xml:space="preserve">2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1D0CE3">
            <w:pPr>
              <w:spacing w:after="0" w:line="259" w:lineRule="auto"/>
              <w:ind w:left="0" w:firstLine="0"/>
              <w:jc w:val="left"/>
            </w:pPr>
            <w:r>
              <w:t xml:space="preserve">Анализ полученных данных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BAE64F">
            <w:pPr>
              <w:spacing w:after="0" w:line="259" w:lineRule="auto"/>
              <w:ind w:left="0" w:right="438" w:firstLine="0"/>
            </w:pPr>
            <w:r>
              <w:t xml:space="preserve">Оценить распространенность неуспеваемости, выявить типы неуспевающих обучающихся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79FD3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7A61FE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УВР, педагогпсихолог </w:t>
            </w:r>
          </w:p>
        </w:tc>
      </w:tr>
      <w:tr w14:paraId="2D84B57E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2357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555CEB">
            <w:pPr>
              <w:spacing w:after="0" w:line="259" w:lineRule="auto"/>
              <w:ind w:left="60" w:firstLine="0"/>
              <w:jc w:val="left"/>
            </w:pPr>
            <w:r>
              <w:t xml:space="preserve">3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322DB">
            <w:pPr>
              <w:spacing w:after="0" w:line="259" w:lineRule="auto"/>
              <w:ind w:left="0" w:right="154" w:firstLine="0"/>
            </w:pPr>
            <w:r>
              <w:t xml:space="preserve">Составление банка приемов и рекомендаций для педагогов по эффективной коррекции учебных трудностей обучающихся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823A15">
            <w:pPr>
              <w:spacing w:after="0" w:line="259" w:lineRule="auto"/>
              <w:ind w:left="0" w:right="142" w:firstLine="0"/>
            </w:pPr>
            <w:r>
              <w:t xml:space="preserve">Создать банк приемов и рекомендаций по коррекции неуспеваемости в зависимости от ее причины, систематизировать эффективный педагогический опыт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D2B8D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75905">
            <w:pPr>
              <w:spacing w:after="0" w:line="251" w:lineRule="auto"/>
              <w:ind w:left="0" w:firstLine="0"/>
              <w:jc w:val="left"/>
            </w:pPr>
            <w:r>
              <w:t xml:space="preserve">Заместитель директора по УВР, педагогпсихолог, </w:t>
            </w:r>
          </w:p>
          <w:p w14:paraId="29B05CF4">
            <w:pPr>
              <w:spacing w:after="51" w:line="240" w:lineRule="auto"/>
              <w:ind w:left="0" w:firstLine="0"/>
              <w:jc w:val="left"/>
            </w:pPr>
            <w:r>
              <w:t xml:space="preserve">социальный педагог, руководители </w:t>
            </w:r>
          </w:p>
          <w:p w14:paraId="0FC0C17A">
            <w:pPr>
              <w:spacing w:after="0" w:line="259" w:lineRule="auto"/>
              <w:ind w:left="0" w:firstLine="0"/>
              <w:jc w:val="left"/>
            </w:pPr>
            <w:r>
              <w:t xml:space="preserve">ШМО </w:t>
            </w:r>
          </w:p>
        </w:tc>
      </w:tr>
      <w:tr w14:paraId="2C383F4B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1261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DB8B2F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F4031">
            <w:pPr>
              <w:spacing w:after="0" w:line="259" w:lineRule="auto"/>
              <w:ind w:left="0" w:firstLine="0"/>
              <w:jc w:val="left"/>
            </w:pPr>
            <w:r>
              <w:t xml:space="preserve">Внутришкольный срез успеваемости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08F37A">
            <w:pPr>
              <w:spacing w:after="0" w:line="259" w:lineRule="auto"/>
              <w:ind w:left="0" w:right="121" w:firstLine="0"/>
              <w:jc w:val="left"/>
            </w:pPr>
            <w:r>
              <w:t xml:space="preserve">Оценить динамику успеваемости неуспевающих обучающихся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5931CE">
            <w:pPr>
              <w:spacing w:after="0" w:line="259" w:lineRule="auto"/>
              <w:ind w:left="0" w:firstLine="0"/>
              <w:jc w:val="left"/>
            </w:pPr>
            <w:r>
              <w:t xml:space="preserve">В конце каждой четверти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C14E9">
            <w:pPr>
              <w:spacing w:after="0" w:line="259" w:lineRule="auto"/>
              <w:ind w:left="0" w:right="5" w:firstLine="0"/>
              <w:jc w:val="left"/>
            </w:pPr>
            <w:r>
              <w:t xml:space="preserve">Заместитель директора по УВР </w:t>
            </w:r>
          </w:p>
        </w:tc>
      </w:tr>
      <w:tr w14:paraId="00202169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2357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26EE63">
            <w:pPr>
              <w:spacing w:after="0" w:line="259" w:lineRule="auto"/>
              <w:ind w:left="60" w:firstLine="0"/>
              <w:jc w:val="left"/>
            </w:pPr>
            <w:r>
              <w:t xml:space="preserve">5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F489CF">
            <w:pPr>
              <w:spacing w:after="0" w:line="259" w:lineRule="auto"/>
              <w:ind w:left="0" w:firstLine="0"/>
              <w:jc w:val="left"/>
            </w:pPr>
            <w:r>
              <w:t xml:space="preserve">Обучение педагогов по работе с неуспевающими обучающимися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DB7E57">
            <w:pPr>
              <w:spacing w:after="15" w:line="233" w:lineRule="auto"/>
              <w:ind w:left="0" w:right="455" w:firstLine="0"/>
            </w:pPr>
            <w:r>
              <w:t xml:space="preserve">Повысить квалификацию педагогов в области преодоления </w:t>
            </w:r>
          </w:p>
          <w:p w14:paraId="3ADBFD53">
            <w:pPr>
              <w:spacing w:after="0" w:line="259" w:lineRule="auto"/>
              <w:ind w:left="0" w:right="124" w:firstLine="0"/>
            </w:pPr>
            <w:r>
              <w:t xml:space="preserve">неуспеваемости, обеспечить комплексную работу образовательной организации по повышению качества образования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40FAC">
            <w:pPr>
              <w:spacing w:after="0" w:line="259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CC3DB1">
            <w:pPr>
              <w:spacing w:after="42" w:line="233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14:paraId="095CE26A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</w:tc>
      </w:tr>
      <w:tr w14:paraId="52FDB33C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1531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7F2F2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A06EC">
            <w:pPr>
              <w:spacing w:after="0" w:line="259" w:lineRule="auto"/>
              <w:ind w:left="0" w:right="356" w:firstLine="0"/>
            </w:pPr>
            <w:r>
              <w:t xml:space="preserve">Контроль работы педагогов с неуспевающими обучающимися, в том числе по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EB63A">
            <w:pPr>
              <w:spacing w:after="0" w:line="259" w:lineRule="auto"/>
              <w:ind w:left="0" w:firstLine="0"/>
              <w:jc w:val="left"/>
            </w:pPr>
            <w:r>
              <w:t xml:space="preserve">Оценить работу педагогов с </w:t>
            </w:r>
          </w:p>
          <w:p w14:paraId="5168C577">
            <w:pPr>
              <w:spacing w:after="0" w:line="259" w:lineRule="auto"/>
              <w:ind w:left="0" w:right="331" w:firstLine="0"/>
            </w:pPr>
            <w:r>
              <w:t>неуспевающими обучающимися, выявить проблемные вопросы и наметить пути их решения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71577C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06EE5B">
            <w:pPr>
              <w:spacing w:after="45" w:line="234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14:paraId="5718CF5B">
            <w:pPr>
              <w:spacing w:after="0" w:line="259" w:lineRule="auto"/>
              <w:ind w:left="0" w:firstLine="0"/>
              <w:jc w:val="left"/>
            </w:pPr>
            <w:r>
              <w:t>УВР</w:t>
            </w:r>
            <w:r>
              <w:rPr>
                <w:sz w:val="23"/>
              </w:rPr>
              <w:t xml:space="preserve"> </w:t>
            </w:r>
          </w:p>
        </w:tc>
      </w:tr>
      <w:tr w14:paraId="76E2EB71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713" w:hRule="atLeast"/>
        </w:trPr>
        <w:tc>
          <w:tcPr>
            <w:tcW w:w="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49E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E9740">
            <w:pPr>
              <w:spacing w:after="0" w:line="259" w:lineRule="auto"/>
              <w:ind w:left="0" w:firstLine="0"/>
              <w:jc w:val="left"/>
            </w:pPr>
            <w:r>
              <w:t xml:space="preserve">предотвращению неуспеваемости </w:t>
            </w:r>
          </w:p>
        </w:tc>
        <w:tc>
          <w:tcPr>
            <w:tcW w:w="3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0552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F0BD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63C721">
            <w:pPr>
              <w:spacing w:after="160" w:line="259" w:lineRule="auto"/>
              <w:ind w:left="0" w:firstLine="0"/>
              <w:jc w:val="left"/>
            </w:pPr>
          </w:p>
        </w:tc>
      </w:tr>
      <w:tr w14:paraId="1EB6F926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2627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11AD1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501F52">
            <w:pPr>
              <w:spacing w:after="0" w:line="259" w:lineRule="auto"/>
              <w:ind w:left="0" w:right="176" w:firstLine="0"/>
            </w:pPr>
            <w:r>
              <w:t>Организация заседаний ШМО, мастер-классов и взаимопосещений занятий для педагогов, которые работают с неуспевающими обучающимися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2419E">
            <w:pPr>
              <w:spacing w:after="0" w:line="259" w:lineRule="auto"/>
              <w:ind w:left="0" w:right="90" w:firstLine="0"/>
            </w:pPr>
            <w:r>
              <w:t>Наладить обмен опытом между педагогами, которые успешно работают с неуспевающими обучающимися, и педагогами, которым требуется помощь в работе с неуспевающими обучающимися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1869B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1D346D">
            <w:pPr>
              <w:spacing w:after="0" w:line="240" w:lineRule="auto"/>
              <w:ind w:left="0" w:firstLine="0"/>
              <w:jc w:val="left"/>
            </w:pPr>
            <w:r>
              <w:t xml:space="preserve">Заместитель директора по УВР, </w:t>
            </w:r>
          </w:p>
          <w:p w14:paraId="5E3FE2BA">
            <w:pPr>
              <w:spacing w:after="1" w:line="259" w:lineRule="auto"/>
              <w:ind w:left="0" w:firstLine="0"/>
              <w:jc w:val="left"/>
            </w:pPr>
            <w:r>
              <w:t xml:space="preserve">руководители </w:t>
            </w:r>
          </w:p>
          <w:p w14:paraId="39E85451">
            <w:pPr>
              <w:spacing w:after="0" w:line="259" w:lineRule="auto"/>
              <w:ind w:left="0" w:firstLine="0"/>
              <w:jc w:val="left"/>
            </w:pPr>
            <w:r>
              <w:t>ШМО</w:t>
            </w:r>
            <w:r>
              <w:rPr>
                <w:sz w:val="23"/>
              </w:rPr>
              <w:t xml:space="preserve"> </w:t>
            </w:r>
          </w:p>
        </w:tc>
      </w:tr>
      <w:tr w14:paraId="0DD61604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3468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F7B9C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24DA8">
            <w:pPr>
              <w:spacing w:after="0" w:line="259" w:lineRule="auto"/>
              <w:ind w:left="0" w:right="406" w:firstLine="0"/>
            </w:pPr>
            <w:r>
              <w:t>Организация тренингов и индивидуальных консультаций с педагогомпсихологом и социальным педагогом для педагоговпредметников и классных руководителей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C0FC74">
            <w:pPr>
              <w:spacing w:after="0" w:line="259" w:lineRule="auto"/>
              <w:ind w:left="0" w:right="127" w:firstLine="0"/>
            </w:pPr>
            <w:r>
              <w:t>Повысить уровень социально-психологической компетентности участников тренингов и консультаций, развить у педагоговпредметников и классных руководителей способности эффективно взаимодействовать с неуспевающими обучающимися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B7A7E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682487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УВР, педагогпсихолог, социальный педагог</w:t>
            </w:r>
            <w:r>
              <w:rPr>
                <w:sz w:val="23"/>
              </w:rPr>
              <w:t xml:space="preserve"> </w:t>
            </w:r>
          </w:p>
        </w:tc>
      </w:tr>
      <w:tr w14:paraId="21DBC916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1261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135E6">
            <w:pPr>
              <w:spacing w:after="0" w:line="259" w:lineRule="auto"/>
              <w:ind w:left="60" w:firstLine="0"/>
              <w:jc w:val="left"/>
            </w:pPr>
            <w:r>
              <w:t xml:space="preserve">9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A282C3">
            <w:pPr>
              <w:spacing w:after="0" w:line="259" w:lineRule="auto"/>
              <w:ind w:left="0" w:firstLine="0"/>
              <w:jc w:val="left"/>
            </w:pPr>
            <w:r>
              <w:t>Организация промежуточной аттестации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961C9A">
            <w:pPr>
              <w:spacing w:after="0" w:line="259" w:lineRule="auto"/>
              <w:ind w:left="0" w:right="525" w:firstLine="0"/>
            </w:pPr>
            <w:r>
              <w:t xml:space="preserve">Установить степень освоения учебного материала по предметам учебного плана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BA9AE">
            <w:pPr>
              <w:spacing w:after="0" w:line="259" w:lineRule="auto"/>
              <w:ind w:left="0" w:firstLine="0"/>
            </w:pPr>
            <w:r>
              <w:t>Апрель–май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F29EFB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УВР, педагогипредметники</w:t>
            </w:r>
            <w:r>
              <w:rPr>
                <w:sz w:val="23"/>
              </w:rPr>
              <w:t xml:space="preserve"> </w:t>
            </w:r>
          </w:p>
        </w:tc>
      </w:tr>
      <w:tr w14:paraId="5CE90B52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1246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2A0371">
            <w:pPr>
              <w:spacing w:after="0" w:line="259" w:lineRule="auto"/>
              <w:ind w:left="0" w:firstLine="0"/>
            </w:pPr>
            <w:r>
              <w:t>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ECA8CF">
            <w:pPr>
              <w:spacing w:after="0" w:line="259" w:lineRule="auto"/>
              <w:ind w:left="0" w:firstLine="0"/>
              <w:jc w:val="left"/>
            </w:pPr>
            <w:r>
              <w:t>Анализ результатов промежуточной аттестации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EA2BBF">
            <w:pPr>
              <w:spacing w:after="15" w:line="233" w:lineRule="auto"/>
              <w:ind w:left="0" w:firstLine="0"/>
              <w:jc w:val="left"/>
            </w:pPr>
            <w:r>
              <w:t xml:space="preserve">Выявить обучающихся с академической </w:t>
            </w:r>
          </w:p>
          <w:p w14:paraId="53F60486">
            <w:pPr>
              <w:spacing w:after="0" w:line="259" w:lineRule="auto"/>
              <w:ind w:left="0" w:firstLine="0"/>
            </w:pPr>
            <w:r>
              <w:t>задолженностью по итогам промежуточной аттестации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8C8389">
            <w:pPr>
              <w:spacing w:after="0" w:line="259" w:lineRule="auto"/>
              <w:ind w:left="0" w:firstLine="0"/>
              <w:jc w:val="left"/>
            </w:pPr>
            <w:r>
              <w:t>Май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2DB1C7">
            <w:pPr>
              <w:spacing w:after="0" w:line="259" w:lineRule="auto"/>
              <w:ind w:left="0" w:right="1" w:firstLine="0"/>
              <w:jc w:val="left"/>
            </w:pPr>
            <w:r>
              <w:t>Заместитель директора по УВР</w:t>
            </w:r>
            <w:r>
              <w:rPr>
                <w:sz w:val="23"/>
              </w:rPr>
              <w:t xml:space="preserve"> </w:t>
            </w:r>
          </w:p>
        </w:tc>
      </w:tr>
      <w:tr w14:paraId="7803578F">
        <w:tblPrEx>
          <w:tblCellMar>
            <w:top w:w="64" w:type="dxa"/>
            <w:left w:w="83" w:type="dxa"/>
            <w:bottom w:w="0" w:type="dxa"/>
            <w:right w:w="8" w:type="dxa"/>
          </w:tblCellMar>
        </w:tblPrEx>
        <w:trPr>
          <w:trHeight w:val="2372" w:hRule="atLeast"/>
        </w:trPr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4CE6B">
            <w:pPr>
              <w:spacing w:after="0" w:line="259" w:lineRule="auto"/>
              <w:ind w:left="0" w:firstLine="0"/>
            </w:pPr>
            <w:r>
              <w:t>11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E2A7A7">
            <w:pPr>
              <w:spacing w:after="0" w:line="259" w:lineRule="auto"/>
              <w:ind w:left="0" w:firstLine="0"/>
              <w:jc w:val="left"/>
            </w:pPr>
            <w:r>
              <w:t>Организация ликвидации академической задолженности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10E746">
            <w:pPr>
              <w:spacing w:after="0" w:line="259" w:lineRule="auto"/>
              <w:ind w:left="0" w:right="250" w:firstLine="0"/>
            </w:pPr>
            <w:r>
              <w:t>Создать условия для ликвидации академической задолженности обучающихся, проконтролировать работу педагогов с обучающимися с академической задолженностью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CD147">
            <w:pPr>
              <w:spacing w:after="16" w:line="246" w:lineRule="auto"/>
              <w:ind w:left="0" w:firstLine="0"/>
              <w:jc w:val="left"/>
            </w:pPr>
            <w:r>
              <w:t xml:space="preserve">В течение следующего </w:t>
            </w:r>
          </w:p>
          <w:p w14:paraId="713823F2">
            <w:pPr>
              <w:spacing w:after="0" w:line="259" w:lineRule="auto"/>
              <w:ind w:left="0" w:firstLine="0"/>
              <w:jc w:val="left"/>
            </w:pPr>
            <w:r>
              <w:t>года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833DC9">
            <w:pPr>
              <w:spacing w:after="16" w:line="246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14:paraId="570147C8">
            <w:pPr>
              <w:spacing w:after="0" w:line="259" w:lineRule="auto"/>
              <w:ind w:left="0" w:firstLine="0"/>
              <w:jc w:val="left"/>
            </w:pPr>
            <w:r>
              <w:t>УВР</w:t>
            </w:r>
            <w:r>
              <w:rPr>
                <w:sz w:val="23"/>
              </w:rPr>
              <w:t xml:space="preserve"> </w:t>
            </w:r>
          </w:p>
        </w:tc>
      </w:tr>
    </w:tbl>
    <w:p w14:paraId="3C68B628">
      <w:pPr>
        <w:spacing w:after="0" w:line="259" w:lineRule="auto"/>
        <w:ind w:left="660" w:firstLine="0"/>
        <w:jc w:val="left"/>
      </w:pPr>
      <w:r>
        <w:rPr>
          <w:b/>
        </w:rPr>
        <w:t xml:space="preserve">Таблица «Профилактика неуспеваемости на различных этапах урока»   </w:t>
      </w:r>
    </w:p>
    <w:p w14:paraId="373BEC33">
      <w:pPr>
        <w:spacing w:after="0" w:line="259" w:lineRule="auto"/>
        <w:ind w:left="4" w:firstLine="0"/>
        <w:jc w:val="center"/>
      </w:pPr>
      <w:r>
        <w:rPr>
          <w:b/>
        </w:rPr>
        <w:t xml:space="preserve"> </w:t>
      </w:r>
    </w:p>
    <w:tbl>
      <w:tblPr>
        <w:tblStyle w:val="6"/>
        <w:tblW w:w="9252" w:type="dxa"/>
        <w:tblInd w:w="-113" w:type="dxa"/>
        <w:tblLayout w:type="autofit"/>
        <w:tblCellMar>
          <w:top w:w="35" w:type="dxa"/>
          <w:left w:w="98" w:type="dxa"/>
          <w:bottom w:w="0" w:type="dxa"/>
          <w:right w:w="53" w:type="dxa"/>
        </w:tblCellMar>
      </w:tblPr>
      <w:tblGrid>
        <w:gridCol w:w="2914"/>
        <w:gridCol w:w="6338"/>
      </w:tblGrid>
      <w:tr w14:paraId="7E9D08E9">
        <w:tblPrEx>
          <w:tblCellMar>
            <w:top w:w="35" w:type="dxa"/>
            <w:left w:w="98" w:type="dxa"/>
            <w:bottom w:w="0" w:type="dxa"/>
            <w:right w:w="53" w:type="dxa"/>
          </w:tblCellMar>
        </w:tblPrEx>
        <w:trPr>
          <w:trHeight w:val="571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7C7B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Этапы урока 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3A87A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Акценты в обучении с целью профилактики неуспеваемости </w:t>
            </w:r>
          </w:p>
        </w:tc>
      </w:tr>
      <w:tr w14:paraId="49A0911A">
        <w:tblPrEx>
          <w:tblCellMar>
            <w:top w:w="35" w:type="dxa"/>
            <w:left w:w="98" w:type="dxa"/>
            <w:bottom w:w="0" w:type="dxa"/>
            <w:right w:w="53" w:type="dxa"/>
          </w:tblCellMar>
        </w:tblPrEx>
        <w:trPr>
          <w:trHeight w:val="1111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76F227">
            <w:pPr>
              <w:spacing w:after="0" w:line="259" w:lineRule="auto"/>
              <w:ind w:left="1" w:firstLine="0"/>
              <w:jc w:val="left"/>
            </w:pPr>
            <w:r>
              <w:t xml:space="preserve">В процессе контроля за подготовленностью учащихся. 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D5AB8">
            <w:pPr>
              <w:numPr>
                <w:ilvl w:val="0"/>
                <w:numId w:val="5"/>
              </w:numPr>
              <w:spacing w:after="0" w:line="287" w:lineRule="auto"/>
              <w:ind w:hanging="256"/>
            </w:pPr>
            <w:r>
              <w:t xml:space="preserve">Специально контролировать усвоение вопросов, обычно вызывающих у учащихся наибольшие затруднения. </w:t>
            </w:r>
          </w:p>
          <w:p w14:paraId="6B8F550C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 xml:space="preserve">Тщательно анализировать ошибки, допускаемые суворовцами в ответах и письменных работах, </w:t>
            </w:r>
          </w:p>
        </w:tc>
      </w:tr>
      <w:tr w14:paraId="4B8BA330">
        <w:tblPrEx>
          <w:tblCellMar>
            <w:top w:w="35" w:type="dxa"/>
            <w:left w:w="98" w:type="dxa"/>
            <w:bottom w:w="0" w:type="dxa"/>
            <w:right w:w="53" w:type="dxa"/>
          </w:tblCellMar>
        </w:tblPrEx>
        <w:trPr>
          <w:trHeight w:val="2222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715A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591A6">
            <w:pPr>
              <w:spacing w:after="5" w:line="272" w:lineRule="auto"/>
              <w:ind w:left="270" w:firstLine="0"/>
              <w:jc w:val="left"/>
            </w:pPr>
            <w:r>
              <w:t xml:space="preserve">концентрировать внимание на устранении типичных ошибок. </w:t>
            </w:r>
          </w:p>
          <w:p w14:paraId="7FB0C7C1">
            <w:pPr>
              <w:numPr>
                <w:ilvl w:val="0"/>
                <w:numId w:val="6"/>
              </w:numPr>
              <w:spacing w:after="0" w:line="287" w:lineRule="auto"/>
              <w:ind w:left="271" w:right="84" w:hanging="256"/>
            </w:pPr>
            <w:r>
              <w:t xml:space="preserve">Контролировать усвоение материала  учащихся , пропустившими предыдущие уроки. </w:t>
            </w:r>
          </w:p>
          <w:p w14:paraId="44D2E237">
            <w:pPr>
              <w:numPr>
                <w:ilvl w:val="0"/>
                <w:numId w:val="6"/>
              </w:numPr>
              <w:spacing w:after="0" w:line="259" w:lineRule="auto"/>
              <w:ind w:left="271" w:right="84" w:hanging="256"/>
            </w:pPr>
            <w:r>
              <w:t xml:space="preserve">По окончании изучения темы обобщать итоги усвоения основных понятий,  правил, умений, выявлять причины обнаруживаемых пробелов и намечать меры по их устранению. </w:t>
            </w:r>
          </w:p>
        </w:tc>
      </w:tr>
      <w:tr w14:paraId="39768E7E">
        <w:tblPrEx>
          <w:tblCellMar>
            <w:top w:w="35" w:type="dxa"/>
            <w:left w:w="98" w:type="dxa"/>
            <w:bottom w:w="0" w:type="dxa"/>
            <w:right w:w="53" w:type="dxa"/>
          </w:tblCellMar>
        </w:tblPrEx>
        <w:trPr>
          <w:trHeight w:val="3874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A80D46">
            <w:pPr>
              <w:spacing w:after="0" w:line="259" w:lineRule="auto"/>
              <w:ind w:left="16" w:right="147" w:firstLine="0"/>
            </w:pPr>
            <w:r>
              <w:t xml:space="preserve">При изложении нового материала и организации учебно-познавательной деятельности  учащихся. 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5DC2F9">
            <w:pPr>
              <w:numPr>
                <w:ilvl w:val="0"/>
                <w:numId w:val="7"/>
              </w:numPr>
              <w:spacing w:after="2" w:line="274" w:lineRule="auto"/>
              <w:ind w:right="135" w:hanging="270"/>
            </w:pPr>
            <w:r>
              <w:t xml:space="preserve">Делать акцент на разъяснении учащимся наиболее существенных элементов темы,  </w:t>
            </w:r>
          </w:p>
          <w:p w14:paraId="5578CDCB">
            <w:pPr>
              <w:numPr>
                <w:ilvl w:val="0"/>
                <w:numId w:val="7"/>
              </w:numPr>
              <w:spacing w:after="34" w:line="260" w:lineRule="auto"/>
              <w:ind w:right="135" w:hanging="270"/>
            </w:pPr>
            <w:r>
              <w:t xml:space="preserve">Обязательно проверять в ходе урока степень понимания слабоуспевающими   учащимися      основных элементов излагаемого или изучаемого материала . </w:t>
            </w:r>
          </w:p>
          <w:p w14:paraId="2294A1BC">
            <w:pPr>
              <w:numPr>
                <w:ilvl w:val="0"/>
                <w:numId w:val="7"/>
              </w:numPr>
              <w:spacing w:after="43" w:line="252" w:lineRule="auto"/>
              <w:ind w:right="135" w:hanging="270"/>
            </w:pPr>
            <w:r>
              <w:t xml:space="preserve">Стимулировать вопросы со стороны обучаемых, возникшие у них при затруднениях в усвоении учебного материала. </w:t>
            </w:r>
          </w:p>
          <w:p w14:paraId="31AC5884">
            <w:pPr>
              <w:numPr>
                <w:ilvl w:val="0"/>
                <w:numId w:val="7"/>
              </w:numPr>
              <w:spacing w:after="19" w:line="259" w:lineRule="auto"/>
              <w:ind w:right="135" w:hanging="270"/>
            </w:pPr>
            <w:r>
              <w:t xml:space="preserve">Применять разнообразные средства поддержания интереса  учащихся  к усвоению знаний, умений и навыков. </w:t>
            </w:r>
          </w:p>
          <w:p w14:paraId="170C060F">
            <w:pPr>
              <w:numPr>
                <w:ilvl w:val="0"/>
                <w:numId w:val="7"/>
              </w:numPr>
              <w:spacing w:after="0" w:line="259" w:lineRule="auto"/>
              <w:ind w:right="135" w:hanging="270"/>
            </w:pPr>
            <w:r>
              <w:t xml:space="preserve">Давать слабоуспевающим примерный план ответа, наводящие вопросы, которые помогают последовательно излагать материал. </w:t>
            </w:r>
          </w:p>
        </w:tc>
      </w:tr>
      <w:tr w14:paraId="2473BF15">
        <w:tblPrEx>
          <w:tblCellMar>
            <w:top w:w="35" w:type="dxa"/>
            <w:left w:w="98" w:type="dxa"/>
            <w:bottom w:w="0" w:type="dxa"/>
            <w:right w:w="53" w:type="dxa"/>
          </w:tblCellMar>
        </w:tblPrEx>
        <w:trPr>
          <w:trHeight w:val="2222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FB5F69">
            <w:pPr>
              <w:spacing w:after="0" w:line="259" w:lineRule="auto"/>
              <w:ind w:left="16" w:firstLine="0"/>
              <w:jc w:val="left"/>
            </w:pPr>
            <w:r>
              <w:t xml:space="preserve">В ходе самостоятельной работы учащихся    на уроке 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2899C">
            <w:pPr>
              <w:numPr>
                <w:ilvl w:val="0"/>
                <w:numId w:val="8"/>
              </w:numPr>
              <w:spacing w:after="21" w:line="258" w:lineRule="auto"/>
              <w:ind w:left="271" w:right="178" w:hanging="256"/>
            </w:pPr>
            <w:r>
              <w:t xml:space="preserve">Подбирать для самостоятельной работы задания по наиболее существенным, сложным и трудным разделам темы. </w:t>
            </w:r>
          </w:p>
          <w:p w14:paraId="1BD47A5A">
            <w:pPr>
              <w:numPr>
                <w:ilvl w:val="0"/>
                <w:numId w:val="8"/>
              </w:numPr>
              <w:spacing w:after="18" w:line="260" w:lineRule="auto"/>
              <w:ind w:left="271" w:right="178" w:hanging="256"/>
            </w:pPr>
            <w:r>
              <w:t xml:space="preserve">Включать в содержание самостоятельной работы упражнения по устранению ошибок, допущенных при ответах и письменных работах. </w:t>
            </w:r>
          </w:p>
          <w:p w14:paraId="3967D443">
            <w:pPr>
              <w:numPr>
                <w:ilvl w:val="0"/>
                <w:numId w:val="8"/>
              </w:numPr>
              <w:spacing w:after="0" w:line="259" w:lineRule="auto"/>
              <w:ind w:left="271" w:right="178" w:hanging="256"/>
            </w:pPr>
            <w:r>
              <w:t xml:space="preserve">Чаще применять проблемные задания    для самостоятельной работы. </w:t>
            </w:r>
          </w:p>
        </w:tc>
      </w:tr>
      <w:tr w14:paraId="00AEA94A">
        <w:tblPrEx>
          <w:tblCellMar>
            <w:top w:w="35" w:type="dxa"/>
            <w:left w:w="98" w:type="dxa"/>
            <w:bottom w:w="0" w:type="dxa"/>
            <w:right w:w="53" w:type="dxa"/>
          </w:tblCellMar>
        </w:tblPrEx>
        <w:trPr>
          <w:trHeight w:val="4969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20BE5">
            <w:pPr>
              <w:spacing w:after="0" w:line="259" w:lineRule="auto"/>
              <w:ind w:left="16" w:firstLine="0"/>
              <w:jc w:val="left"/>
            </w:pPr>
            <w:r>
              <w:t xml:space="preserve">При организации самостоятельной работы  учащихся    в часы самоподготовки </w:t>
            </w:r>
          </w:p>
        </w:tc>
        <w:tc>
          <w:tcPr>
            <w:tcW w:w="6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FB8B8">
            <w:pPr>
              <w:numPr>
                <w:ilvl w:val="0"/>
                <w:numId w:val="9"/>
              </w:numPr>
              <w:spacing w:after="2" w:line="274" w:lineRule="auto"/>
              <w:ind w:left="271" w:hanging="256"/>
            </w:pPr>
            <w:r>
              <w:t xml:space="preserve">Обеспечить повторение пройденного, концентрируя внимание на наиболее трудных элементах программы. </w:t>
            </w:r>
          </w:p>
          <w:p w14:paraId="4EAF093C">
            <w:pPr>
              <w:numPr>
                <w:ilvl w:val="0"/>
                <w:numId w:val="9"/>
              </w:numPr>
              <w:spacing w:after="0" w:line="286" w:lineRule="auto"/>
              <w:ind w:left="271" w:hanging="256"/>
            </w:pPr>
            <w:r>
              <w:t xml:space="preserve">Систематически давать задания по работе над типичными ошибками. </w:t>
            </w:r>
          </w:p>
          <w:p w14:paraId="0CB66D20">
            <w:pPr>
              <w:numPr>
                <w:ilvl w:val="0"/>
                <w:numId w:val="9"/>
              </w:numPr>
              <w:spacing w:after="19" w:line="260" w:lineRule="auto"/>
              <w:ind w:left="271" w:hanging="256"/>
            </w:pPr>
            <w:r>
              <w:t xml:space="preserve">Четко инструктировать учащихся    (особенно слабоуспевающих) о порядке выполнения самостоятельных работ. </w:t>
            </w:r>
          </w:p>
          <w:p w14:paraId="3EF749BF">
            <w:pPr>
              <w:numPr>
                <w:ilvl w:val="0"/>
                <w:numId w:val="9"/>
              </w:numPr>
              <w:spacing w:after="0" w:line="286" w:lineRule="auto"/>
              <w:ind w:left="271" w:hanging="256"/>
            </w:pPr>
            <w:r>
              <w:t xml:space="preserve">Координировать объем заданий на самоподготовку с другими преподавателями. </w:t>
            </w:r>
          </w:p>
          <w:p w14:paraId="4CFA500B">
            <w:pPr>
              <w:numPr>
                <w:ilvl w:val="0"/>
                <w:numId w:val="9"/>
              </w:numPr>
              <w:spacing w:after="20" w:line="259" w:lineRule="auto"/>
              <w:ind w:left="271" w:hanging="256"/>
            </w:pPr>
            <w:r>
              <w:t xml:space="preserve">Давать карточки-консультации, направляющие работу слабоуспевающих     и выполнение определенных заданий. </w:t>
            </w:r>
          </w:p>
          <w:p w14:paraId="0A5E7502">
            <w:pPr>
              <w:numPr>
                <w:ilvl w:val="0"/>
                <w:numId w:val="9"/>
              </w:numPr>
              <w:spacing w:after="0" w:line="286" w:lineRule="auto"/>
              <w:ind w:left="271" w:hanging="256"/>
            </w:pPr>
            <w:r>
              <w:t xml:space="preserve">Давать задания по повторению материала, который потребуется для усвоения новой темы. </w:t>
            </w:r>
          </w:p>
          <w:p w14:paraId="00A38267">
            <w:pPr>
              <w:numPr>
                <w:ilvl w:val="0"/>
                <w:numId w:val="9"/>
              </w:numPr>
              <w:spacing w:after="0" w:line="259" w:lineRule="auto"/>
              <w:ind w:left="271" w:hanging="256"/>
            </w:pPr>
            <w:r>
              <w:t xml:space="preserve">В необходимых случаях помогать составлять план ликвидации пробелов в знаниях, в котором указывать содержание заданий, номера и последовательность упражнений, сроки их выполнения. </w:t>
            </w:r>
          </w:p>
        </w:tc>
      </w:tr>
    </w:tbl>
    <w:p w14:paraId="264146AD">
      <w:pPr>
        <w:spacing w:after="34" w:line="259" w:lineRule="auto"/>
        <w:ind w:left="4080" w:hanging="4035"/>
        <w:jc w:val="left"/>
      </w:pP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  <w:r>
        <w:rPr>
          <w:b/>
        </w:rPr>
        <w:t xml:space="preserve">Действия   учителя со слабоуспевающими учащимися    на достижение успеха в учебе. </w:t>
      </w:r>
    </w:p>
    <w:p w14:paraId="62D65BA5">
      <w:pPr>
        <w:spacing w:after="0" w:line="259" w:lineRule="auto"/>
        <w:ind w:left="0" w:right="4517" w:firstLine="0"/>
        <w:jc w:val="right"/>
      </w:pPr>
      <w:r>
        <w:rPr>
          <w:b/>
        </w:rPr>
        <w:t xml:space="preserve"> </w:t>
      </w:r>
    </w:p>
    <w:tbl>
      <w:tblPr>
        <w:tblStyle w:val="6"/>
        <w:tblW w:w="9252" w:type="dxa"/>
        <w:tblInd w:w="-113" w:type="dxa"/>
        <w:tblLayout w:type="autofit"/>
        <w:tblCellMar>
          <w:top w:w="35" w:type="dxa"/>
          <w:left w:w="98" w:type="dxa"/>
          <w:bottom w:w="0" w:type="dxa"/>
          <w:right w:w="143" w:type="dxa"/>
        </w:tblCellMar>
      </w:tblPr>
      <w:tblGrid>
        <w:gridCol w:w="2869"/>
        <w:gridCol w:w="6383"/>
      </w:tblGrid>
      <w:tr w14:paraId="19F8AF04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285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7C07A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Общая стратегия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1D167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Методы </w:t>
            </w:r>
          </w:p>
        </w:tc>
      </w:tr>
      <w:tr w14:paraId="753F4A5A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570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F57740">
            <w:pPr>
              <w:spacing w:after="0" w:line="259" w:lineRule="auto"/>
              <w:ind w:left="16" w:firstLine="0"/>
              <w:jc w:val="left"/>
            </w:pPr>
            <w:r>
              <w:t xml:space="preserve">Изменить методы обучения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74E46">
            <w:pPr>
              <w:numPr>
                <w:ilvl w:val="0"/>
                <w:numId w:val="10"/>
              </w:numPr>
              <w:spacing w:after="33" w:line="259" w:lineRule="auto"/>
              <w:ind w:left="271" w:hanging="256"/>
              <w:jc w:val="left"/>
            </w:pPr>
            <w:r>
              <w:t xml:space="preserve">Использовать конкретные учебные материалы. </w:t>
            </w:r>
          </w:p>
          <w:p w14:paraId="1F38F931">
            <w:pPr>
              <w:numPr>
                <w:ilvl w:val="0"/>
                <w:numId w:val="10"/>
              </w:numPr>
              <w:spacing w:after="0" w:line="259" w:lineRule="auto"/>
              <w:ind w:left="271" w:hanging="256"/>
              <w:jc w:val="left"/>
            </w:pPr>
            <w:r>
              <w:t xml:space="preserve">Разнообразить методы обучения  </w:t>
            </w:r>
          </w:p>
        </w:tc>
      </w:tr>
      <w:tr w14:paraId="20DC8214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556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074666">
            <w:pPr>
              <w:spacing w:after="0" w:line="259" w:lineRule="auto"/>
              <w:ind w:left="16" w:firstLine="0"/>
              <w:jc w:val="left"/>
            </w:pPr>
            <w:r>
              <w:t xml:space="preserve">Обеспечить дополнительные занятия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5188FD">
            <w:pPr>
              <w:numPr>
                <w:ilvl w:val="0"/>
                <w:numId w:val="11"/>
              </w:numPr>
              <w:spacing w:after="25" w:line="259" w:lineRule="auto"/>
              <w:ind w:hanging="811"/>
              <w:jc w:val="left"/>
            </w:pPr>
            <w:r>
              <w:t xml:space="preserve">Дополнительная помощь от учителя. </w:t>
            </w:r>
          </w:p>
          <w:p w14:paraId="4859815C">
            <w:pPr>
              <w:numPr>
                <w:ilvl w:val="0"/>
                <w:numId w:val="11"/>
              </w:numPr>
              <w:spacing w:after="0" w:line="259" w:lineRule="auto"/>
              <w:ind w:hanging="811"/>
              <w:jc w:val="left"/>
            </w:pPr>
            <w:r>
              <w:t xml:space="preserve">Помощь одноклассников   (консультантов). </w:t>
            </w:r>
          </w:p>
        </w:tc>
      </w:tr>
      <w:tr w14:paraId="3C0B280E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570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4CC43D">
            <w:pPr>
              <w:spacing w:after="0" w:line="259" w:lineRule="auto"/>
              <w:ind w:left="16" w:firstLine="0"/>
              <w:jc w:val="left"/>
            </w:pPr>
            <w:r>
              <w:t xml:space="preserve">Воодушевлять и поддерживать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6F1EFF">
            <w:pPr>
              <w:spacing w:after="0" w:line="259" w:lineRule="auto"/>
              <w:ind w:left="270" w:hanging="270"/>
            </w:pPr>
            <w:r>
              <w:t>-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Высказывать одобрения, комплименты, поддержки., стремящихся улучшать успеваемоемость. </w:t>
            </w:r>
          </w:p>
        </w:tc>
      </w:tr>
      <w:tr w14:paraId="2371605C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1667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F2DE69">
            <w:pPr>
              <w:spacing w:after="0" w:line="259" w:lineRule="auto"/>
              <w:ind w:left="16" w:firstLine="0"/>
              <w:jc w:val="left"/>
            </w:pPr>
            <w:r>
              <w:t xml:space="preserve">Формировать уверенность в себе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6723D3">
            <w:pPr>
              <w:numPr>
                <w:ilvl w:val="0"/>
                <w:numId w:val="12"/>
              </w:numPr>
              <w:spacing w:after="18" w:line="259" w:lineRule="auto"/>
              <w:ind w:hanging="270"/>
              <w:jc w:val="left"/>
            </w:pPr>
            <w:r>
              <w:t xml:space="preserve">Акцентировать улучшения в учебе. </w:t>
            </w:r>
          </w:p>
          <w:p w14:paraId="4A5D24A7">
            <w:pPr>
              <w:numPr>
                <w:ilvl w:val="0"/>
                <w:numId w:val="12"/>
              </w:numPr>
              <w:spacing w:after="17" w:line="259" w:lineRule="auto"/>
              <w:ind w:hanging="270"/>
              <w:jc w:val="left"/>
            </w:pPr>
            <w:r>
              <w:t xml:space="preserve">Отмечать привнесенный вклад. </w:t>
            </w:r>
          </w:p>
          <w:p w14:paraId="4D9C693B">
            <w:pPr>
              <w:numPr>
                <w:ilvl w:val="0"/>
                <w:numId w:val="12"/>
              </w:numPr>
              <w:spacing w:after="33" w:line="259" w:lineRule="auto"/>
              <w:ind w:hanging="270"/>
              <w:jc w:val="left"/>
            </w:pPr>
            <w:r>
              <w:t xml:space="preserve">Мотивировать на учебу </w:t>
            </w:r>
          </w:p>
          <w:p w14:paraId="64E28CDC">
            <w:pPr>
              <w:numPr>
                <w:ilvl w:val="0"/>
                <w:numId w:val="12"/>
              </w:numPr>
              <w:spacing w:after="17" w:line="259" w:lineRule="auto"/>
              <w:ind w:hanging="270"/>
              <w:jc w:val="left"/>
            </w:pPr>
            <w:r>
              <w:t xml:space="preserve">Демонстрировать свою веру в успех. </w:t>
            </w:r>
          </w:p>
          <w:p w14:paraId="65A97EF9">
            <w:pPr>
              <w:numPr>
                <w:ilvl w:val="0"/>
                <w:numId w:val="12"/>
              </w:numPr>
              <w:spacing w:after="34" w:line="259" w:lineRule="auto"/>
              <w:ind w:hanging="270"/>
              <w:jc w:val="left"/>
            </w:pPr>
            <w:r>
              <w:t xml:space="preserve">Признавать трудность задач.. </w:t>
            </w:r>
          </w:p>
          <w:p w14:paraId="47DD51F8">
            <w:pPr>
              <w:numPr>
                <w:ilvl w:val="0"/>
                <w:numId w:val="12"/>
              </w:numPr>
              <w:spacing w:after="0" w:line="259" w:lineRule="auto"/>
              <w:ind w:hanging="270"/>
              <w:jc w:val="left"/>
            </w:pPr>
            <w:r>
              <w:t xml:space="preserve">Ограничивать время выполнения задачи. </w:t>
            </w:r>
          </w:p>
        </w:tc>
      </w:tr>
      <w:tr w14:paraId="3BB6506C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556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62A903">
            <w:pPr>
              <w:spacing w:after="0" w:line="259" w:lineRule="auto"/>
              <w:ind w:left="16" w:firstLine="0"/>
              <w:jc w:val="left"/>
            </w:pPr>
            <w:r>
              <w:t xml:space="preserve">Напоминать прошлые успехи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FCC26">
            <w:pPr>
              <w:numPr>
                <w:ilvl w:val="0"/>
                <w:numId w:val="13"/>
              </w:numPr>
              <w:spacing w:after="19" w:line="259" w:lineRule="auto"/>
              <w:ind w:hanging="270"/>
              <w:jc w:val="left"/>
            </w:pPr>
            <w:r>
              <w:t xml:space="preserve">Анализировать прошлые успехи. </w:t>
            </w:r>
          </w:p>
          <w:p w14:paraId="2F110542">
            <w:pPr>
              <w:numPr>
                <w:ilvl w:val="0"/>
                <w:numId w:val="13"/>
              </w:numPr>
              <w:spacing w:after="0" w:line="259" w:lineRule="auto"/>
              <w:ind w:hanging="270"/>
              <w:jc w:val="left"/>
            </w:pPr>
            <w:r>
              <w:t xml:space="preserve">Разрешать повторять прошлый успех. </w:t>
            </w:r>
          </w:p>
        </w:tc>
      </w:tr>
      <w:tr w14:paraId="352AC870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1126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374A59">
            <w:pPr>
              <w:spacing w:after="0" w:line="259" w:lineRule="auto"/>
              <w:ind w:left="16" w:firstLine="0"/>
              <w:jc w:val="left"/>
            </w:pPr>
            <w:r>
              <w:t xml:space="preserve">Признавать достижения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E619D">
            <w:pPr>
              <w:numPr>
                <w:ilvl w:val="0"/>
                <w:numId w:val="14"/>
              </w:numPr>
              <w:spacing w:after="18" w:line="259" w:lineRule="auto"/>
              <w:ind w:right="1045" w:firstLine="0"/>
              <w:jc w:val="left"/>
            </w:pPr>
            <w:r>
              <w:t xml:space="preserve">Одобрение в слух. </w:t>
            </w:r>
          </w:p>
          <w:p w14:paraId="2A8F58B8">
            <w:pPr>
              <w:numPr>
                <w:ilvl w:val="0"/>
                <w:numId w:val="14"/>
              </w:numPr>
              <w:spacing w:after="0" w:line="259" w:lineRule="auto"/>
              <w:ind w:right="1045" w:firstLine="0"/>
              <w:jc w:val="left"/>
            </w:pPr>
            <w:r>
              <w:t>Одобрительные записи в «кляузник». -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>Поощрительные оценки, призы … -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t xml:space="preserve">Предоставление учебных льгот. </w:t>
            </w:r>
          </w:p>
        </w:tc>
      </w:tr>
      <w:tr w14:paraId="316B0FA4">
        <w:tblPrEx>
          <w:tblCellMar>
            <w:top w:w="35" w:type="dxa"/>
            <w:left w:w="98" w:type="dxa"/>
            <w:bottom w:w="0" w:type="dxa"/>
            <w:right w:w="143" w:type="dxa"/>
          </w:tblCellMar>
        </w:tblPrEx>
        <w:trPr>
          <w:trHeight w:val="825" w:hRule="atLeast"/>
        </w:trPr>
        <w:tc>
          <w:tcPr>
            <w:tcW w:w="2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3E9B6">
            <w:pPr>
              <w:spacing w:after="0" w:line="259" w:lineRule="auto"/>
              <w:ind w:left="16" w:firstLine="0"/>
              <w:jc w:val="left"/>
            </w:pPr>
            <w:r>
              <w:t xml:space="preserve">Поощрять  учащихся. </w:t>
            </w:r>
          </w:p>
        </w:tc>
        <w:tc>
          <w:tcPr>
            <w:tcW w:w="6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7535A0">
            <w:pPr>
              <w:numPr>
                <w:ilvl w:val="0"/>
                <w:numId w:val="15"/>
              </w:numPr>
              <w:spacing w:after="0" w:line="287" w:lineRule="auto"/>
              <w:ind w:hanging="270"/>
              <w:jc w:val="left"/>
            </w:pPr>
            <w:r>
              <w:t xml:space="preserve">Приглашать учащихся в качестве консультанта  к учащимся  младших классов.  </w:t>
            </w:r>
          </w:p>
          <w:p w14:paraId="79992FB5">
            <w:pPr>
              <w:numPr>
                <w:ilvl w:val="0"/>
                <w:numId w:val="15"/>
              </w:numPr>
              <w:spacing w:after="0" w:line="259" w:lineRule="auto"/>
              <w:ind w:hanging="270"/>
              <w:jc w:val="left"/>
            </w:pPr>
            <w:r>
              <w:t xml:space="preserve">Ставить в пример </w:t>
            </w:r>
          </w:p>
        </w:tc>
      </w:tr>
    </w:tbl>
    <w:p w14:paraId="77A909BE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sectPr>
      <w:pgSz w:w="11910" w:h="16845"/>
      <w:pgMar w:top="1431" w:right="995" w:bottom="1478" w:left="144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roman"/>
    <w:pitch w:val="default"/>
    <w:sig w:usb0="800001E3" w:usb1="1200FFEF" w:usb2="00040000" w:usb3="04000000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3" w:lineRule="auto"/>
      </w:pPr>
      <w:r>
        <w:separator/>
      </w:r>
    </w:p>
  </w:footnote>
  <w:footnote w:type="continuationSeparator" w:id="1">
    <w:p>
      <w:pPr>
        <w:spacing w:before="0" w:after="0" w:line="25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E590E"/>
    <w:multiLevelType w:val="multilevel"/>
    <w:tmpl w:val="009E590E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15D0489"/>
    <w:multiLevelType w:val="multilevel"/>
    <w:tmpl w:val="015D0489"/>
    <w:lvl w:ilvl="0" w:tentative="0">
      <w:start w:val="2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82F2EAA"/>
    <w:multiLevelType w:val="multilevel"/>
    <w:tmpl w:val="082F2EAA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0FB37F41"/>
    <w:multiLevelType w:val="multilevel"/>
    <w:tmpl w:val="0FB37F41"/>
    <w:lvl w:ilvl="0" w:tentative="0">
      <w:start w:val="1"/>
      <w:numFmt w:val="bullet"/>
      <w:lvlText w:val="-"/>
      <w:lvlJc w:val="left"/>
      <w:pPr>
        <w:ind w:left="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1D712D4F"/>
    <w:multiLevelType w:val="multilevel"/>
    <w:tmpl w:val="1D712D4F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1A5705D"/>
    <w:multiLevelType w:val="multilevel"/>
    <w:tmpl w:val="21A5705D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2B35540"/>
    <w:multiLevelType w:val="multilevel"/>
    <w:tmpl w:val="22B35540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5131598"/>
    <w:multiLevelType w:val="multilevel"/>
    <w:tmpl w:val="25131598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3F2943EC"/>
    <w:multiLevelType w:val="multilevel"/>
    <w:tmpl w:val="3F2943EC"/>
    <w:lvl w:ilvl="0" w:tentative="0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51143A8F"/>
    <w:multiLevelType w:val="multilevel"/>
    <w:tmpl w:val="51143A8F"/>
    <w:lvl w:ilvl="0" w:tentative="0">
      <w:start w:val="1"/>
      <w:numFmt w:val="bullet"/>
      <w:lvlText w:val="-"/>
      <w:lvlJc w:val="left"/>
      <w:pPr>
        <w:ind w:left="1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51D664C"/>
    <w:multiLevelType w:val="multilevel"/>
    <w:tmpl w:val="651D664C"/>
    <w:lvl w:ilvl="0" w:tentative="0">
      <w:start w:val="1"/>
      <w:numFmt w:val="bullet"/>
      <w:lvlText w:val="-"/>
      <w:lvlJc w:val="left"/>
      <w:pPr>
        <w:ind w:left="2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7375105C"/>
    <w:multiLevelType w:val="multilevel"/>
    <w:tmpl w:val="7375105C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73986A58"/>
    <w:multiLevelType w:val="multilevel"/>
    <w:tmpl w:val="73986A58"/>
    <w:lvl w:ilvl="0" w:tentative="0">
      <w:start w:val="3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77777253"/>
    <w:multiLevelType w:val="multilevel"/>
    <w:tmpl w:val="77777253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7F9E1D2C"/>
    <w:multiLevelType w:val="multilevel"/>
    <w:tmpl w:val="7F9E1D2C"/>
    <w:lvl w:ilvl="0" w:tentative="0">
      <w:start w:val="1"/>
      <w:numFmt w:val="bullet"/>
      <w:lvlText w:val="-"/>
      <w:lvlJc w:val="left"/>
      <w:pPr>
        <w:ind w:left="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69"/>
    <w:rsid w:val="001042C9"/>
    <w:rsid w:val="00222E69"/>
    <w:rsid w:val="00AC2ED8"/>
    <w:rsid w:val="00E10585"/>
    <w:rsid w:val="348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08" w:line="253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302" w:line="259" w:lineRule="auto"/>
      <w:outlineLvl w:val="0"/>
    </w:pPr>
    <w:rPr>
      <w:rFonts w:ascii="Times New Roman" w:hAnsi="Times New Roman" w:eastAsia="Times New Roman" w:cs="Times New Roman"/>
      <w:color w:val="000000"/>
      <w:sz w:val="24"/>
      <w:szCs w:val="22"/>
      <w:u w:val="single" w:color="00000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uiPriority w:val="0"/>
    <w:rPr>
      <w:rFonts w:ascii="Times New Roman" w:hAnsi="Times New Roman" w:eastAsia="Times New Roman" w:cs="Times New Roman"/>
      <w:color w:val="000000"/>
      <w:sz w:val="24"/>
      <w:u w:val="single" w:color="000000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1691</Words>
  <Characters>9639</Characters>
  <Lines>80</Lines>
  <Paragraphs>22</Paragraphs>
  <TotalTime>9</TotalTime>
  <ScaleCrop>false</ScaleCrop>
  <LinksUpToDate>false</LinksUpToDate>
  <CharactersWithSpaces>11308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2024-09-13T13:10:00Z</dcterms:created>
  <dc:creator>admin</dc:creator>
  <cp:lastModifiedBy>admin</cp:lastModifiedBy>
  <cp:lastPrinted>2024-09-21T15:08:15Z</cp:lastPrinted>
  <dcterms:modified xsi:type="dcterms:W3CDTF">2024-09-21T15:16:32Z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E51EEC8A947447A8958D9D46763C857A_12</vt:lpwstr>
  </property>
</Properties>
</file>