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4535"/>
        <w:jc w:val="both"/>
        <w:widowControl w:val="off"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bookmarkStart w:id="0" w:name="_GoBack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eastAsia="FreeSerif" w:cs="FreeSerif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ind w:left="4535"/>
        <w:jc w:val="both"/>
        <w:widowControl w:val="off"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к Порядку проведения конкурса по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ind w:left="4535"/>
        <w:jc w:val="both"/>
        <w:widowControl w:val="off"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отбору кандидатур на должность главы 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ind w:left="4535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ind w:left="4535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ind w:left="4535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 Краснодарского края 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</w:rPr>
      </w:r>
      <w:bookmarkStart w:id="1" w:name="undefined"/>
      <w:r>
        <w:rPr>
          <w:rFonts w:ascii="FreeSerif" w:hAnsi="FreeSerif" w:eastAsia="FreeSerif" w:cs="FreeSerif"/>
        </w:rPr>
      </w:r>
      <w:bookmarkEnd w:id="1"/>
      <w:r>
        <w:rPr>
          <w:rFonts w:ascii="FreeSerif" w:hAnsi="FreeSerif" w:eastAsia="FreeSerif" w:cs="FreeSerif"/>
          <w:sz w:val="28"/>
          <w:szCs w:val="28"/>
        </w:rPr>
        <w:t xml:space="preserve">Бюллетень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для голосования по участникам конкурса на должность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главы муниципального образования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___________________________________________________________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(ФИО члена конку</w:t>
      </w:r>
      <w:r>
        <w:rPr>
          <w:rFonts w:ascii="FreeSerif" w:hAnsi="FreeSerif" w:eastAsia="FreeSerif" w:cs="FreeSerif"/>
          <w:sz w:val="28"/>
          <w:szCs w:val="28"/>
        </w:rPr>
        <w:t xml:space="preserve">рсной комиссии)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0" w:type="auto"/>
        <w:tblInd w:w="5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7"/>
        <w:gridCol w:w="1701"/>
      </w:tblGrid>
      <w:tr>
        <w:tblPrEx/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____________________________________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ФИО участника конкурса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БАЛЛ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___________________________________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ФИО участника конкурса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БАЛЛ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___________________________________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ФИО участника конкурса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БАЛЛ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____________________________________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ФИО участника конкурса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БАЛЛ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pStyle w:val="835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  <w:t xml:space="preserve">__________</w:t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ind w:firstLine="540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(ФИО члена конкурсной комиссии)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  <w:t xml:space="preserve">(подпись)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5"/>
    <w:uiPriority w:val="10"/>
    <w:rPr>
      <w:sz w:val="48"/>
      <w:szCs w:val="48"/>
    </w:rPr>
  </w:style>
  <w:style w:type="character" w:styleId="37">
    <w:name w:val="Subtitle Char"/>
    <w:basedOn w:val="663"/>
    <w:link w:val="677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87"/>
    <w:link w:val="685"/>
    <w:uiPriority w:val="99"/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653"/>
    <w:next w:val="653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53"/>
    <w:next w:val="653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563c1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  <w:pPr>
      <w:spacing w:after="0"/>
    </w:pPr>
  </w:style>
  <w:style w:type="paragraph" w:styleId="833">
    <w:name w:val="No Spacing"/>
    <w:basedOn w:val="653"/>
    <w:uiPriority w:val="1"/>
    <w:qFormat/>
    <w:pPr>
      <w:spacing w:after="0" w:line="240" w:lineRule="auto"/>
    </w:pPr>
  </w:style>
  <w:style w:type="paragraph" w:styleId="834">
    <w:name w:val="List Paragraph"/>
    <w:basedOn w:val="653"/>
    <w:uiPriority w:val="34"/>
    <w:qFormat/>
    <w:pPr>
      <w:contextualSpacing/>
      <w:ind w:left="720"/>
    </w:pPr>
  </w:style>
  <w:style w:type="paragraph" w:styleId="835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2024-09-10T19:25:00Z</dcterms:created>
  <dcterms:modified xsi:type="dcterms:W3CDTF">2026-03-02T05:22:45Z</dcterms:modified>
</cp:coreProperties>
</file>