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4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4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4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РАСПОРЯЖЕНИЕ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07.02.2025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77-р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4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4"/>
        <w:ind w:left="0" w:right="142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распоряжение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администрации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район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 4 октября 2021 г. № 265-р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«О создании  межведомственной комиссии по формированию системы комплексной реабилитации и абилитации инвалидов, обеспечивающей соблюдение принципа ранней помощи, преемственность в работе с  инвалидами и их сопровождение»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4"/>
        <w:ind w:left="0" w:right="142" w:firstLine="0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4"/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sz w:val="28"/>
          <w:szCs w:val="28"/>
        </w:rPr>
        <w:t xml:space="preserve">я 2024 г.         № 5054-КЗ </w:t>
      </w:r>
      <w:r>
        <w:rPr>
          <w:rFonts w:ascii="FreeSerif" w:hAnsi="FreeSerif" w:eastAsia="FreeSerif" w:cs="FreeSerif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Внести изменение в распоряжение администрации муниципального образования Ленинградский район от 4 октября 2021 г. № 265-р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«О создании  межведомственной комиссии по формированию системы комплексной реабилитации и абилитации инвалидов, обеспечивающей соблюдение принципа ранней помощи, преемственность в работе с  инвалидами и их сопровождение», </w:t>
      </w:r>
      <w:r>
        <w:rPr>
          <w:rFonts w:ascii="FreeSerif" w:hAnsi="FreeSerif" w:eastAsia="FreeSerif" w:cs="FreeSerif"/>
          <w:sz w:val="28"/>
          <w:szCs w:val="28"/>
        </w:rPr>
        <w:t xml:space="preserve">изложив приложения 1-2 к распоряжению в новой редакции (приложение 1-2).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 2</w:t>
      </w:r>
      <w:r>
        <w:rPr>
          <w:rFonts w:ascii="FreeSerif" w:hAnsi="FreeSerif" w:eastAsia="FreeSerif" w:cs="FreeSerif"/>
          <w:sz w:val="28"/>
          <w:szCs w:val="28"/>
        </w:rPr>
        <w:t xml:space="preserve">. Распоряжение администрации муниципального образования Ленинградский район от 1 марта  2023 г. № 43-р «О внесении изменений в распоряжение администрации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муниципального образования Ленинградский район от</w:t>
      </w:r>
      <w:r>
        <w:rPr>
          <w:rFonts w:ascii="FreeSerif" w:hAnsi="FreeSerif" w:eastAsia="FreeSerif" w:cs="FreeSerif"/>
          <w:sz w:val="28"/>
          <w:szCs w:val="28"/>
        </w:rPr>
        <w:t xml:space="preserve"> 4 октября 2021 г. № 265-р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«О создании  межведомственной комиссии по формированию системы комплексной реабилитации и абилитации инвалидов, обеспечивающей соблюдение принципа ранней помощи, преемственность в работе с  инвалидами и их сопровождение»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считать утратившим силу.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распоряжения возложить        на  заместителя главы  Ленинградского муниципального округа Мазурову Ю.И.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4. </w:t>
      </w:r>
      <w:r>
        <w:rPr>
          <w:rFonts w:ascii="FreeSerif" w:hAnsi="FreeSerif" w:eastAsia="FreeSerif" w:cs="FreeSerif"/>
          <w:sz w:val="28"/>
          <w:szCs w:val="28"/>
        </w:rPr>
        <w:t xml:space="preserve">Распоряжение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0" w:right="141" w:firstLine="0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highlight w:val="none"/>
        </w:rPr>
      </w:pPr>
      <w:r>
        <w:rPr>
          <w:rFonts w:ascii="FreeSerif" w:hAnsi="FreeSerif" w:cs="FreeSerif"/>
          <w:b/>
          <w:bCs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  <w:b/>
          <w:bCs/>
          <w:highlight w:val="none"/>
        </w:rPr>
      </w:r>
    </w:p>
    <w:p>
      <w:pPr>
        <w:pStyle w:val="894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  <w:tab/>
        <w:tab/>
        <w:tab/>
        <w:tab/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3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4"/>
    <w:next w:val="894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5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4"/>
    <w:next w:val="89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5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5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5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5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5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4"/>
    <w:next w:val="89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5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4"/>
    <w:next w:val="894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5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4"/>
    <w:next w:val="89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basedOn w:val="895"/>
    <w:link w:val="741"/>
    <w:uiPriority w:val="10"/>
    <w:rPr>
      <w:sz w:val="48"/>
      <w:szCs w:val="48"/>
    </w:rPr>
  </w:style>
  <w:style w:type="paragraph" w:styleId="743">
    <w:name w:val="Subtitle"/>
    <w:basedOn w:val="894"/>
    <w:next w:val="89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basedOn w:val="895"/>
    <w:link w:val="743"/>
    <w:uiPriority w:val="11"/>
    <w:rPr>
      <w:sz w:val="24"/>
      <w:szCs w:val="24"/>
    </w:rPr>
  </w:style>
  <w:style w:type="paragraph" w:styleId="745">
    <w:name w:val="Quote"/>
    <w:basedOn w:val="894"/>
    <w:next w:val="894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4"/>
    <w:next w:val="894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895"/>
    <w:link w:val="913"/>
    <w:uiPriority w:val="99"/>
  </w:style>
  <w:style w:type="character" w:styleId="750">
    <w:name w:val="Footer Char"/>
    <w:basedOn w:val="895"/>
    <w:link w:val="914"/>
    <w:uiPriority w:val="99"/>
  </w:style>
  <w:style w:type="character" w:styleId="751">
    <w:name w:val="Caption Char"/>
    <w:basedOn w:val="906"/>
    <w:link w:val="914"/>
    <w:uiPriority w:val="99"/>
  </w:style>
  <w:style w:type="table" w:styleId="752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1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5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8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2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5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9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5" w:default="1">
    <w:name w:val="Default Paragraph Font"/>
    <w:uiPriority w:val="1"/>
    <w:semiHidden/>
    <w:unhideWhenUsed/>
    <w:qFormat/>
  </w:style>
  <w:style w:type="character" w:styleId="896">
    <w:name w:val="Hyperlink"/>
    <w:basedOn w:val="895"/>
    <w:uiPriority w:val="99"/>
    <w:semiHidden/>
    <w:unhideWhenUsed/>
    <w:rPr>
      <w:color w:val="0000ff"/>
      <w:u w:val="single"/>
    </w:rPr>
  </w:style>
  <w:style w:type="character" w:styleId="897" w:customStyle="1">
    <w:name w:val="Основной текст с отступом Знак"/>
    <w:basedOn w:val="895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8" w:customStyle="1">
    <w:name w:val="Текст выноски Знак"/>
    <w:basedOn w:val="895"/>
    <w:link w:val="911"/>
    <w:uiPriority w:val="99"/>
    <w:semiHidden/>
    <w:qFormat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basedOn w:val="895"/>
    <w:uiPriority w:val="99"/>
    <w:qFormat/>
  </w:style>
  <w:style w:type="character" w:styleId="900" w:customStyle="1">
    <w:name w:val="Нижний колонтитул Знак"/>
    <w:basedOn w:val="895"/>
    <w:uiPriority w:val="99"/>
    <w:qFormat/>
  </w:style>
  <w:style w:type="character" w:styleId="901">
    <w:name w:val="WW8Num1z0"/>
    <w:qFormat/>
  </w:style>
  <w:style w:type="character" w:styleId="902">
    <w:name w:val="Основной шрифт абзаца"/>
    <w:qFormat/>
  </w:style>
  <w:style w:type="paragraph" w:styleId="903">
    <w:name w:val="Заголовок"/>
    <w:basedOn w:val="894"/>
    <w:next w:val="90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4">
    <w:name w:val="Body Text"/>
    <w:basedOn w:val="894"/>
    <w:pPr>
      <w:spacing w:before="0" w:after="140" w:line="276" w:lineRule="auto"/>
    </w:pPr>
  </w:style>
  <w:style w:type="paragraph" w:styleId="905">
    <w:name w:val="List"/>
    <w:basedOn w:val="904"/>
    <w:rPr>
      <w:rFonts w:cs="Lucida Sans"/>
    </w:rPr>
  </w:style>
  <w:style w:type="paragraph" w:styleId="906">
    <w:name w:val="Caption"/>
    <w:basedOn w:val="894"/>
    <w:link w:val="751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7">
    <w:name w:val="Указатель"/>
    <w:basedOn w:val="894"/>
    <w:qFormat/>
    <w:pPr>
      <w:suppressLineNumbers/>
    </w:pPr>
    <w:rPr>
      <w:rFonts w:cs="Lucida Sans"/>
    </w:rPr>
  </w:style>
  <w:style w:type="paragraph" w:styleId="908">
    <w:name w:val="List Paragraph"/>
    <w:basedOn w:val="894"/>
    <w:uiPriority w:val="34"/>
    <w:qFormat/>
    <w:pPr>
      <w:contextualSpacing/>
      <w:ind w:left="720" w:firstLine="0"/>
      <w:spacing w:before="0" w:after="160"/>
    </w:pPr>
  </w:style>
  <w:style w:type="paragraph" w:styleId="909">
    <w:name w:val="Normal (Web)"/>
    <w:basedOn w:val="8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>
    <w:name w:val="Body Text Indent"/>
    <w:basedOn w:val="894"/>
    <w:link w:val="897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1">
    <w:name w:val="Balloon Text"/>
    <w:basedOn w:val="894"/>
    <w:link w:val="89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2">
    <w:name w:val="Колонтитул"/>
    <w:basedOn w:val="894"/>
    <w:qFormat/>
  </w:style>
  <w:style w:type="paragraph" w:styleId="913">
    <w:name w:val="Header"/>
    <w:basedOn w:val="894"/>
    <w:link w:val="899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4">
    <w:name w:val="Footer"/>
    <w:basedOn w:val="894"/>
    <w:link w:val="90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5">
    <w:name w:val="Текст выноски"/>
    <w:basedOn w:val="894"/>
    <w:qFormat/>
    <w:rPr>
      <w:rFonts w:ascii="Tahoma" w:hAnsi="Tahoma" w:cs="Tahoma"/>
      <w:sz w:val="16"/>
      <w:szCs w:val="16"/>
    </w:rPr>
  </w:style>
  <w:style w:type="numbering" w:styleId="916" w:default="1">
    <w:name w:val="No List"/>
    <w:uiPriority w:val="99"/>
    <w:semiHidden/>
    <w:unhideWhenUsed/>
    <w:qFormat/>
  </w:style>
  <w:style w:type="table" w:styleId="91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Table Grid"/>
    <w:basedOn w:val="9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Заголовок таблицы"/>
    <w:link w:val="91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108</cp:revision>
  <dcterms:modified xsi:type="dcterms:W3CDTF">2025-03-12T06:16:02Z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