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47"/>
        <w:ind w:firstLine="5387"/>
        <w:rPr>
          <w:sz w:val="28"/>
          <w:szCs w:val="28"/>
        </w:rPr>
      </w:pPr>
      <w:r>
        <w:rPr>
          <w:sz w:val="28"/>
          <w:szCs w:val="28"/>
        </w:rPr>
        <w:t xml:space="preserve">Приложение </w:t>
      </w:r>
      <w:r>
        <w:rPr>
          <w:sz w:val="28"/>
          <w:szCs w:val="28"/>
        </w:rPr>
        <w:t xml:space="preserve">1</w:t>
      </w:r>
      <w:r>
        <w:rPr>
          <w:sz w:val="28"/>
          <w:szCs w:val="28"/>
        </w:rPr>
      </w:r>
      <w:r/>
    </w:p>
    <w:p>
      <w:pPr>
        <w:pStyle w:val="847"/>
        <w:ind w:firstLine="5387"/>
        <w:rPr>
          <w:sz w:val="28"/>
          <w:szCs w:val="28"/>
        </w:rPr>
      </w:pPr>
      <w:r>
        <w:rPr>
          <w:sz w:val="28"/>
          <w:szCs w:val="28"/>
        </w:rPr>
        <w:t xml:space="preserve">к постановлению администрации</w:t>
      </w:r>
      <w:r/>
    </w:p>
    <w:p>
      <w:pPr>
        <w:pStyle w:val="847"/>
        <w:ind w:firstLine="5387"/>
        <w:rPr>
          <w:sz w:val="28"/>
          <w:szCs w:val="28"/>
        </w:rPr>
      </w:pPr>
      <w:r>
        <w:rPr>
          <w:sz w:val="28"/>
          <w:szCs w:val="28"/>
        </w:rPr>
        <w:t xml:space="preserve">муниципального образования</w:t>
      </w:r>
      <w:r/>
    </w:p>
    <w:p>
      <w:pPr>
        <w:pStyle w:val="847"/>
        <w:ind w:firstLine="5387"/>
        <w:rPr>
          <w:sz w:val="28"/>
          <w:szCs w:val="28"/>
        </w:rPr>
      </w:pPr>
      <w:r>
        <w:rPr>
          <w:sz w:val="28"/>
          <w:szCs w:val="28"/>
        </w:rPr>
        <w:t xml:space="preserve">Ленинградский район</w:t>
      </w:r>
      <w:r/>
    </w:p>
    <w:p>
      <w:pPr>
        <w:pStyle w:val="847"/>
        <w:ind w:firstLine="5387"/>
        <w:rPr>
          <w:sz w:val="28"/>
          <w:szCs w:val="28"/>
          <w:u w:val="single"/>
        </w:rPr>
      </w:pPr>
      <w:r>
        <w:rPr>
          <w:sz w:val="28"/>
          <w:szCs w:val="28"/>
          <w:u w:val="single"/>
        </w:rPr>
        <w:t xml:space="preserve">от 08.06.2023</w:t>
      </w:r>
      <w:r>
        <w:rPr>
          <w:sz w:val="28"/>
          <w:szCs w:val="28"/>
          <w:u w:val="single"/>
        </w:rPr>
        <w:t xml:space="preserve"> </w:t>
      </w:r>
      <w:r>
        <w:rPr>
          <w:sz w:val="28"/>
          <w:szCs w:val="28"/>
          <w:u w:val="single"/>
        </w:rPr>
        <w:t xml:space="preserve">№ 573</w:t>
      </w:r>
      <w:r>
        <w:rPr>
          <w:u w:val="single"/>
        </w:rPr>
      </w:r>
    </w:p>
    <w:p>
      <w:pPr>
        <w:pStyle w:val="847"/>
        <w:ind w:firstLine="5529"/>
        <w:jc w:val="both"/>
        <w:spacing w:after="60"/>
        <w:rPr>
          <w:sz w:val="28"/>
          <w:szCs w:val="28"/>
        </w:rPr>
      </w:pPr>
      <w:r>
        <w:rPr>
          <w:sz w:val="28"/>
          <w:szCs w:val="28"/>
        </w:rPr>
      </w:r>
      <w:r/>
    </w:p>
    <w:p>
      <w:pPr>
        <w:pStyle w:val="847"/>
        <w:ind w:left="5387"/>
        <w:spacing w:after="60"/>
        <w:rPr>
          <w:sz w:val="28"/>
          <w:szCs w:val="28"/>
        </w:rPr>
      </w:pPr>
      <w:r>
        <w:rPr>
          <w:sz w:val="28"/>
          <w:szCs w:val="28"/>
        </w:rPr>
        <w:t xml:space="preserve">«Приложение</w:t>
      </w:r>
      <w:r/>
    </w:p>
    <w:p>
      <w:pPr>
        <w:pStyle w:val="847"/>
        <w:ind w:left="5387"/>
        <w:rPr>
          <w:sz w:val="28"/>
          <w:szCs w:val="28"/>
        </w:rPr>
      </w:pPr>
      <w:r>
        <w:rPr>
          <w:sz w:val="28"/>
          <w:szCs w:val="28"/>
        </w:rPr>
        <w:t xml:space="preserve">УТВЕРЖДЕНО</w:t>
      </w:r>
      <w:r/>
    </w:p>
    <w:p>
      <w:pPr>
        <w:pStyle w:val="847"/>
        <w:ind w:left="5387"/>
        <w:rPr>
          <w:sz w:val="28"/>
          <w:szCs w:val="28"/>
        </w:rPr>
      </w:pPr>
      <w:r>
        <w:rPr>
          <w:sz w:val="28"/>
          <w:szCs w:val="28"/>
        </w:rPr>
        <w:t xml:space="preserve">постановлением администрации</w:t>
      </w:r>
      <w:r/>
    </w:p>
    <w:p>
      <w:pPr>
        <w:pStyle w:val="847"/>
        <w:ind w:left="5387"/>
        <w:rPr>
          <w:sz w:val="28"/>
          <w:szCs w:val="28"/>
        </w:rPr>
      </w:pPr>
      <w:r>
        <w:rPr>
          <w:sz w:val="28"/>
          <w:szCs w:val="28"/>
        </w:rPr>
        <w:t xml:space="preserve">муниципального образования</w:t>
      </w:r>
      <w:r/>
    </w:p>
    <w:p>
      <w:pPr>
        <w:pStyle w:val="847"/>
        <w:ind w:left="5387"/>
        <w:spacing w:after="60"/>
        <w:rPr>
          <w:sz w:val="28"/>
          <w:szCs w:val="28"/>
        </w:rPr>
      </w:pPr>
      <w:r>
        <w:rPr>
          <w:sz w:val="28"/>
          <w:szCs w:val="28"/>
        </w:rPr>
        <w:t xml:space="preserve">Ленинградский район</w:t>
      </w:r>
      <w:r/>
    </w:p>
    <w:p>
      <w:pPr>
        <w:pStyle w:val="847"/>
        <w:ind w:left="5387"/>
        <w:spacing w:after="60"/>
        <w:rPr>
          <w:sz w:val="28"/>
          <w:szCs w:val="28"/>
        </w:rPr>
      </w:pPr>
      <w:r>
        <w:rPr>
          <w:sz w:val="28"/>
          <w:szCs w:val="28"/>
        </w:rPr>
        <w:t xml:space="preserve">31.05.2022</w:t>
      </w:r>
      <w:r>
        <w:rPr>
          <w:sz w:val="28"/>
          <w:szCs w:val="28"/>
        </w:rPr>
        <w:t xml:space="preserve"> № </w:t>
      </w:r>
      <w:r>
        <w:rPr>
          <w:sz w:val="28"/>
          <w:szCs w:val="28"/>
        </w:rPr>
        <w:t xml:space="preserve">527</w:t>
      </w:r>
      <w:r>
        <w:rPr>
          <w:sz w:val="28"/>
          <w:szCs w:val="28"/>
        </w:rPr>
      </w:r>
      <w:r/>
    </w:p>
    <w:p>
      <w:pPr>
        <w:pStyle w:val="847"/>
        <w:ind w:firstLine="851"/>
        <w:jc w:val="both"/>
        <w:spacing w:after="60"/>
        <w:rPr>
          <w:sz w:val="28"/>
          <w:szCs w:val="28"/>
        </w:rPr>
      </w:pPr>
      <w:r>
        <w:rPr>
          <w:sz w:val="28"/>
          <w:szCs w:val="28"/>
        </w:rPr>
      </w:r>
      <w:r/>
    </w:p>
    <w:p>
      <w:pPr>
        <w:pStyle w:val="847"/>
        <w:ind w:firstLine="851"/>
        <w:jc w:val="both"/>
        <w:spacing w:after="60"/>
        <w:rPr>
          <w:sz w:val="28"/>
          <w:szCs w:val="28"/>
        </w:rPr>
      </w:pPr>
      <w:r>
        <w:rPr>
          <w:sz w:val="28"/>
          <w:szCs w:val="28"/>
        </w:rPr>
        <w:t xml:space="preserve">Таблица 32 Мероприятия по строительству и капитальному ремонту тротуарных объектов</w:t>
      </w:r>
      <w:r/>
    </w:p>
    <w:tbl>
      <w:tblPr>
        <w:tblW w:w="9690" w:type="dxa"/>
        <w:tblInd w:w="10" w:type="dxa"/>
        <w:tblLayout w:type="fixed"/>
        <w:tblCellMar>
          <w:left w:w="10" w:type="dxa"/>
          <w:top w:w="0" w:type="dxa"/>
          <w:right w:w="10" w:type="dxa"/>
          <w:bottom w:w="0" w:type="dxa"/>
        </w:tblCellMar>
        <w:tblLook w:val="04A0" w:firstRow="1" w:lastRow="0" w:firstColumn="1" w:lastColumn="0" w:noHBand="0" w:noVBand="1"/>
      </w:tblPr>
      <w:tblGrid>
        <w:gridCol w:w="955"/>
        <w:gridCol w:w="6700"/>
        <w:gridCol w:w="2035"/>
      </w:tblGrid>
      <w:tr>
        <w:trPr>
          <w:trHeight w:val="397"/>
          <w:tblHeader/>
        </w:trPr>
        <w:tc>
          <w:tcPr>
            <w:shd w:val="clear" w:color="auto" w:fill="ffffff"/>
            <w:tcBorders>
              <w:top w:val="single" w:color="000000" w:sz="4" w:space="0"/>
              <w:left w:val="single" w:color="000000" w:sz="4" w:space="0"/>
            </w:tcBorders>
            <w:tcW w:w="955" w:type="dxa"/>
            <w:vAlign w:val="center"/>
            <w:textDirection w:val="lrTb"/>
            <w:noWrap w:val="false"/>
          </w:tcPr>
          <w:p>
            <w:pPr>
              <w:pStyle w:val="847"/>
              <w:ind w:left="57" w:right="57"/>
              <w:jc w:val="center"/>
              <w:spacing w:before="48" w:after="48"/>
              <w:rPr>
                <w:sz w:val="28"/>
                <w:szCs w:val="28"/>
              </w:rPr>
            </w:pPr>
            <w:r>
              <w:rPr>
                <w:rStyle w:val="861"/>
                <w:rFonts w:eastAsia="Calibri"/>
                <w:sz w:val="28"/>
                <w:szCs w:val="28"/>
              </w:rPr>
              <w:t xml:space="preserve">№ п/п</w:t>
            </w:r>
            <w:r>
              <w:rPr>
                <w:sz w:val="28"/>
                <w:szCs w:val="28"/>
              </w:rPr>
            </w:r>
            <w:r/>
          </w:p>
        </w:tc>
        <w:tc>
          <w:tcPr>
            <w:shd w:val="clear" w:color="auto" w:fill="ffffff"/>
            <w:tcBorders>
              <w:top w:val="single" w:color="000000" w:sz="4" w:space="0"/>
              <w:left w:val="single" w:color="000000" w:sz="4" w:space="0"/>
            </w:tcBorders>
            <w:tcW w:w="6700" w:type="dxa"/>
            <w:vAlign w:val="center"/>
            <w:textDirection w:val="lrTb"/>
            <w:noWrap w:val="false"/>
          </w:tcPr>
          <w:p>
            <w:pPr>
              <w:pStyle w:val="847"/>
              <w:ind w:left="57" w:right="57"/>
              <w:jc w:val="center"/>
              <w:spacing w:before="48" w:after="48"/>
              <w:rPr>
                <w:sz w:val="28"/>
                <w:szCs w:val="28"/>
              </w:rPr>
            </w:pPr>
            <w:r>
              <w:rPr>
                <w:rStyle w:val="861"/>
                <w:rFonts w:eastAsia="Calibri"/>
                <w:sz w:val="28"/>
                <w:szCs w:val="28"/>
              </w:rPr>
              <w:t xml:space="preserve">Наименование мероприятия</w:t>
            </w:r>
            <w:r>
              <w:rPr>
                <w:sz w:val="28"/>
                <w:szCs w:val="28"/>
              </w:rPr>
            </w:r>
            <w:r/>
          </w:p>
        </w:tc>
        <w:tc>
          <w:tcPr>
            <w:shd w:val="clear" w:color="auto" w:fill="ffffff"/>
            <w:tcBorders>
              <w:top w:val="single" w:color="000000" w:sz="4" w:space="0"/>
              <w:left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rStyle w:val="861"/>
                <w:rFonts w:eastAsia="Calibri"/>
                <w:sz w:val="28"/>
                <w:szCs w:val="28"/>
              </w:rPr>
              <w:t xml:space="preserve">Протяжённость, км</w:t>
            </w:r>
            <w:r>
              <w:rPr>
                <w:sz w:val="28"/>
                <w:szCs w:val="28"/>
              </w:rPr>
            </w:r>
            <w:r/>
          </w:p>
        </w:tc>
      </w:tr>
      <w:tr>
        <w:trPr>
          <w:trHeight w:val="397"/>
        </w:trPr>
        <w:tc>
          <w:tcPr>
            <w:gridSpan w:val="3"/>
            <w:shd w:val="clear" w:color="auto" w:fill="ffffff"/>
            <w:tcBorders>
              <w:top w:val="single" w:color="000000" w:sz="4" w:space="0"/>
              <w:left w:val="single" w:color="000000" w:sz="4" w:space="0"/>
              <w:right w:val="single" w:color="000000" w:sz="4" w:space="0"/>
            </w:tcBorders>
            <w:tcW w:w="9690" w:type="dxa"/>
            <w:vAlign w:val="center"/>
            <w:textDirection w:val="lrTb"/>
            <w:noWrap w:val="false"/>
          </w:tcPr>
          <w:p>
            <w:pPr>
              <w:pStyle w:val="847"/>
              <w:ind w:left="57" w:right="57"/>
              <w:jc w:val="center"/>
              <w:spacing w:before="48" w:after="48"/>
              <w:rPr>
                <w:sz w:val="28"/>
                <w:szCs w:val="28"/>
              </w:rPr>
            </w:pPr>
            <w:r>
              <w:rPr>
                <w:sz w:val="28"/>
                <w:szCs w:val="28"/>
              </w:rPr>
              <w:t xml:space="preserve">Строительство тротуаров</w:t>
            </w:r>
            <w:r/>
          </w:p>
        </w:tc>
      </w:tr>
      <w:tr>
        <w:trPr>
          <w:trHeight w:val="397"/>
        </w:trPr>
        <w:tc>
          <w:tcPr>
            <w:shd w:val="clear" w:color="auto" w:fill="ffffff"/>
            <w:tcBorders>
              <w:top w:val="single" w:color="000000" w:sz="4" w:space="0"/>
              <w:left w:val="single" w:color="000000" w:sz="4" w:space="0"/>
            </w:tcBorders>
            <w:tcW w:w="955" w:type="dxa"/>
            <w:vAlign w:val="center"/>
            <w:textDirection w:val="lrTb"/>
            <w:noWrap w:val="false"/>
          </w:tcPr>
          <w:p>
            <w:pPr>
              <w:pStyle w:val="847"/>
              <w:ind w:left="57" w:right="57"/>
              <w:jc w:val="center"/>
              <w:spacing w:before="48" w:after="48"/>
              <w:rPr>
                <w:sz w:val="28"/>
                <w:szCs w:val="28"/>
              </w:rPr>
            </w:pPr>
            <w:r>
              <w:rPr>
                <w:rStyle w:val="862"/>
                <w:rFonts w:eastAsia="Calibri"/>
                <w:sz w:val="28"/>
                <w:szCs w:val="28"/>
              </w:rPr>
              <w:t xml:space="preserve">1</w:t>
            </w:r>
            <w:r>
              <w:rPr>
                <w:sz w:val="28"/>
                <w:szCs w:val="28"/>
              </w:rPr>
            </w:r>
            <w:r/>
          </w:p>
        </w:tc>
        <w:tc>
          <w:tcPr>
            <w:shd w:val="clear" w:color="auto" w:fill="ffffff"/>
            <w:tcBorders>
              <w:top w:val="single" w:color="000000" w:sz="4" w:space="0"/>
              <w:left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Строительство тротуара по ул. Школьной от автодороги подъезд к пос. Бичевый до ул. Октябрьской в пос. Бичевый Ленинградского района</w:t>
            </w:r>
            <w:r/>
          </w:p>
        </w:tc>
        <w:tc>
          <w:tcPr>
            <w:shd w:val="clear" w:color="auto" w:fill="ffffff"/>
            <w:tcBorders>
              <w:top w:val="single" w:color="000000" w:sz="4" w:space="0"/>
              <w:left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0,743</w:t>
            </w:r>
            <w:r/>
          </w:p>
        </w:tc>
      </w:tr>
      <w:tr>
        <w:trPr>
          <w:trHeight w:val="397"/>
        </w:trPr>
        <w:tc>
          <w:tcPr>
            <w:shd w:val="clear" w:color="auto" w:fill="ffffff"/>
            <w:tcBorders>
              <w:top w:val="single" w:color="000000" w:sz="4" w:space="0"/>
              <w:left w:val="single" w:color="000000" w:sz="4" w:space="0"/>
            </w:tcBorders>
            <w:tcW w:w="955" w:type="dxa"/>
            <w:vAlign w:val="center"/>
            <w:textDirection w:val="lrTb"/>
            <w:noWrap w:val="false"/>
          </w:tcPr>
          <w:p>
            <w:pPr>
              <w:pStyle w:val="847"/>
              <w:ind w:left="57" w:right="57"/>
              <w:jc w:val="center"/>
              <w:spacing w:before="48" w:after="48"/>
              <w:rPr>
                <w:sz w:val="28"/>
                <w:szCs w:val="28"/>
              </w:rPr>
            </w:pPr>
            <w:r>
              <w:rPr>
                <w:rStyle w:val="862"/>
                <w:rFonts w:eastAsia="Calibri"/>
                <w:sz w:val="28"/>
                <w:szCs w:val="28"/>
              </w:rPr>
              <w:t xml:space="preserve">2</w:t>
            </w:r>
            <w:r>
              <w:rPr>
                <w:sz w:val="28"/>
                <w:szCs w:val="28"/>
              </w:rPr>
            </w:r>
            <w:r/>
          </w:p>
        </w:tc>
        <w:tc>
          <w:tcPr>
            <w:shd w:val="clear" w:color="auto" w:fill="ffffff"/>
            <w:tcBorders>
              <w:top w:val="single" w:color="000000" w:sz="4" w:space="0"/>
              <w:left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Устройство тротуара по улице Речной по нечетной стороне от дома № 5 до дома № 53 х. Западном Ленинградского района</w:t>
            </w:r>
            <w:r/>
          </w:p>
        </w:tc>
        <w:tc>
          <w:tcPr>
            <w:shd w:val="clear" w:color="auto" w:fill="ffffff"/>
            <w:tcBorders>
              <w:top w:val="single" w:color="000000" w:sz="4" w:space="0"/>
              <w:left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0,571</w:t>
            </w:r>
            <w:r/>
          </w:p>
        </w:tc>
      </w:tr>
      <w:tr>
        <w:trPr>
          <w:trHeight w:val="397"/>
        </w:trPr>
        <w:tc>
          <w:tcPr>
            <w:gridSpan w:val="3"/>
            <w:shd w:val="clear" w:color="auto" w:fill="ffffff"/>
            <w:tcBorders>
              <w:top w:val="single" w:color="000000" w:sz="4" w:space="0"/>
              <w:left w:val="single" w:color="000000" w:sz="4" w:space="0"/>
              <w:right w:val="single" w:color="000000" w:sz="4" w:space="0"/>
            </w:tcBorders>
            <w:tcW w:w="9690" w:type="dxa"/>
            <w:vAlign w:val="center"/>
            <w:textDirection w:val="lrTb"/>
            <w:noWrap w:val="false"/>
          </w:tcPr>
          <w:p>
            <w:pPr>
              <w:pStyle w:val="847"/>
              <w:ind w:left="57" w:right="57"/>
              <w:jc w:val="center"/>
              <w:spacing w:before="48" w:after="48"/>
              <w:rPr>
                <w:sz w:val="28"/>
                <w:szCs w:val="28"/>
              </w:rPr>
            </w:pPr>
            <w:r>
              <w:rPr>
                <w:sz w:val="28"/>
                <w:szCs w:val="28"/>
              </w:rPr>
              <w:t xml:space="preserve">Капитальный ремонт тротуаров</w:t>
            </w:r>
            <w:r/>
          </w:p>
        </w:tc>
      </w:tr>
      <w:tr>
        <w:trPr>
          <w:trHeight w:val="397"/>
        </w:trPr>
        <w:tc>
          <w:tcPr>
            <w:shd w:val="clear" w:color="auto" w:fill="ffffff"/>
            <w:tcBorders>
              <w:top w:val="single" w:color="000000" w:sz="4" w:space="0"/>
              <w:left w:val="single" w:color="000000" w:sz="4" w:space="0"/>
            </w:tcBorders>
            <w:tcW w:w="955" w:type="dxa"/>
            <w:vAlign w:val="center"/>
            <w:textDirection w:val="lrTb"/>
            <w:noWrap w:val="false"/>
          </w:tcPr>
          <w:p>
            <w:pPr>
              <w:pStyle w:val="847"/>
              <w:ind w:left="57" w:right="57"/>
              <w:jc w:val="center"/>
              <w:spacing w:before="48" w:after="48"/>
              <w:rPr>
                <w:sz w:val="28"/>
                <w:szCs w:val="28"/>
              </w:rPr>
            </w:pPr>
            <w:r>
              <w:rPr>
                <w:rStyle w:val="862"/>
                <w:rFonts w:eastAsia="Calibri"/>
                <w:sz w:val="28"/>
                <w:szCs w:val="28"/>
              </w:rPr>
              <w:t xml:space="preserve">1</w:t>
            </w:r>
            <w:r>
              <w:rPr>
                <w:sz w:val="28"/>
                <w:szCs w:val="28"/>
              </w:rPr>
            </w:r>
            <w:r/>
          </w:p>
        </w:tc>
        <w:tc>
          <w:tcPr>
            <w:shd w:val="clear" w:color="auto" w:fill="ffffff"/>
            <w:tcBorders>
              <w:top w:val="single" w:color="000000" w:sz="4" w:space="0"/>
              <w:left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Капитальный ремонт автомобильной дороги по ул. Красной (устройство тротуара от ул. Юбилейной до ул. Комсомольской) в ст-це Крыловской</w:t>
            </w:r>
            <w:r/>
          </w:p>
        </w:tc>
        <w:tc>
          <w:tcPr>
            <w:shd w:val="clear" w:color="auto" w:fill="ffffff"/>
            <w:tcBorders>
              <w:top w:val="single" w:color="000000" w:sz="4" w:space="0"/>
              <w:left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0,635</w:t>
            </w:r>
            <w:r/>
          </w:p>
        </w:tc>
      </w:tr>
      <w:tr>
        <w:trPr>
          <w:trHeight w:val="397"/>
        </w:trPr>
        <w:tc>
          <w:tcPr>
            <w:shd w:val="clear" w:color="auto" w:fill="ffffff"/>
            <w:tcBorders>
              <w:top w:val="single" w:color="000000" w:sz="4" w:space="0"/>
              <w:left w:val="single" w:color="000000" w:sz="4" w:space="0"/>
            </w:tcBorders>
            <w:tcW w:w="955" w:type="dxa"/>
            <w:vAlign w:val="center"/>
            <w:textDirection w:val="lrTb"/>
            <w:noWrap w:val="false"/>
          </w:tcPr>
          <w:p>
            <w:pPr>
              <w:pStyle w:val="847"/>
              <w:ind w:left="57" w:right="57"/>
              <w:jc w:val="center"/>
              <w:spacing w:before="48" w:after="48"/>
              <w:rPr>
                <w:sz w:val="28"/>
                <w:szCs w:val="28"/>
              </w:rPr>
            </w:pPr>
            <w:r>
              <w:rPr>
                <w:rStyle w:val="862"/>
                <w:rFonts w:eastAsia="Calibri"/>
                <w:sz w:val="28"/>
                <w:szCs w:val="28"/>
              </w:rPr>
              <w:t xml:space="preserve">2</w:t>
            </w:r>
            <w:r>
              <w:rPr>
                <w:sz w:val="28"/>
                <w:szCs w:val="28"/>
              </w:rPr>
            </w:r>
            <w:r/>
          </w:p>
        </w:tc>
        <w:tc>
          <w:tcPr>
            <w:shd w:val="clear" w:color="auto" w:fill="ffffff"/>
            <w:tcBorders>
              <w:top w:val="single" w:color="000000" w:sz="4" w:space="0"/>
              <w:left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Капитальный ремонт автомобильной дороги по ул. Заречной (устройство тротуара от ул. Юбилейной до ул. Больничной), ул. Куйбышева (устройство тротуара от ул. Заречной до ул. Победы), ул. Больничной (устройство тротуара от ул. Заречной до дома </w:t>
            </w:r>
            <w:r>
              <w:rPr>
                <w:rStyle w:val="862"/>
                <w:rFonts w:eastAsia="Calibri"/>
                <w:sz w:val="28"/>
                <w:szCs w:val="28"/>
              </w:rPr>
              <w:t xml:space="preserve">№8</w:t>
            </w:r>
            <w:r>
              <w:rPr>
                <w:sz w:val="28"/>
                <w:szCs w:val="28"/>
              </w:rPr>
              <w:t xml:space="preserve"> по ул. Больничной) в ст-це Крыловской Ленинградского района Краснодарского края</w:t>
            </w:r>
            <w:r/>
          </w:p>
        </w:tc>
        <w:tc>
          <w:tcPr>
            <w:shd w:val="clear" w:color="auto" w:fill="ffffff"/>
            <w:tcBorders>
              <w:top w:val="single" w:color="000000" w:sz="4" w:space="0"/>
              <w:left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0,936</w:t>
            </w:r>
            <w:r/>
          </w:p>
        </w:tc>
      </w:tr>
      <w:tr>
        <w:trPr>
          <w:trHeight w:val="397"/>
        </w:trPr>
        <w:tc>
          <w:tcPr>
            <w:shd w:val="clear" w:color="auto" w:fill="ffffff"/>
            <w:tcBorders>
              <w:top w:val="single" w:color="000000" w:sz="4" w:space="0"/>
              <w:left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3</w:t>
            </w:r>
            <w:r/>
          </w:p>
        </w:tc>
        <w:tc>
          <w:tcPr>
            <w:shd w:val="clear" w:color="auto" w:fill="ffffff"/>
            <w:tcBorders>
              <w:top w:val="single" w:color="000000" w:sz="4" w:space="0"/>
              <w:left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Капитальный ремонт автомобильной дороги по ул. Комсомольской (устройство тротуара по ул. Комсомольской от переулка Победы до дома №21 (слева) в х. Коржи Коржовского сельского поселения Ленинградского района</w:t>
            </w:r>
            <w:r/>
          </w:p>
        </w:tc>
        <w:tc>
          <w:tcPr>
            <w:shd w:val="clear" w:color="auto" w:fill="ffffff"/>
            <w:tcBorders>
              <w:top w:val="single" w:color="000000" w:sz="4" w:space="0"/>
              <w:left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0,442</w:t>
            </w:r>
            <w:r/>
          </w:p>
        </w:tc>
      </w:tr>
      <w:tr>
        <w:trPr>
          <w:trHeight w:val="397"/>
        </w:trPr>
        <w:tc>
          <w:tcPr>
            <w:shd w:val="clear" w:color="auto" w:fill="ffffff"/>
            <w:tcBorders>
              <w:top w:val="single" w:color="000000" w:sz="4" w:space="0"/>
              <w:left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4</w:t>
            </w:r>
            <w:r/>
          </w:p>
        </w:tc>
        <w:tc>
          <w:tcPr>
            <w:shd w:val="clear" w:color="auto" w:fill="ffffff"/>
            <w:tcBorders>
              <w:top w:val="single" w:color="000000" w:sz="4" w:space="0"/>
              <w:left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Капитальный ремонт автомобильной дороги по ул. Космонавтов (устройство тротуара) от дома №122 до дома №182 в п. Октябрьский Ленинградского района Краснодарского края</w:t>
            </w:r>
            <w:r/>
          </w:p>
        </w:tc>
        <w:tc>
          <w:tcPr>
            <w:shd w:val="clear" w:color="auto" w:fill="ffffff"/>
            <w:tcBorders>
              <w:top w:val="single" w:color="000000" w:sz="4" w:space="0"/>
              <w:left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0,75</w:t>
            </w:r>
            <w:r/>
          </w:p>
        </w:tc>
      </w:tr>
      <w:tr>
        <w:trPr>
          <w:trHeight w:val="397"/>
        </w:trPr>
        <w:tc>
          <w:tcPr>
            <w:shd w:val="clear" w:color="auto" w:fill="ffffff"/>
            <w:tcBorders>
              <w:top w:val="single" w:color="000000" w:sz="4" w:space="0"/>
              <w:left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5</w:t>
            </w:r>
            <w:r/>
          </w:p>
        </w:tc>
        <w:tc>
          <w:tcPr>
            <w:shd w:val="clear" w:color="auto" w:fill="ffffff"/>
            <w:tcBorders>
              <w:top w:val="single" w:color="000000" w:sz="4" w:space="0"/>
              <w:left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Капитальный ремонт автомобильной дороги по ул. Космонавтов (устройство тротуара) от дома №238 до дома №290 в п. Октябрьский Ленинградского района Краснодарского края</w:t>
            </w:r>
            <w:r/>
          </w:p>
        </w:tc>
        <w:tc>
          <w:tcPr>
            <w:shd w:val="clear" w:color="auto" w:fill="ffffff"/>
            <w:tcBorders>
              <w:top w:val="single" w:color="000000" w:sz="4" w:space="0"/>
              <w:left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0,609</w:t>
            </w:r>
            <w:r/>
          </w:p>
        </w:tc>
      </w:tr>
      <w:tr>
        <w:trPr>
          <w:trHeight w:val="397"/>
        </w:trPr>
        <w:tc>
          <w:tcPr>
            <w:shd w:val="clear" w:color="auto" w:fill="ffffff"/>
            <w:tcBorders>
              <w:top w:val="single" w:color="000000" w:sz="4" w:space="0"/>
              <w:left w:val="single" w:color="000000" w:sz="4" w:space="0"/>
            </w:tcBorders>
            <w:tcW w:w="955" w:type="dxa"/>
            <w:vAlign w:val="center"/>
            <w:textDirection w:val="lrTb"/>
            <w:noWrap w:val="false"/>
          </w:tcPr>
          <w:p>
            <w:pPr>
              <w:pStyle w:val="847"/>
              <w:ind w:left="57" w:right="57"/>
              <w:jc w:val="center"/>
              <w:spacing w:before="48" w:after="48"/>
              <w:rPr>
                <w:sz w:val="28"/>
                <w:szCs w:val="28"/>
              </w:rPr>
            </w:pPr>
            <w:r>
              <w:rPr>
                <w:rStyle w:val="862"/>
                <w:rFonts w:eastAsia="Calibri"/>
                <w:sz w:val="28"/>
                <w:szCs w:val="28"/>
              </w:rPr>
              <w:t xml:space="preserve">6</w:t>
            </w:r>
            <w:r>
              <w:rPr>
                <w:sz w:val="28"/>
                <w:szCs w:val="28"/>
              </w:rPr>
            </w:r>
            <w:r/>
          </w:p>
        </w:tc>
        <w:tc>
          <w:tcPr>
            <w:shd w:val="clear" w:color="auto" w:fill="ffffff"/>
            <w:tcBorders>
              <w:top w:val="single" w:color="000000" w:sz="4" w:space="0"/>
              <w:left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Капитальный ремонт автомобильной дороги по ул. Северной (устройство тротуара) от ул. Садовой до ул. 50 лет Октября п. Уманский</w:t>
            </w:r>
            <w:r/>
          </w:p>
        </w:tc>
        <w:tc>
          <w:tcPr>
            <w:shd w:val="clear" w:color="auto" w:fill="ffffff"/>
            <w:tcBorders>
              <w:top w:val="single" w:color="000000" w:sz="4" w:space="0"/>
              <w:left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0,378</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7</w:t>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Капитальный ремонт (устройство) тротуара на автомобильной дороге по улице Северной от дома № 36 до дома № 47 в х. Белом</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0,691</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rStyle w:val="862"/>
                <w:rFonts w:eastAsia="Calibri"/>
                <w:sz w:val="28"/>
                <w:szCs w:val="28"/>
              </w:rPr>
              <w:t xml:space="preserve">8</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Капитальный ремонт автомобильной дороги по ул. Ленина (устройство тротуара) от ул. Набережной до ул. Красноармейской ст. Новоплатнировская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0,872</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9</w:t>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Капитальный ремонт автомобильной дороги по ул. Советов (устройство тротуара) от ул. Набережной до ул. Красной в ст. Новоплатнировская Ленинградского района Краснодарского края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0,198</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rStyle w:val="862"/>
                <w:rFonts w:eastAsia="Calibri"/>
                <w:sz w:val="28"/>
                <w:szCs w:val="28"/>
              </w:rPr>
              <w:t xml:space="preserve">10</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Капитальный ремонт тротуара по ул. Октябрьской от переулка Базарного до дома №39 (слева) в пос. Звезда</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0,487</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rStyle w:val="862"/>
                <w:rFonts w:eastAsia="Calibri"/>
                <w:sz w:val="28"/>
                <w:szCs w:val="28"/>
              </w:rPr>
              <w:t xml:space="preserve">11</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Капитальный ремонт тротуара по ул. Новой от дома №7 до дома №39 (слева) в пос. Звезда Первомайского сельского поселения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0,675</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rStyle w:val="862"/>
                <w:rFonts w:eastAsia="Calibri"/>
                <w:sz w:val="28"/>
                <w:szCs w:val="28"/>
              </w:rPr>
              <w:t xml:space="preserve">12</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Капитальный ремонт автомобильной дороги (Устройство тротуара) по ул. Школьной от д. №60 до д. №104 и пер. Школьному от ул. Школьной д.№104 до ул. Победы в х. Куликовском</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0,52</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pPr>
            <w:r>
              <w:rPr>
                <w:rStyle w:val="862"/>
                <w:rFonts w:eastAsia="Calibri"/>
                <w:sz w:val="28"/>
                <w:szCs w:val="28"/>
              </w:rPr>
              <w:t xml:space="preserve">13</w:t>
            </w:r>
            <w:r>
              <w:rPr>
                <w:rStyle w:val="862"/>
                <w:rFonts w:eastAsia="Calibri"/>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Капитальный ремонт автомобильной дороги по ул. Победы устройство тротуара от д. №5 до дома № 35 в х. Куликовском Ленинградского района</w:t>
            </w:r>
            <w:r>
              <w:rPr>
                <w:sz w:val="28"/>
                <w:szCs w:val="28"/>
              </w:rPr>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0,531</w:t>
            </w:r>
            <w:r>
              <w:rPr>
                <w:sz w:val="28"/>
                <w:szCs w:val="28"/>
              </w:rPr>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rStyle w:val="862"/>
                <w:rFonts w:eastAsia="Calibri"/>
                <w:sz w:val="28"/>
                <w:szCs w:val="28"/>
              </w:rPr>
            </w:pPr>
            <w:r>
              <w:rPr>
                <w:rStyle w:val="862"/>
                <w:rFonts w:eastAsia="Calibri"/>
                <w:sz w:val="28"/>
                <w:szCs w:val="28"/>
              </w:rPr>
              <w:t xml:space="preserve">14</w:t>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Капитальный</w:t>
            </w:r>
            <w:r>
              <w:rPr>
                <w:sz w:val="28"/>
                <w:szCs w:val="28"/>
              </w:rPr>
              <w:t xml:space="preserve"> ремонт автомобильной дороги по ул. Речная (устройство тротуара) по ул. Речная от дома № 35 до дома № 131 (справа) в х. Западном, Западного сельского поселения Ленинградского района</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1,233</w:t>
            </w:r>
            <w:r>
              <w:rPr>
                <w:sz w:val="28"/>
                <w:szCs w:val="28"/>
              </w:rPr>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1</w:t>
            </w:r>
            <w:r>
              <w:rPr>
                <w:sz w:val="28"/>
                <w:szCs w:val="28"/>
              </w:rPr>
              <w:t xml:space="preserve">5</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п. Звезда ул. Механическая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0,759</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1</w:t>
            </w:r>
            <w:r>
              <w:rPr>
                <w:sz w:val="28"/>
                <w:szCs w:val="28"/>
              </w:rPr>
              <w:t xml:space="preserve">6</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п. Зведа проезд от ул. Новая до ул. Октябрьская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0,307</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1</w:t>
            </w:r>
            <w:r>
              <w:rPr>
                <w:sz w:val="28"/>
                <w:szCs w:val="28"/>
              </w:rPr>
              <w:t xml:space="preserve">7</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п. Звезда ул. Октябрьская от ул. Октябрьская 16 до пер. Базарный</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0,086</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18</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п. Звезда пер. Базарный</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0,19</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19</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п. Первомайский ул. Мира от ул. Первомайская до ул. Мира 72</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0,587</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20</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п. Первомайский ул. Первомайская от ул. Гагарина до ул. Ленина</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0,349</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21</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п. Октябрьский ул. Садовая от ул. Садовая 1 до ул. Школьная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0,836</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22</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п. Октябрьский ул. Школьная от ул. Садовая до ул. 50 лет СССР</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0,501</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23</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п. Октябрьский ул. 50 лет СССР от ул. Школьная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0,72</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24</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п. Октябрьский ул. Мира от ул. Мира 5 до пер. Пионерский</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0,246</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25</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п. Октябрьский пер. Пионерский</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0,338</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26</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х. Коржи ул. Школьная от ул. Школьная 1 до ул. Победы</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0,324</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27</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х. Коржи проезд от ул. Комсомольская до пер. Школьный</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0,054</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28</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х. Коржи пер. Школьный</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0,366</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29</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х. Ромашки от ул. Хлеборобов 31 до пересечения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0,251</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30</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п. Бичевой ул. Красная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0,48</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31</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п. Образцовый ул. Октябрьская от ул. Гаражная до ул. Школьная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0,61</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32</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п. Образцовый ул. Ленина</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0,225</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33</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п. Образцовый ул. Школьная от ул. Школьная 17 до ул. Садовая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0,435</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34</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ст. Новоплатнировская ул. Кирпичная от ул. Юбилейная до ул. Школьная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0,274</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35</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ст. Новоплатнировская ул. Советов от ул. Почтовая до ул. Комсомольская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0,418</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36</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ст. Новоплатнировская ул. Комсомольская от ул. Октябрьская до ул. Советов</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0,167</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37</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ст. Новоплатнировская ул. Красноармейская от ул. Советов до ул. Ленина</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0,179</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38</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ст. Новоплатнировская ул. Ленина от пересечения ул. Кирова до ул. Ленина 21а</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0,287</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39</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ст. Новоплатнировская ул. Школьная от ул. Ленина до ул. Кирпичная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0,621</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40</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ст. Крыловская ул. Комсомольская от ул. Колхозная до ул. Энгельса</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0,162</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41</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ст. Крыловская ул. Энгельса от ул. Комсомольская до ул. Озерная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1,198</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42</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ст. Крыловская ул. Юбилейная от ул. Энгельса до ул. Красная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0,35</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43</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ст. Крыловская ул. Юбилейная от ул. Мира до ул. Заречная</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0,471</w:t>
            </w:r>
            <w:r/>
          </w:p>
        </w:tc>
      </w:tr>
      <w:tr>
        <w:trPr>
          <w:trHeight w:val="397"/>
        </w:trPr>
        <w:tc>
          <w:tcPr>
            <w:shd w:val="clear" w:color="auto" w:fill="ffffff"/>
            <w:tcBorders>
              <w:top w:val="single" w:color="000000" w:sz="4" w:space="0"/>
              <w:left w:val="single" w:color="000000" w:sz="4" w:space="0"/>
              <w:bottom w:val="single" w:color="000000" w:sz="4" w:space="0"/>
            </w:tcBorders>
            <w:tcW w:w="955" w:type="dxa"/>
            <w:vAlign w:val="center"/>
            <w:textDirection w:val="lrTb"/>
            <w:noWrap w:val="false"/>
          </w:tcPr>
          <w:p>
            <w:pPr>
              <w:pStyle w:val="847"/>
              <w:ind w:left="57" w:right="57"/>
              <w:jc w:val="center"/>
              <w:spacing w:before="48" w:after="48"/>
              <w:rPr>
                <w:sz w:val="28"/>
                <w:szCs w:val="28"/>
              </w:rPr>
            </w:pPr>
            <w:r>
              <w:rPr>
                <w:sz w:val="28"/>
                <w:szCs w:val="28"/>
              </w:rPr>
              <w:t xml:space="preserve">44</w:t>
            </w:r>
            <w:r>
              <w:rPr>
                <w:sz w:val="28"/>
                <w:szCs w:val="28"/>
              </w:rPr>
            </w:r>
            <w:r/>
          </w:p>
        </w:tc>
        <w:tc>
          <w:tcPr>
            <w:shd w:val="clear" w:color="auto" w:fill="ffffff"/>
            <w:tcBorders>
              <w:top w:val="single" w:color="000000" w:sz="4" w:space="0"/>
              <w:left w:val="single" w:color="000000" w:sz="4" w:space="0"/>
              <w:bottom w:val="single" w:color="000000" w:sz="4" w:space="0"/>
            </w:tcBorders>
            <w:tcW w:w="6700" w:type="dxa"/>
            <w:vAlign w:val="center"/>
            <w:textDirection w:val="lrTb"/>
            <w:noWrap w:val="false"/>
          </w:tcPr>
          <w:p>
            <w:pPr>
              <w:pStyle w:val="847"/>
              <w:ind w:left="57" w:right="57"/>
              <w:spacing w:before="48" w:after="48"/>
              <w:rPr>
                <w:sz w:val="28"/>
                <w:szCs w:val="28"/>
              </w:rPr>
            </w:pPr>
            <w:r>
              <w:rPr>
                <w:sz w:val="28"/>
                <w:szCs w:val="28"/>
              </w:rPr>
              <w:t xml:space="preserve">х. Западный ул. Светлая от дома № 133 до дома № 177</w:t>
            </w:r>
            <w:r/>
          </w:p>
        </w:tc>
        <w:tc>
          <w:tcPr>
            <w:shd w:val="clear" w:color="auto" w:fill="ffffff"/>
            <w:tcBorders>
              <w:top w:val="single" w:color="000000" w:sz="4" w:space="0"/>
              <w:left w:val="single" w:color="000000" w:sz="4" w:space="0"/>
              <w:bottom w:val="single" w:color="000000" w:sz="4" w:space="0"/>
              <w:right w:val="single" w:color="000000" w:sz="4" w:space="0"/>
            </w:tcBorders>
            <w:tcW w:w="2035" w:type="dxa"/>
            <w:vAlign w:val="center"/>
            <w:textDirection w:val="lrTb"/>
            <w:noWrap w:val="false"/>
          </w:tcPr>
          <w:p>
            <w:pPr>
              <w:pStyle w:val="847"/>
              <w:ind w:left="57" w:right="57"/>
              <w:jc w:val="center"/>
              <w:spacing w:before="48" w:after="48"/>
              <w:rPr>
                <w:sz w:val="28"/>
                <w:szCs w:val="28"/>
              </w:rPr>
            </w:pPr>
            <w:r>
              <w:rPr>
                <w:sz w:val="28"/>
                <w:szCs w:val="28"/>
              </w:rPr>
              <w:t xml:space="preserve">0,461</w:t>
            </w:r>
            <w:r/>
          </w:p>
        </w:tc>
      </w:tr>
    </w:tbl>
    <w:p>
      <w:pPr>
        <w:pStyle w:val="847"/>
        <w:jc w:val="both"/>
        <w:spacing w:after="60"/>
        <w:tabs>
          <w:tab w:val="left" w:pos="1134" w:leader="none"/>
        </w:tabs>
        <w:rPr>
          <w:sz w:val="28"/>
          <w:szCs w:val="28"/>
        </w:rPr>
      </w:pPr>
      <w:r>
        <w:rPr>
          <w:sz w:val="28"/>
          <w:szCs w:val="28"/>
        </w:rPr>
      </w: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926"/>
        <w:gridCol w:w="4926"/>
      </w:tblGrid>
      <w:tr>
        <w:trPr/>
        <w:tc>
          <w:tcPr>
            <w:tcW w:w="4926" w:type="dxa"/>
            <w:vAlign w:val="top"/>
            <w:textDirection w:val="lrTb"/>
            <w:noWrap w:val="false"/>
          </w:tcPr>
          <w:p>
            <w:pPr>
              <w:pStyle w:val="847"/>
              <w:jc w:val="center"/>
              <w:spacing w:after="60"/>
              <w:rPr>
                <w:rFonts w:eastAsia="Microsoft Sans Serif"/>
                <w:sz w:val="28"/>
                <w:szCs w:val="28"/>
              </w:rPr>
            </w:pPr>
            <w:r>
              <w:rPr>
                <w:rFonts w:eastAsia="Microsoft Sans Serif"/>
                <w:sz w:val="28"/>
                <w:szCs w:val="28"/>
              </w:rPr>
              <mc:AlternateContent>
                <mc:Choice Requires="wpg">
                  <w:drawing>
                    <wp:inline xmlns:wp="http://schemas.openxmlformats.org/drawingml/2006/wordprocessingDrawing" distT="0" distB="0" distL="0" distR="0">
                      <wp:extent cx="2146846" cy="177027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rcRect l="33862" t="28499" r="30991" b="20007"/>
                              <a:stretch/>
                            </pic:blipFill>
                            <pic:spPr bwMode="auto">
                              <a:xfrm>
                                <a:off x="0" y="0"/>
                                <a:ext cx="2146846" cy="177027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69.0pt;height:139.4pt;mso-wrap-distance-left:0.0pt;mso-wrap-distance-top:0.0pt;mso-wrap-distance-right:0.0pt;mso-wrap-distance-bottom:0.0pt;" stroked="f">
                      <v:path textboxrect="0,0,0,0"/>
                      <v:imagedata r:id="rId10" o:title=""/>
                    </v:shape>
                  </w:pict>
                </mc:Fallback>
              </mc:AlternateContent>
            </w:r>
            <w:r>
              <w:rPr>
                <w:rFonts w:eastAsia="Microsoft Sans Serif"/>
                <w:sz w:val="28"/>
                <w:szCs w:val="28"/>
              </w:rPr>
            </w:r>
            <w:r/>
          </w:p>
        </w:tc>
        <w:tc>
          <w:tcPr>
            <w:tcW w:w="4926" w:type="dxa"/>
            <w:vAlign w:val="top"/>
            <w:textDirection w:val="lrTb"/>
            <w:noWrap w:val="false"/>
          </w:tcPr>
          <w:p>
            <w:pPr>
              <w:pStyle w:val="847"/>
              <w:jc w:val="center"/>
              <w:spacing w:after="60"/>
              <w:rPr>
                <w:rFonts w:eastAsia="Microsoft Sans Serif"/>
                <w:sz w:val="28"/>
                <w:szCs w:val="28"/>
              </w:rPr>
            </w:pPr>
            <w:r>
              <w:rPr>
                <w:rFonts w:eastAsia="Microsoft Sans Serif"/>
                <w:sz w:val="28"/>
                <w:szCs w:val="28"/>
              </w:rPr>
              <mc:AlternateContent>
                <mc:Choice Requires="wpg">
                  <w:drawing>
                    <wp:inline xmlns:wp="http://schemas.openxmlformats.org/drawingml/2006/wordprocessingDrawing" distT="0" distB="0" distL="0" distR="0">
                      <wp:extent cx="2329002" cy="1397203"/>
                      <wp:effectExtent l="0" t="0" r="0" b="0"/>
                      <wp:docPr id="2" name="_x0000_i10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rcRect l="39932" t="33759" r="38394" b="43001"/>
                              <a:stretch/>
                            </pic:blipFill>
                            <pic:spPr bwMode="auto">
                              <a:xfrm>
                                <a:off x="0" y="0"/>
                                <a:ext cx="2329002" cy="139720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83.4pt;height:110.0pt;mso-wrap-distance-left:0.0pt;mso-wrap-distance-top:0.0pt;mso-wrap-distance-right:0.0pt;mso-wrap-distance-bottom:0.0pt;" stroked="f">
                      <v:path textboxrect="0,0,0,0"/>
                      <v:imagedata r:id="rId11" o:title=""/>
                    </v:shape>
                  </w:pict>
                </mc:Fallback>
              </mc:AlternateContent>
            </w:r>
            <w:r>
              <w:rPr>
                <w:rFonts w:eastAsia="Microsoft Sans Serif"/>
                <w:sz w:val="28"/>
                <w:szCs w:val="28"/>
              </w:rPr>
            </w:r>
            <w:r/>
          </w:p>
        </w:tc>
      </w:tr>
    </w:tbl>
    <w:p>
      <w:pPr>
        <w:pStyle w:val="847"/>
        <w:jc w:val="both"/>
        <w:spacing w:after="60"/>
        <w:tabs>
          <w:tab w:val="left" w:pos="1134" w:leader="none"/>
        </w:tabs>
        <w:rPr>
          <w:sz w:val="28"/>
          <w:szCs w:val="28"/>
        </w:rPr>
      </w:pPr>
      <w:r>
        <w:rPr>
          <w:sz w:val="28"/>
          <w:szCs w:val="28"/>
        </w:rPr>
      </w:r>
      <w:r/>
    </w:p>
    <w:p>
      <w:pPr>
        <w:pStyle w:val="847"/>
        <w:spacing w:after="60"/>
        <w:rPr>
          <w:sz w:val="28"/>
          <w:szCs w:val="28"/>
        </w:rPr>
      </w:pPr>
      <w:r>
        <w:rPr>
          <w:sz w:val="28"/>
          <w:szCs w:val="28"/>
        </w:rPr>
        <w:t xml:space="preserve">Рисунок 41.1. Расположение тротуарных объектов, планируемых к строительству (3)</w:t>
      </w:r>
      <w:r>
        <w:rPr>
          <w:sz w:val="28"/>
          <w:szCs w:val="28"/>
        </w:rPr>
        <w:t xml:space="preserve">»</w:t>
      </w:r>
      <w:r>
        <w:rPr>
          <w:sz w:val="28"/>
          <w:szCs w:val="28"/>
        </w:rPr>
      </w:r>
      <w:r/>
    </w:p>
    <w:p>
      <w:pPr>
        <w:pStyle w:val="847"/>
        <w:jc w:val="both"/>
        <w:spacing w:after="60"/>
        <w:tabs>
          <w:tab w:val="left" w:pos="1134" w:leader="none"/>
        </w:tabs>
        <w:rPr>
          <w:sz w:val="28"/>
          <w:szCs w:val="28"/>
        </w:rPr>
      </w:pPr>
      <w:r>
        <w:rPr>
          <w:sz w:val="28"/>
          <w:szCs w:val="28"/>
        </w:rPr>
      </w:r>
      <w:r/>
    </w:p>
    <w:p>
      <w:pPr>
        <w:pStyle w:val="847"/>
        <w:jc w:val="both"/>
        <w:rPr>
          <w:rFonts w:eastAsia="Lucida Sans Unicode"/>
          <w:sz w:val="28"/>
          <w:szCs w:val="28"/>
        </w:rPr>
      </w:pPr>
      <w:r>
        <w:rPr>
          <w:rFonts w:eastAsia="Lucida Sans Unicode"/>
          <w:sz w:val="28"/>
          <w:szCs w:val="28"/>
        </w:rPr>
        <w:t xml:space="preserve">Заместитель главы </w:t>
      </w:r>
      <w:r/>
    </w:p>
    <w:p>
      <w:pPr>
        <w:pStyle w:val="847"/>
        <w:jc w:val="both"/>
        <w:rPr>
          <w:rFonts w:eastAsia="Lucida Sans Unicode"/>
          <w:sz w:val="28"/>
          <w:szCs w:val="28"/>
        </w:rPr>
      </w:pPr>
      <w:r>
        <w:rPr>
          <w:rFonts w:eastAsia="Lucida Sans Unicode"/>
          <w:sz w:val="28"/>
          <w:szCs w:val="28"/>
        </w:rPr>
        <w:t xml:space="preserve">муниципального образования</w:t>
      </w:r>
      <w:r/>
    </w:p>
    <w:p>
      <w:pPr>
        <w:pStyle w:val="847"/>
        <w:jc w:val="both"/>
        <w:rPr>
          <w:rFonts w:eastAsia="Lucida Sans Unicode"/>
          <w:sz w:val="28"/>
          <w:szCs w:val="28"/>
        </w:rPr>
      </w:pPr>
      <w:r>
        <w:rPr>
          <w:rFonts w:eastAsia="Lucida Sans Unicode"/>
          <w:sz w:val="28"/>
          <w:szCs w:val="28"/>
        </w:rPr>
        <w:t xml:space="preserve">Ленинградский район                                                                          С.Н.Шмаровоз</w:t>
      </w:r>
      <w:r/>
    </w:p>
    <w:sectPr>
      <w:headerReference w:type="default" r:id="rId8"/>
      <w:headerReference w:type="first" r:id="rId9"/>
      <w:footnotePr/>
      <w:endnotePr/>
      <w:type w:val="nextPage"/>
      <w:pgSz w:w="11906" w:h="16838" w:orient="portrait"/>
      <w:pgMar w:top="1134" w:right="567"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3030804020204"/>
  </w:font>
  <w:font w:name="Calibri">
    <w:panose1 w:val="020F0502020204030204"/>
  </w:font>
  <w:font w:name="Microsoft Sans Serif">
    <w:panose1 w:val="020B0604020202020204"/>
  </w:font>
  <w:font w:name="Times New Roman">
    <w:panose1 w:val="02020603050405020304"/>
  </w:font>
  <w:font w:name="Tahoma">
    <w:panose1 w:val="020B060403050404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4</w:t>
    </w:r>
    <w:r>
      <w:rPr>
        <w:sz w:val="28"/>
        <w:szCs w:val="28"/>
      </w:rPr>
      <w:fldChar w:fldCharType="end"/>
    </w:r>
    <w:r>
      <w:rPr>
        <w:sz w:val="28"/>
        <w:szCs w:val="28"/>
      </w:rPr>
    </w:r>
    <w:r/>
  </w:p>
  <w:p>
    <w:pPr>
      <w:pStyle w:val="855"/>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5"/>
      <w:jc w:val="center"/>
    </w:pPr>
    <w:r/>
    <w:r/>
  </w:p>
  <w:p>
    <w:pPr>
      <w:pStyle w:val="855"/>
      <w:jc w:val="right"/>
      <w:rPr>
        <w:b/>
        <w:sz w:val="28"/>
        <w:szCs w:val="28"/>
      </w:rPr>
    </w:pPr>
    <w:r>
      <w:rPr>
        <w:b/>
        <w:sz w:val="28"/>
        <w:szCs w:val="28"/>
      </w:r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9">
    <w:name w:val="Heading 1"/>
    <w:basedOn w:val="847"/>
    <w:next w:val="847"/>
    <w:link w:val="670"/>
    <w:uiPriority w:val="9"/>
    <w:qFormat/>
    <w:pPr>
      <w:keepLines/>
      <w:keepNext/>
      <w:spacing w:before="480" w:after="200"/>
      <w:outlineLvl w:val="0"/>
    </w:pPr>
    <w:rPr>
      <w:rFonts w:ascii="Arial" w:hAnsi="Arial" w:eastAsia="Arial" w:cs="Arial"/>
      <w:sz w:val="40"/>
      <w:szCs w:val="40"/>
    </w:rPr>
  </w:style>
  <w:style w:type="character" w:styleId="670">
    <w:name w:val="Heading 1 Char"/>
    <w:link w:val="669"/>
    <w:uiPriority w:val="9"/>
    <w:rPr>
      <w:rFonts w:ascii="Arial" w:hAnsi="Arial" w:eastAsia="Arial" w:cs="Arial"/>
      <w:sz w:val="40"/>
      <w:szCs w:val="40"/>
    </w:rPr>
  </w:style>
  <w:style w:type="paragraph" w:styleId="671">
    <w:name w:val="Heading 2"/>
    <w:basedOn w:val="847"/>
    <w:next w:val="847"/>
    <w:link w:val="672"/>
    <w:uiPriority w:val="9"/>
    <w:unhideWhenUsed/>
    <w:qFormat/>
    <w:pPr>
      <w:keepLines/>
      <w:keepNext/>
      <w:spacing w:before="360" w:after="200"/>
      <w:outlineLvl w:val="1"/>
    </w:pPr>
    <w:rPr>
      <w:rFonts w:ascii="Arial" w:hAnsi="Arial" w:eastAsia="Arial" w:cs="Arial"/>
      <w:sz w:val="34"/>
    </w:rPr>
  </w:style>
  <w:style w:type="character" w:styleId="672">
    <w:name w:val="Heading 2 Char"/>
    <w:link w:val="671"/>
    <w:uiPriority w:val="9"/>
    <w:rPr>
      <w:rFonts w:ascii="Arial" w:hAnsi="Arial" w:eastAsia="Arial" w:cs="Arial"/>
      <w:sz w:val="34"/>
    </w:rPr>
  </w:style>
  <w:style w:type="paragraph" w:styleId="673">
    <w:name w:val="Heading 3"/>
    <w:basedOn w:val="847"/>
    <w:next w:val="847"/>
    <w:link w:val="674"/>
    <w:uiPriority w:val="9"/>
    <w:unhideWhenUsed/>
    <w:qFormat/>
    <w:pPr>
      <w:keepLines/>
      <w:keepNext/>
      <w:spacing w:before="320" w:after="200"/>
      <w:outlineLvl w:val="2"/>
    </w:pPr>
    <w:rPr>
      <w:rFonts w:ascii="Arial" w:hAnsi="Arial" w:eastAsia="Arial" w:cs="Arial"/>
      <w:sz w:val="30"/>
      <w:szCs w:val="30"/>
    </w:rPr>
  </w:style>
  <w:style w:type="character" w:styleId="674">
    <w:name w:val="Heading 3 Char"/>
    <w:link w:val="673"/>
    <w:uiPriority w:val="9"/>
    <w:rPr>
      <w:rFonts w:ascii="Arial" w:hAnsi="Arial" w:eastAsia="Arial" w:cs="Arial"/>
      <w:sz w:val="30"/>
      <w:szCs w:val="30"/>
    </w:rPr>
  </w:style>
  <w:style w:type="paragraph" w:styleId="675">
    <w:name w:val="Heading 4"/>
    <w:basedOn w:val="847"/>
    <w:next w:val="847"/>
    <w:link w:val="676"/>
    <w:uiPriority w:val="9"/>
    <w:unhideWhenUsed/>
    <w:qFormat/>
    <w:pPr>
      <w:keepLines/>
      <w:keepNext/>
      <w:spacing w:before="320" w:after="200"/>
      <w:outlineLvl w:val="3"/>
    </w:pPr>
    <w:rPr>
      <w:rFonts w:ascii="Arial" w:hAnsi="Arial" w:eastAsia="Arial" w:cs="Arial"/>
      <w:b/>
      <w:bCs/>
      <w:sz w:val="26"/>
      <w:szCs w:val="26"/>
    </w:rPr>
  </w:style>
  <w:style w:type="character" w:styleId="676">
    <w:name w:val="Heading 4 Char"/>
    <w:link w:val="675"/>
    <w:uiPriority w:val="9"/>
    <w:rPr>
      <w:rFonts w:ascii="Arial" w:hAnsi="Arial" w:eastAsia="Arial" w:cs="Arial"/>
      <w:b/>
      <w:bCs/>
      <w:sz w:val="26"/>
      <w:szCs w:val="26"/>
    </w:rPr>
  </w:style>
  <w:style w:type="paragraph" w:styleId="677">
    <w:name w:val="Heading 5"/>
    <w:basedOn w:val="847"/>
    <w:next w:val="847"/>
    <w:link w:val="678"/>
    <w:uiPriority w:val="9"/>
    <w:unhideWhenUsed/>
    <w:qFormat/>
    <w:pPr>
      <w:keepLines/>
      <w:keepNext/>
      <w:spacing w:before="320" w:after="200"/>
      <w:outlineLvl w:val="4"/>
    </w:pPr>
    <w:rPr>
      <w:rFonts w:ascii="Arial" w:hAnsi="Arial" w:eastAsia="Arial" w:cs="Arial"/>
      <w:b/>
      <w:bCs/>
      <w:sz w:val="24"/>
      <w:szCs w:val="24"/>
    </w:rPr>
  </w:style>
  <w:style w:type="character" w:styleId="678">
    <w:name w:val="Heading 5 Char"/>
    <w:link w:val="677"/>
    <w:uiPriority w:val="9"/>
    <w:rPr>
      <w:rFonts w:ascii="Arial" w:hAnsi="Arial" w:eastAsia="Arial" w:cs="Arial"/>
      <w:b/>
      <w:bCs/>
      <w:sz w:val="24"/>
      <w:szCs w:val="24"/>
    </w:rPr>
  </w:style>
  <w:style w:type="paragraph" w:styleId="679">
    <w:name w:val="Heading 6"/>
    <w:basedOn w:val="847"/>
    <w:next w:val="847"/>
    <w:link w:val="680"/>
    <w:uiPriority w:val="9"/>
    <w:unhideWhenUsed/>
    <w:qFormat/>
    <w:pPr>
      <w:keepLines/>
      <w:keepNext/>
      <w:spacing w:before="320" w:after="200"/>
      <w:outlineLvl w:val="5"/>
    </w:pPr>
    <w:rPr>
      <w:rFonts w:ascii="Arial" w:hAnsi="Arial" w:eastAsia="Arial" w:cs="Arial"/>
      <w:b/>
      <w:bCs/>
      <w:sz w:val="22"/>
      <w:szCs w:val="22"/>
    </w:rPr>
  </w:style>
  <w:style w:type="character" w:styleId="680">
    <w:name w:val="Heading 6 Char"/>
    <w:link w:val="679"/>
    <w:uiPriority w:val="9"/>
    <w:rPr>
      <w:rFonts w:ascii="Arial" w:hAnsi="Arial" w:eastAsia="Arial" w:cs="Arial"/>
      <w:b/>
      <w:bCs/>
      <w:sz w:val="22"/>
      <w:szCs w:val="22"/>
    </w:rPr>
  </w:style>
  <w:style w:type="paragraph" w:styleId="681">
    <w:name w:val="Heading 7"/>
    <w:basedOn w:val="847"/>
    <w:next w:val="847"/>
    <w:link w:val="682"/>
    <w:uiPriority w:val="9"/>
    <w:unhideWhenUsed/>
    <w:qFormat/>
    <w:pPr>
      <w:keepLines/>
      <w:keepNext/>
      <w:spacing w:before="320" w:after="200"/>
      <w:outlineLvl w:val="6"/>
    </w:pPr>
    <w:rPr>
      <w:rFonts w:ascii="Arial" w:hAnsi="Arial" w:eastAsia="Arial" w:cs="Arial"/>
      <w:b/>
      <w:bCs/>
      <w:i/>
      <w:iCs/>
      <w:sz w:val="22"/>
      <w:szCs w:val="22"/>
    </w:rPr>
  </w:style>
  <w:style w:type="character" w:styleId="682">
    <w:name w:val="Heading 7 Char"/>
    <w:link w:val="681"/>
    <w:uiPriority w:val="9"/>
    <w:rPr>
      <w:rFonts w:ascii="Arial" w:hAnsi="Arial" w:eastAsia="Arial" w:cs="Arial"/>
      <w:b/>
      <w:bCs/>
      <w:i/>
      <w:iCs/>
      <w:sz w:val="22"/>
      <w:szCs w:val="22"/>
    </w:rPr>
  </w:style>
  <w:style w:type="paragraph" w:styleId="683">
    <w:name w:val="Heading 8"/>
    <w:basedOn w:val="847"/>
    <w:next w:val="847"/>
    <w:link w:val="684"/>
    <w:uiPriority w:val="9"/>
    <w:unhideWhenUsed/>
    <w:qFormat/>
    <w:pPr>
      <w:keepLines/>
      <w:keepNext/>
      <w:spacing w:before="320" w:after="200"/>
      <w:outlineLvl w:val="7"/>
    </w:pPr>
    <w:rPr>
      <w:rFonts w:ascii="Arial" w:hAnsi="Arial" w:eastAsia="Arial" w:cs="Arial"/>
      <w:i/>
      <w:iCs/>
      <w:sz w:val="22"/>
      <w:szCs w:val="22"/>
    </w:rPr>
  </w:style>
  <w:style w:type="character" w:styleId="684">
    <w:name w:val="Heading 8 Char"/>
    <w:link w:val="683"/>
    <w:uiPriority w:val="9"/>
    <w:rPr>
      <w:rFonts w:ascii="Arial" w:hAnsi="Arial" w:eastAsia="Arial" w:cs="Arial"/>
      <w:i/>
      <w:iCs/>
      <w:sz w:val="22"/>
      <w:szCs w:val="22"/>
    </w:rPr>
  </w:style>
  <w:style w:type="paragraph" w:styleId="685">
    <w:name w:val="Heading 9"/>
    <w:basedOn w:val="847"/>
    <w:next w:val="847"/>
    <w:link w:val="686"/>
    <w:uiPriority w:val="9"/>
    <w:unhideWhenUsed/>
    <w:qFormat/>
    <w:pPr>
      <w:keepLines/>
      <w:keepNext/>
      <w:spacing w:before="320" w:after="200"/>
      <w:outlineLvl w:val="8"/>
    </w:pPr>
    <w:rPr>
      <w:rFonts w:ascii="Arial" w:hAnsi="Arial" w:eastAsia="Arial" w:cs="Arial"/>
      <w:i/>
      <w:iCs/>
      <w:sz w:val="21"/>
      <w:szCs w:val="21"/>
    </w:rPr>
  </w:style>
  <w:style w:type="character" w:styleId="686">
    <w:name w:val="Heading 9 Char"/>
    <w:link w:val="685"/>
    <w:uiPriority w:val="9"/>
    <w:rPr>
      <w:rFonts w:ascii="Arial" w:hAnsi="Arial" w:eastAsia="Arial" w:cs="Arial"/>
      <w:i/>
      <w:iCs/>
      <w:sz w:val="21"/>
      <w:szCs w:val="21"/>
    </w:rPr>
  </w:style>
  <w:style w:type="paragraph" w:styleId="687">
    <w:name w:val="List Paragraph"/>
    <w:basedOn w:val="847"/>
    <w:uiPriority w:val="34"/>
    <w:qFormat/>
    <w:pPr>
      <w:contextualSpacing/>
      <w:ind w:left="720"/>
    </w:pPr>
  </w:style>
  <w:style w:type="paragraph" w:styleId="688">
    <w:name w:val="No Spacing"/>
    <w:uiPriority w:val="1"/>
    <w:qFormat/>
    <w:pPr>
      <w:spacing w:before="0" w:after="0" w:line="240" w:lineRule="auto"/>
    </w:pPr>
  </w:style>
  <w:style w:type="paragraph" w:styleId="689">
    <w:name w:val="Title"/>
    <w:basedOn w:val="847"/>
    <w:next w:val="847"/>
    <w:link w:val="690"/>
    <w:uiPriority w:val="10"/>
    <w:qFormat/>
    <w:pPr>
      <w:contextualSpacing/>
      <w:spacing w:before="300" w:after="200"/>
    </w:pPr>
    <w:rPr>
      <w:sz w:val="48"/>
      <w:szCs w:val="48"/>
    </w:rPr>
  </w:style>
  <w:style w:type="character" w:styleId="690">
    <w:name w:val="Title Char"/>
    <w:link w:val="689"/>
    <w:uiPriority w:val="10"/>
    <w:rPr>
      <w:sz w:val="48"/>
      <w:szCs w:val="48"/>
    </w:rPr>
  </w:style>
  <w:style w:type="paragraph" w:styleId="691">
    <w:name w:val="Subtitle"/>
    <w:basedOn w:val="847"/>
    <w:next w:val="847"/>
    <w:link w:val="692"/>
    <w:uiPriority w:val="11"/>
    <w:qFormat/>
    <w:pPr>
      <w:spacing w:before="200" w:after="200"/>
    </w:pPr>
    <w:rPr>
      <w:sz w:val="24"/>
      <w:szCs w:val="24"/>
    </w:rPr>
  </w:style>
  <w:style w:type="character" w:styleId="692">
    <w:name w:val="Subtitle Char"/>
    <w:link w:val="691"/>
    <w:uiPriority w:val="11"/>
    <w:rPr>
      <w:sz w:val="24"/>
      <w:szCs w:val="24"/>
    </w:rPr>
  </w:style>
  <w:style w:type="paragraph" w:styleId="693">
    <w:name w:val="Quote"/>
    <w:basedOn w:val="847"/>
    <w:next w:val="847"/>
    <w:link w:val="694"/>
    <w:uiPriority w:val="29"/>
    <w:qFormat/>
    <w:pPr>
      <w:ind w:left="720" w:right="720"/>
    </w:pPr>
    <w:rPr>
      <w:i/>
    </w:rPr>
  </w:style>
  <w:style w:type="character" w:styleId="694">
    <w:name w:val="Quote Char"/>
    <w:link w:val="693"/>
    <w:uiPriority w:val="29"/>
    <w:rPr>
      <w:i/>
    </w:rPr>
  </w:style>
  <w:style w:type="paragraph" w:styleId="695">
    <w:name w:val="Intense Quote"/>
    <w:basedOn w:val="847"/>
    <w:next w:val="847"/>
    <w:link w:val="6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6">
    <w:name w:val="Intense Quote Char"/>
    <w:link w:val="695"/>
    <w:uiPriority w:val="30"/>
    <w:rPr>
      <w:i/>
    </w:rPr>
  </w:style>
  <w:style w:type="paragraph" w:styleId="697">
    <w:name w:val="Header"/>
    <w:basedOn w:val="847"/>
    <w:link w:val="698"/>
    <w:uiPriority w:val="99"/>
    <w:unhideWhenUsed/>
    <w:pPr>
      <w:spacing w:after="0" w:line="240" w:lineRule="auto"/>
      <w:tabs>
        <w:tab w:val="center" w:pos="7143" w:leader="none"/>
        <w:tab w:val="right" w:pos="14287" w:leader="none"/>
      </w:tabs>
    </w:pPr>
  </w:style>
  <w:style w:type="character" w:styleId="698">
    <w:name w:val="Header Char"/>
    <w:link w:val="697"/>
    <w:uiPriority w:val="99"/>
  </w:style>
  <w:style w:type="paragraph" w:styleId="699">
    <w:name w:val="Footer"/>
    <w:basedOn w:val="847"/>
    <w:link w:val="702"/>
    <w:uiPriority w:val="99"/>
    <w:unhideWhenUsed/>
    <w:pPr>
      <w:spacing w:after="0" w:line="240" w:lineRule="auto"/>
      <w:tabs>
        <w:tab w:val="center" w:pos="7143" w:leader="none"/>
        <w:tab w:val="right" w:pos="14287" w:leader="none"/>
      </w:tabs>
    </w:pPr>
  </w:style>
  <w:style w:type="character" w:styleId="700">
    <w:name w:val="Footer Char"/>
    <w:link w:val="699"/>
    <w:uiPriority w:val="99"/>
  </w:style>
  <w:style w:type="paragraph" w:styleId="701">
    <w:name w:val="Caption"/>
    <w:basedOn w:val="847"/>
    <w:next w:val="847"/>
    <w:uiPriority w:val="35"/>
    <w:semiHidden/>
    <w:unhideWhenUsed/>
    <w:qFormat/>
    <w:pPr>
      <w:spacing w:line="276" w:lineRule="auto"/>
    </w:pPr>
    <w:rPr>
      <w:b/>
      <w:bCs/>
      <w:color w:val="4f81bd" w:themeColor="accent1"/>
      <w:sz w:val="18"/>
      <w:szCs w:val="18"/>
    </w:rPr>
  </w:style>
  <w:style w:type="character" w:styleId="702">
    <w:name w:val="Caption Char"/>
    <w:basedOn w:val="701"/>
    <w:link w:val="699"/>
    <w:uiPriority w:val="99"/>
  </w:style>
  <w:style w:type="table" w:styleId="70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4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4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4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4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7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7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7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8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9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9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9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0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0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0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0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0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0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9">
    <w:name w:val="Hyperlink"/>
    <w:uiPriority w:val="99"/>
    <w:unhideWhenUsed/>
    <w:rPr>
      <w:color w:val="0000ff" w:themeColor="hyperlink"/>
      <w:u w:val="single"/>
    </w:rPr>
  </w:style>
  <w:style w:type="paragraph" w:styleId="830">
    <w:name w:val="footnote text"/>
    <w:basedOn w:val="847"/>
    <w:link w:val="831"/>
    <w:uiPriority w:val="99"/>
    <w:semiHidden/>
    <w:unhideWhenUsed/>
    <w:pPr>
      <w:spacing w:after="40" w:line="240" w:lineRule="auto"/>
    </w:pPr>
    <w:rPr>
      <w:sz w:val="18"/>
    </w:rPr>
  </w:style>
  <w:style w:type="character" w:styleId="831">
    <w:name w:val="Footnote Text Char"/>
    <w:link w:val="830"/>
    <w:uiPriority w:val="99"/>
    <w:rPr>
      <w:sz w:val="18"/>
    </w:rPr>
  </w:style>
  <w:style w:type="character" w:styleId="832">
    <w:name w:val="footnote reference"/>
    <w:uiPriority w:val="99"/>
    <w:unhideWhenUsed/>
    <w:rPr>
      <w:vertAlign w:val="superscript"/>
    </w:rPr>
  </w:style>
  <w:style w:type="paragraph" w:styleId="833">
    <w:name w:val="endnote text"/>
    <w:basedOn w:val="847"/>
    <w:link w:val="834"/>
    <w:uiPriority w:val="99"/>
    <w:semiHidden/>
    <w:unhideWhenUsed/>
    <w:pPr>
      <w:spacing w:after="0" w:line="240" w:lineRule="auto"/>
    </w:pPr>
    <w:rPr>
      <w:sz w:val="20"/>
    </w:rPr>
  </w:style>
  <w:style w:type="character" w:styleId="834">
    <w:name w:val="Endnote Text Char"/>
    <w:link w:val="833"/>
    <w:uiPriority w:val="99"/>
    <w:rPr>
      <w:sz w:val="20"/>
    </w:rPr>
  </w:style>
  <w:style w:type="character" w:styleId="835">
    <w:name w:val="endnote reference"/>
    <w:uiPriority w:val="99"/>
    <w:semiHidden/>
    <w:unhideWhenUsed/>
    <w:rPr>
      <w:vertAlign w:val="superscript"/>
    </w:rPr>
  </w:style>
  <w:style w:type="paragraph" w:styleId="836">
    <w:name w:val="toc 1"/>
    <w:basedOn w:val="847"/>
    <w:next w:val="847"/>
    <w:uiPriority w:val="39"/>
    <w:unhideWhenUsed/>
    <w:pPr>
      <w:ind w:left="0" w:right="0" w:firstLine="0"/>
      <w:spacing w:after="57"/>
    </w:pPr>
  </w:style>
  <w:style w:type="paragraph" w:styleId="837">
    <w:name w:val="toc 2"/>
    <w:basedOn w:val="847"/>
    <w:next w:val="847"/>
    <w:uiPriority w:val="39"/>
    <w:unhideWhenUsed/>
    <w:pPr>
      <w:ind w:left="283" w:right="0" w:firstLine="0"/>
      <w:spacing w:after="57"/>
    </w:pPr>
  </w:style>
  <w:style w:type="paragraph" w:styleId="838">
    <w:name w:val="toc 3"/>
    <w:basedOn w:val="847"/>
    <w:next w:val="847"/>
    <w:uiPriority w:val="39"/>
    <w:unhideWhenUsed/>
    <w:pPr>
      <w:ind w:left="567" w:right="0" w:firstLine="0"/>
      <w:spacing w:after="57"/>
    </w:pPr>
  </w:style>
  <w:style w:type="paragraph" w:styleId="839">
    <w:name w:val="toc 4"/>
    <w:basedOn w:val="847"/>
    <w:next w:val="847"/>
    <w:uiPriority w:val="39"/>
    <w:unhideWhenUsed/>
    <w:pPr>
      <w:ind w:left="850" w:right="0" w:firstLine="0"/>
      <w:spacing w:after="57"/>
    </w:pPr>
  </w:style>
  <w:style w:type="paragraph" w:styleId="840">
    <w:name w:val="toc 5"/>
    <w:basedOn w:val="847"/>
    <w:next w:val="847"/>
    <w:uiPriority w:val="39"/>
    <w:unhideWhenUsed/>
    <w:pPr>
      <w:ind w:left="1134" w:right="0" w:firstLine="0"/>
      <w:spacing w:after="57"/>
    </w:pPr>
  </w:style>
  <w:style w:type="paragraph" w:styleId="841">
    <w:name w:val="toc 6"/>
    <w:basedOn w:val="847"/>
    <w:next w:val="847"/>
    <w:uiPriority w:val="39"/>
    <w:unhideWhenUsed/>
    <w:pPr>
      <w:ind w:left="1417" w:right="0" w:firstLine="0"/>
      <w:spacing w:after="57"/>
    </w:pPr>
  </w:style>
  <w:style w:type="paragraph" w:styleId="842">
    <w:name w:val="toc 7"/>
    <w:basedOn w:val="847"/>
    <w:next w:val="847"/>
    <w:uiPriority w:val="39"/>
    <w:unhideWhenUsed/>
    <w:pPr>
      <w:ind w:left="1701" w:right="0" w:firstLine="0"/>
      <w:spacing w:after="57"/>
    </w:pPr>
  </w:style>
  <w:style w:type="paragraph" w:styleId="843">
    <w:name w:val="toc 8"/>
    <w:basedOn w:val="847"/>
    <w:next w:val="847"/>
    <w:uiPriority w:val="39"/>
    <w:unhideWhenUsed/>
    <w:pPr>
      <w:ind w:left="1984" w:right="0" w:firstLine="0"/>
      <w:spacing w:after="57"/>
    </w:pPr>
  </w:style>
  <w:style w:type="paragraph" w:styleId="844">
    <w:name w:val="toc 9"/>
    <w:basedOn w:val="847"/>
    <w:next w:val="847"/>
    <w:uiPriority w:val="39"/>
    <w:unhideWhenUsed/>
    <w:pPr>
      <w:ind w:left="2268" w:right="0" w:firstLine="0"/>
      <w:spacing w:after="57"/>
    </w:pPr>
  </w:style>
  <w:style w:type="paragraph" w:styleId="845">
    <w:name w:val="TOC Heading"/>
    <w:uiPriority w:val="39"/>
    <w:unhideWhenUsed/>
  </w:style>
  <w:style w:type="paragraph" w:styleId="846">
    <w:name w:val="table of figures"/>
    <w:basedOn w:val="847"/>
    <w:next w:val="847"/>
    <w:uiPriority w:val="99"/>
    <w:unhideWhenUsed/>
    <w:pPr>
      <w:spacing w:after="0" w:afterAutospacing="0"/>
    </w:pPr>
  </w:style>
  <w:style w:type="paragraph" w:styleId="847" w:default="1">
    <w:name w:val="Normal"/>
    <w:next w:val="847"/>
    <w:link w:val="847"/>
    <w:qFormat/>
    <w:pPr>
      <w:widowControl w:val="off"/>
    </w:pPr>
    <w:rPr>
      <w:lang w:val="ru-RU" w:eastAsia="ru-RU" w:bidi="ar-SA"/>
    </w:rPr>
  </w:style>
  <w:style w:type="paragraph" w:styleId="848">
    <w:name w:val="Заголовок 1"/>
    <w:basedOn w:val="847"/>
    <w:next w:val="848"/>
    <w:link w:val="859"/>
    <w:uiPriority w:val="9"/>
    <w:qFormat/>
    <w:pPr>
      <w:spacing w:before="100" w:beforeAutospacing="1" w:after="100" w:afterAutospacing="1"/>
      <w:widowControl/>
      <w:outlineLvl w:val="0"/>
    </w:pPr>
    <w:rPr>
      <w:b/>
      <w:bCs/>
      <w:sz w:val="48"/>
      <w:szCs w:val="48"/>
    </w:rPr>
  </w:style>
  <w:style w:type="character" w:styleId="849">
    <w:name w:val="Основной шрифт абзаца"/>
    <w:next w:val="849"/>
    <w:link w:val="847"/>
    <w:semiHidden/>
  </w:style>
  <w:style w:type="table" w:styleId="850">
    <w:name w:val="Обычная таблица"/>
    <w:next w:val="850"/>
    <w:link w:val="847"/>
    <w:semiHidden/>
    <w:tblPr/>
  </w:style>
  <w:style w:type="numbering" w:styleId="851">
    <w:name w:val="Нет списка"/>
    <w:next w:val="851"/>
    <w:link w:val="847"/>
    <w:semiHidden/>
  </w:style>
  <w:style w:type="paragraph" w:styleId="852">
    <w:name w:val="Текст выноски"/>
    <w:basedOn w:val="847"/>
    <w:next w:val="852"/>
    <w:link w:val="847"/>
    <w:semiHidden/>
    <w:rPr>
      <w:rFonts w:ascii="Tahoma" w:hAnsi="Tahoma" w:cs="Tahoma"/>
      <w:sz w:val="16"/>
      <w:szCs w:val="16"/>
    </w:rPr>
  </w:style>
  <w:style w:type="paragraph" w:styleId="853">
    <w:name w:val="Основной текст с отступом 21"/>
    <w:basedOn w:val="847"/>
    <w:next w:val="853"/>
    <w:link w:val="847"/>
    <w:pPr>
      <w:ind w:firstLine="540"/>
      <w:jc w:val="both"/>
      <w:spacing w:line="360" w:lineRule="auto"/>
      <w:widowControl/>
    </w:pPr>
    <w:rPr>
      <w:sz w:val="24"/>
      <w:szCs w:val="24"/>
      <w:lang w:eastAsia="ar-SA"/>
    </w:rPr>
  </w:style>
  <w:style w:type="paragraph" w:styleId="854">
    <w:name w:val="Обычный (веб)"/>
    <w:basedOn w:val="847"/>
    <w:next w:val="854"/>
    <w:link w:val="847"/>
    <w:uiPriority w:val="99"/>
    <w:pPr>
      <w:spacing w:before="100" w:beforeAutospacing="1" w:after="100" w:afterAutospacing="1"/>
      <w:widowControl/>
    </w:pPr>
    <w:rPr>
      <w:sz w:val="24"/>
      <w:szCs w:val="24"/>
    </w:rPr>
  </w:style>
  <w:style w:type="paragraph" w:styleId="855">
    <w:name w:val="Верхний колонтитул"/>
    <w:basedOn w:val="847"/>
    <w:next w:val="855"/>
    <w:link w:val="856"/>
    <w:uiPriority w:val="99"/>
    <w:pPr>
      <w:tabs>
        <w:tab w:val="center" w:pos="4677" w:leader="none"/>
        <w:tab w:val="right" w:pos="9355" w:leader="none"/>
      </w:tabs>
    </w:pPr>
  </w:style>
  <w:style w:type="character" w:styleId="856">
    <w:name w:val="Верхний колонтитул Знак"/>
    <w:basedOn w:val="849"/>
    <w:next w:val="856"/>
    <w:link w:val="855"/>
    <w:uiPriority w:val="99"/>
  </w:style>
  <w:style w:type="paragraph" w:styleId="857">
    <w:name w:val="Нижний колонтитул"/>
    <w:basedOn w:val="847"/>
    <w:next w:val="857"/>
    <w:link w:val="858"/>
    <w:pPr>
      <w:tabs>
        <w:tab w:val="center" w:pos="4677" w:leader="none"/>
        <w:tab w:val="right" w:pos="9355" w:leader="none"/>
      </w:tabs>
    </w:pPr>
  </w:style>
  <w:style w:type="character" w:styleId="858">
    <w:name w:val="Нижний колонтитул Знак"/>
    <w:basedOn w:val="849"/>
    <w:next w:val="858"/>
    <w:link w:val="857"/>
  </w:style>
  <w:style w:type="character" w:styleId="859">
    <w:name w:val="Заголовок 1 Знак"/>
    <w:next w:val="859"/>
    <w:link w:val="848"/>
    <w:uiPriority w:val="9"/>
    <w:rPr>
      <w:b/>
      <w:bCs/>
      <w:sz w:val="48"/>
      <w:szCs w:val="48"/>
    </w:rPr>
  </w:style>
  <w:style w:type="character" w:styleId="860">
    <w:name w:val="Гиперссылка"/>
    <w:next w:val="860"/>
    <w:link w:val="847"/>
    <w:uiPriority w:val="99"/>
    <w:unhideWhenUsed/>
    <w:rPr>
      <w:color w:val="0000ff"/>
      <w:u w:val="single"/>
    </w:rPr>
  </w:style>
  <w:style w:type="character" w:styleId="861">
    <w:name w:val="Основной текст (2) + 11 pt;Полужирный"/>
    <w:next w:val="861"/>
    <w:link w:val="847"/>
    <w:rPr>
      <w:rFonts w:ascii="Times New Roman" w:hAnsi="Times New Roman" w:eastAsia="Times New Roman" w:cs="Times New Roman"/>
      <w:b/>
      <w:bCs/>
      <w:color w:val="000000"/>
      <w:spacing w:val="0"/>
      <w:position w:val="0"/>
      <w:sz w:val="22"/>
      <w:szCs w:val="22"/>
      <w:u w:val="none"/>
      <w:lang w:val="ru-RU" w:eastAsia="ru-RU" w:bidi="ru-RU"/>
    </w:rPr>
  </w:style>
  <w:style w:type="character" w:styleId="862">
    <w:name w:val="Основной текст (2) + 11;5 pt"/>
    <w:next w:val="862"/>
    <w:link w:val="847"/>
    <w:rPr>
      <w:rFonts w:ascii="Times New Roman" w:hAnsi="Times New Roman" w:eastAsia="Times New Roman" w:cs="Times New Roman"/>
      <w:color w:val="000000"/>
      <w:spacing w:val="0"/>
      <w:position w:val="0"/>
      <w:sz w:val="23"/>
      <w:szCs w:val="23"/>
      <w:u w:val="none"/>
      <w:lang w:val="ru-RU" w:eastAsia="ru-RU" w:bidi="ru-RU"/>
    </w:rPr>
  </w:style>
  <w:style w:type="table" w:styleId="863">
    <w:name w:val="Сетка таблицы"/>
    <w:basedOn w:val="850"/>
    <w:next w:val="863"/>
    <w:link w:val="847"/>
    <w:uiPriority w:val="59"/>
    <w:pPr>
      <w:widowControl w:val="off"/>
    </w:pPr>
    <w:rPr>
      <w:rFonts w:ascii="Microsoft Sans Serif" w:hAnsi="Microsoft Sans Serif" w:eastAsia="Microsoft Sans Serif" w:cs="Microsoft Sans Serif"/>
      <w:sz w:val="24"/>
      <w:szCs w:val="24"/>
      <w:lang w:bidi="ru-RU"/>
    </w:rPr>
    <w:tblPr/>
  </w:style>
  <w:style w:type="character" w:styleId="864" w:default="1">
    <w:name w:val="Default Paragraph Font"/>
    <w:uiPriority w:val="1"/>
    <w:semiHidden/>
    <w:unhideWhenUsed/>
  </w:style>
  <w:style w:type="numbering" w:styleId="865" w:default="1">
    <w:name w:val="No List"/>
    <w:uiPriority w:val="99"/>
    <w:semiHidden/>
    <w:unhideWhenUsed/>
  </w:style>
  <w:style w:type="table" w:styleId="86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image" Target="media/image1.png"/><Relationship Id="rId11"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Р7-Офис/7.3.3.0</Application>
  <Company>Администрация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Комьютер</dc:creator>
  <cp:revision>52</cp:revision>
  <dcterms:created xsi:type="dcterms:W3CDTF">2021-09-06T14:33:00Z</dcterms:created>
  <dcterms:modified xsi:type="dcterms:W3CDTF">2023-06-08T11:29:40Z</dcterms:modified>
  <cp:version>983040</cp:version>
</cp:coreProperties>
</file>