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34" w:rsidRDefault="00B8577A">
      <w:pPr>
        <w:tabs>
          <w:tab w:val="center" w:pos="5173"/>
        </w:tabs>
        <w:ind w:firstLine="709"/>
        <w:rPr>
          <w:color w:val="26282F"/>
        </w:rPr>
      </w:pPr>
      <w:r>
        <w:rPr>
          <w:color w:val="26282F"/>
        </w:rPr>
        <w:tab/>
        <w:t>Сводный отчет</w:t>
      </w:r>
    </w:p>
    <w:p w:rsidR="00700F34" w:rsidRDefault="00B8577A">
      <w:pPr>
        <w:ind w:firstLine="709"/>
        <w:jc w:val="center"/>
        <w:rPr>
          <w:color w:val="26282F"/>
        </w:rPr>
      </w:pPr>
      <w:r>
        <w:rPr>
          <w:color w:val="26282F"/>
        </w:rPr>
        <w:t>о результатах проведения оценки регулирующего воздействия</w:t>
      </w:r>
    </w:p>
    <w:p w:rsidR="00700F34" w:rsidRDefault="00B8577A">
      <w:pPr>
        <w:ind w:firstLine="709"/>
        <w:jc w:val="center"/>
        <w:rPr>
          <w:color w:val="26282F"/>
        </w:rPr>
      </w:pPr>
      <w:r>
        <w:rPr>
          <w:color w:val="26282F"/>
        </w:rPr>
        <w:t xml:space="preserve">проектов муниципальных </w:t>
      </w:r>
      <w:bookmarkStart w:id="0" w:name="_GoBack"/>
      <w:bookmarkEnd w:id="0"/>
      <w:r>
        <w:rPr>
          <w:color w:val="26282F"/>
        </w:rPr>
        <w:t xml:space="preserve">правовых актов </w:t>
      </w:r>
    </w:p>
    <w:p w:rsidR="00700F34" w:rsidRDefault="00700F34">
      <w:pPr>
        <w:jc w:val="center"/>
        <w:rPr>
          <w:color w:val="26282F"/>
        </w:rPr>
      </w:pPr>
    </w:p>
    <w:p w:rsidR="00700F34" w:rsidRDefault="00B8577A">
      <w:pPr>
        <w:jc w:val="center"/>
        <w:rPr>
          <w:color w:val="26282F"/>
        </w:rPr>
      </w:pPr>
      <w:r>
        <w:rPr>
          <w:color w:val="26282F"/>
        </w:rPr>
        <w:t>1. Общая информация</w:t>
      </w:r>
    </w:p>
    <w:p w:rsidR="00700F34" w:rsidRDefault="00B8577A">
      <w:pPr>
        <w:jc w:val="both"/>
        <w:rPr>
          <w:color w:val="26282F"/>
        </w:rPr>
      </w:pPr>
      <w:r>
        <w:rPr>
          <w:color w:val="26282F"/>
        </w:rPr>
        <w:t>1.1. Регулирующий орган:</w:t>
      </w:r>
    </w:p>
    <w:p w:rsidR="00700F34" w:rsidRDefault="00B8577A">
      <w:pPr>
        <w:jc w:val="both"/>
        <w:rPr>
          <w:color w:val="26282F"/>
        </w:rPr>
      </w:pPr>
      <w:r>
        <w:rPr>
          <w:color w:val="26282F"/>
        </w:rPr>
        <w:t xml:space="preserve">сектор муниципального имущества отдела имущественных отношений администрации Ленинградского муниципального округа. </w:t>
      </w:r>
    </w:p>
    <w:p w:rsidR="00700F34" w:rsidRDefault="00B8577A">
      <w:pPr>
        <w:jc w:val="both"/>
        <w:rPr>
          <w:rFonts w:ascii="Montserrat" w:hAnsi="Montserrat"/>
          <w:b/>
          <w:color w:val="303133"/>
          <w:sz w:val="27"/>
          <w:highlight w:val="white"/>
        </w:rPr>
      </w:pPr>
      <w:r>
        <w:t>1.2. Вид и наименование проекта муниципального правового акта: постановление администрации муниципального образования</w:t>
      </w:r>
      <w:r>
        <w:rPr>
          <w:rFonts w:ascii="Montserrat" w:hAnsi="Montserrat"/>
          <w:b/>
          <w:color w:val="303133"/>
          <w:sz w:val="27"/>
          <w:highlight w:val="white"/>
        </w:rPr>
        <w:t xml:space="preserve"> </w:t>
      </w:r>
      <w:r>
        <w:rPr>
          <w:highlight w:val="white"/>
        </w:rPr>
        <w:t>Ленинградский муниципальный округ Краснодарского края «</w:t>
      </w:r>
      <w:r>
        <w:t xml:space="preserve">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имущества» (далее – МПА, Поддержка). </w:t>
      </w:r>
    </w:p>
    <w:p w:rsidR="00700F34" w:rsidRDefault="00B8577A">
      <w:pPr>
        <w:jc w:val="both"/>
        <w:rPr>
          <w:sz w:val="24"/>
        </w:rPr>
      </w:pPr>
      <w:r>
        <w:t>1.3. Предполагаемая дата вступления в силу муниципального правового акта: март 2026 года,</w:t>
      </w:r>
      <w:r>
        <w:rPr>
          <w:highlight w:val="white"/>
        </w:rPr>
        <w:t xml:space="preserve"> со дня его официального опубликования.</w:t>
      </w:r>
    </w:p>
    <w:p w:rsidR="00700F34" w:rsidRDefault="00B8577A">
      <w:pPr>
        <w:jc w:val="both"/>
      </w:pPr>
      <w:r>
        <w:rPr>
          <w:color w:val="26282F"/>
        </w:rPr>
        <w:t>1.4.</w:t>
      </w:r>
      <w:r>
        <w:t xml:space="preserve"> Краткое описание проблемы, на решение которой направлено предлагаемое правовое регулирование: </w:t>
      </w:r>
      <w:r w:rsidR="00957021">
        <w:t xml:space="preserve">несоответствие действующему законодательству </w:t>
      </w:r>
      <w:r w:rsidR="00957021" w:rsidRPr="00957021">
        <w:t>постановление администрации муниципального образования Ленинградский район от 24 ноября 2020 г. № 1094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имущества».</w:t>
      </w:r>
      <w:r>
        <w:t xml:space="preserve"> </w:t>
      </w:r>
    </w:p>
    <w:p w:rsidR="00700F34" w:rsidRDefault="00B8577A">
      <w:pPr>
        <w:jc w:val="both"/>
      </w:pPr>
      <w:r>
        <w:t>1.5. Краткое описание целей предлагаемого правового регулирования: цель предполагаемого правового регулирования – приведение в соответстви</w:t>
      </w:r>
      <w:r w:rsidR="00AB4229">
        <w:t>е</w:t>
      </w:r>
      <w:r>
        <w:t xml:space="preserve"> с действующим законодательством</w:t>
      </w:r>
      <w:r w:rsidR="00AB4229">
        <w:t xml:space="preserve"> </w:t>
      </w:r>
      <w:r w:rsidR="00AB4229" w:rsidRPr="00AB4229">
        <w:t>постановление администрации муниципального образования Ленинградский район от 24 ноября</w:t>
      </w:r>
      <w:r w:rsidR="00BD630E">
        <w:t xml:space="preserve"> 2020 г. № 1094 «Об </w:t>
      </w:r>
      <w:r w:rsidR="00AB4229" w:rsidRPr="00AB4229">
        <w:t>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имущества».</w:t>
      </w:r>
      <w:r>
        <w:t xml:space="preserve"> </w:t>
      </w:r>
      <w:r>
        <w:rPr>
          <w:highlight w:val="white"/>
        </w:rPr>
        <w:t xml:space="preserve">Данное правовое регулирование направлено на создание условий для развития малого и среднего предпринимательства через предоставление муниципального имущества (в </w:t>
      </w:r>
      <w:proofErr w:type="spellStart"/>
      <w:r>
        <w:rPr>
          <w:highlight w:val="white"/>
        </w:rPr>
        <w:t>т.ч</w:t>
      </w:r>
      <w:proofErr w:type="spellEnd"/>
      <w:r>
        <w:rPr>
          <w:highlight w:val="white"/>
        </w:rPr>
        <w:t>. в аренду на льготных условиях), увеличение количества объектов, доступных для МСП</w:t>
      </w:r>
      <w:r>
        <w:t>,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режим.</w:t>
      </w:r>
    </w:p>
    <w:p w:rsidR="00700F34" w:rsidRDefault="00B8577A">
      <w:pPr>
        <w:tabs>
          <w:tab w:val="left" w:pos="709"/>
        </w:tabs>
        <w:jc w:val="both"/>
      </w:pPr>
      <w:r>
        <w:lastRenderedPageBreak/>
        <w:t xml:space="preserve">1.6. Краткое описание содержания предлагаемого правового регулирования: </w:t>
      </w:r>
      <w:r>
        <w:tab/>
        <w:t>утверждение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700F34" w:rsidRDefault="00B8577A">
      <w:pPr>
        <w:tabs>
          <w:tab w:val="left" w:pos="709"/>
        </w:tabs>
        <w:jc w:val="both"/>
      </w:pPr>
      <w:r>
        <w:tab/>
        <w:t>утверждение Порядка предоставления в аренду имущества, включенного в Перечень имущества, находящегося в муниципальной собственности  муниципального образования Ленинградского муниципального округа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режим.</w:t>
      </w:r>
    </w:p>
    <w:p w:rsidR="00700F34" w:rsidRDefault="00B8577A">
      <w:pPr>
        <w:tabs>
          <w:tab w:val="left" w:pos="709"/>
        </w:tabs>
        <w:jc w:val="both"/>
        <w:rPr>
          <w:sz w:val="24"/>
        </w:rPr>
      </w:pPr>
      <w:r>
        <w:t xml:space="preserve">1.6.1. Степень регулирующего воздействия: высокая степень регулирующего воздействия, </w:t>
      </w:r>
      <w:r>
        <w:rPr>
          <w:highlight w:val="white"/>
        </w:rPr>
        <w:t>обеспечивается доступ к муниципальному имуществу, снижаются затраты на аренду по сравнению с рыночными ценами</w:t>
      </w:r>
      <w:r>
        <w:t xml:space="preserve"> – проект муниципального правового акта содержит Порядок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а также Порядок предоставления в аренду имущества, включенного в Перечень имущества, находящегося в муниципальной собственности муниципального образования Ленинградского муниципального округа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</w:t>
      </w:r>
      <w:r>
        <w:rPr>
          <w:highlight w:val="white"/>
        </w:rPr>
        <w:t>.</w:t>
      </w:r>
    </w:p>
    <w:p w:rsidR="00700F34" w:rsidRDefault="00B8577A">
      <w:pPr>
        <w:jc w:val="both"/>
      </w:pPr>
      <w:r>
        <w:t>1.6.2. 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700F34" w:rsidRDefault="00B8577A">
      <w:pPr>
        <w:jc w:val="both"/>
        <w:rPr>
          <w:sz w:val="24"/>
        </w:rPr>
      </w:pPr>
      <w:r>
        <w:t>1.7. Контактная информация исполнителя в регулирующем органе</w:t>
      </w:r>
      <w:r>
        <w:rPr>
          <w:sz w:val="24"/>
        </w:rPr>
        <w:t>:</w:t>
      </w:r>
    </w:p>
    <w:p w:rsidR="00700F34" w:rsidRDefault="00B8577A">
      <w:pPr>
        <w:jc w:val="both"/>
      </w:pPr>
      <w:r>
        <w:t xml:space="preserve">Ф.И.О. Петриченко Оксана Владимировна </w:t>
      </w:r>
    </w:p>
    <w:p w:rsidR="00700F34" w:rsidRDefault="00B8577A">
      <w:pPr>
        <w:jc w:val="both"/>
      </w:pPr>
      <w:r>
        <w:t>Должность: ведущий специалист сектора муниципального имущества отдела имущественных отношений администрации Ленинградского муниципального округа.</w:t>
      </w:r>
    </w:p>
    <w:p w:rsidR="00700F34" w:rsidRDefault="00B8577A">
      <w:pPr>
        <w:jc w:val="both"/>
      </w:pPr>
      <w:r>
        <w:lastRenderedPageBreak/>
        <w:t>Тел: 886145 7-08-78 (доб. 316),</w:t>
      </w:r>
    </w:p>
    <w:p w:rsidR="00700F34" w:rsidRDefault="00B8577A">
      <w:pPr>
        <w:jc w:val="both"/>
      </w:pPr>
      <w:r>
        <w:t>Адрес электронной почты: otdel19MO@yandex.ru.</w:t>
      </w:r>
    </w:p>
    <w:p w:rsidR="00700F34" w:rsidRDefault="00B8577A">
      <w:pPr>
        <w:jc w:val="center"/>
      </w:pPr>
      <w:r>
        <w:t xml:space="preserve">2. Описание проблемы, на решение которой направлено предлагаемое </w:t>
      </w:r>
    </w:p>
    <w:p w:rsidR="00700F34" w:rsidRDefault="00B8577A">
      <w:pPr>
        <w:jc w:val="center"/>
      </w:pPr>
      <w:r>
        <w:t>правовое регулирование</w:t>
      </w:r>
    </w:p>
    <w:p w:rsidR="00700F34" w:rsidRDefault="00B8577A">
      <w:pPr>
        <w:jc w:val="both"/>
        <w:rPr>
          <w:sz w:val="24"/>
        </w:rPr>
      </w:pPr>
      <w:r>
        <w:t xml:space="preserve">2.1. Формулировка проблемы: </w:t>
      </w:r>
      <w:r w:rsidR="00F93CA7" w:rsidRPr="00F93CA7">
        <w:t xml:space="preserve">несоответствие действующему законодательству постановление администрации муниципального образования Ленинградский район от 24 ноября 2020 г. № 1094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</w:t>
      </w:r>
      <w:proofErr w:type="spellStart"/>
      <w:r w:rsidR="00F93CA7" w:rsidRPr="00F93CA7">
        <w:t>имущества»</w:t>
      </w:r>
      <w:proofErr w:type="spellEnd"/>
      <w:r>
        <w:t>.</w:t>
      </w:r>
    </w:p>
    <w:p w:rsidR="00700F34" w:rsidRDefault="00B8577A">
      <w:pPr>
        <w:jc w:val="both"/>
        <w:rPr>
          <w:sz w:val="24"/>
        </w:rPr>
      </w:pPr>
      <w:r w:rsidRPr="00670382">
        <w:t xml:space="preserve">2.2. Информация о возникновении, выявлении проблемы и мерах, принятых ранее для ее решения, достигнутых результатах и затраченных ресурсах: проблема может </w:t>
      </w:r>
      <w:r w:rsidR="00525F9B" w:rsidRPr="00670382">
        <w:t xml:space="preserve">быть решена </w:t>
      </w:r>
      <w:r w:rsidRPr="00670382">
        <w:t>путем</w:t>
      </w:r>
      <w:r w:rsidR="00525F9B" w:rsidRPr="00670382">
        <w:t xml:space="preserve"> </w:t>
      </w:r>
      <w:r w:rsidR="006C3D72" w:rsidRPr="00670382">
        <w:t xml:space="preserve"> приведение</w:t>
      </w:r>
      <w:r w:rsidR="006C3D72" w:rsidRPr="006C3D72">
        <w:t xml:space="preserve"> в соответствие с действующим законодательством постановление администрации муниципального образования Ленинградский район от 24 ноября 2020 г. № 1094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имущества»</w:t>
      </w:r>
      <w:r>
        <w:t>.</w:t>
      </w:r>
    </w:p>
    <w:p w:rsidR="00700F34" w:rsidRDefault="00B8577A">
      <w:pPr>
        <w:jc w:val="both"/>
        <w:rPr>
          <w:sz w:val="24"/>
        </w:rPr>
      </w:pPr>
      <w:r>
        <w:t>2.3. Субъекты общественных отношений, заинтересованные в устранении проблемы, их количественная оценка:</w:t>
      </w:r>
    </w:p>
    <w:p w:rsidR="00700F34" w:rsidRDefault="00B8577A">
      <w:pPr>
        <w:ind w:firstLine="709"/>
        <w:jc w:val="both"/>
      </w:pPr>
      <w:r>
        <w:t xml:space="preserve">субъекты предпринимательской деятельности – субъекты малого и среднего предпринимательства, </w:t>
      </w:r>
      <w:proofErr w:type="gramStart"/>
      <w:r>
        <w:t>организации</w:t>
      </w:r>
      <w:proofErr w:type="gramEnd"/>
      <w:r>
        <w:t xml:space="preserve"> образующие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Краснодарского края.</w:t>
      </w:r>
    </w:p>
    <w:p w:rsidR="00700F34" w:rsidRDefault="00B8577A">
      <w:pPr>
        <w:jc w:val="both"/>
      </w:pPr>
      <w:r>
        <w:t>2.4. Характеристика негативных эффектов, возникающих в связи с наличием проблемы, их количественная оценка:</w:t>
      </w:r>
    </w:p>
    <w:p w:rsidR="00700F34" w:rsidRDefault="00B8577A">
      <w:pPr>
        <w:ind w:firstLine="709"/>
        <w:jc w:val="both"/>
        <w:rPr>
          <w:shd w:val="clear" w:color="auto" w:fill="FFD821"/>
        </w:rPr>
      </w:pPr>
      <w:r>
        <w:t>отсутствие данного проекта муниципального акта приведет к нарушению действующего законодательства и прав субъектов малого и среднего предпринимательства,</w:t>
      </w:r>
      <w:r w:rsidR="00B5668A">
        <w:t xml:space="preserve"> </w:t>
      </w:r>
      <w:proofErr w:type="gramStart"/>
      <w:r>
        <w:t>организации</w:t>
      </w:r>
      <w:proofErr w:type="gramEnd"/>
      <w:r w:rsidR="00F4297F">
        <w:t xml:space="preserve"> </w:t>
      </w:r>
      <w:r>
        <w:t>образующие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700F34" w:rsidRDefault="00B8577A">
      <w:pPr>
        <w:jc w:val="both"/>
      </w:pPr>
      <w:r>
        <w:t xml:space="preserve">2.5. Причины возникновения проблемы и факторы, поддерживающие ее существование: необходимость предоставления муниципального имущества в рамках оказания имущественной поддержки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осуществляющие свою </w:t>
      </w:r>
      <w:r>
        <w:lastRenderedPageBreak/>
        <w:t xml:space="preserve">деятельность на территории муниципального образования Ленинградский муниципальный округ Краснодарского края. </w:t>
      </w:r>
    </w:p>
    <w:p w:rsidR="00700F34" w:rsidRDefault="00B8577A">
      <w:pPr>
        <w:jc w:val="both"/>
      </w:pPr>
      <w:r>
        <w:t xml:space="preserve">2.6. 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Ленинградский муниципальный округ Краснодарского края: </w:t>
      </w:r>
    </w:p>
    <w:p w:rsidR="00700F34" w:rsidRDefault="00B8577A">
      <w:pPr>
        <w:ind w:firstLine="709"/>
        <w:jc w:val="both"/>
      </w:pPr>
      <w:r>
        <w:t>имеющиеся проблемы могут быть решены только путем принятия правового акта.</w:t>
      </w:r>
    </w:p>
    <w:p w:rsidR="00700F34" w:rsidRDefault="00B8577A">
      <w:pPr>
        <w:jc w:val="both"/>
      </w:pPr>
      <w:r>
        <w:t>2.7. Опыт решения аналогичных проблем в других субъектах Российской Федерации, иностранных государствах: принятые НПА в других муниципальных образованиях:</w:t>
      </w:r>
    </w:p>
    <w:p w:rsidR="00700F34" w:rsidRDefault="00B8577A">
      <w:pPr>
        <w:ind w:firstLine="709"/>
        <w:jc w:val="both"/>
      </w:pPr>
      <w:r>
        <w:t>в других муниципальных образованиях Краснодарского края данная проблема решается аналогичным образом в зависимости от возможности предоставления муниципального имущества.</w:t>
      </w:r>
    </w:p>
    <w:p w:rsidR="00700F34" w:rsidRDefault="00B8577A">
      <w:pPr>
        <w:jc w:val="both"/>
      </w:pPr>
      <w:r>
        <w:t xml:space="preserve">2.8. Источники данных: </w:t>
      </w:r>
      <w:proofErr w:type="spellStart"/>
      <w:r>
        <w:t>справочно</w:t>
      </w:r>
      <w:proofErr w:type="spellEnd"/>
      <w:r>
        <w:t xml:space="preserve"> – правовая система «Гарант».</w:t>
      </w:r>
    </w:p>
    <w:p w:rsidR="00700F34" w:rsidRDefault="00B8577A">
      <w:r>
        <w:t>2.9. Иная информация о проблеме: отсутствует.</w:t>
      </w:r>
    </w:p>
    <w:p w:rsidR="00700F34" w:rsidRDefault="00700F34">
      <w:pPr>
        <w:rPr>
          <w:sz w:val="24"/>
        </w:rPr>
      </w:pPr>
    </w:p>
    <w:p w:rsidR="00700F34" w:rsidRDefault="00B8577A">
      <w:pPr>
        <w:jc w:val="center"/>
      </w:pPr>
      <w:r>
        <w:t>3. Определение целей предлагаемого правового регулирования и индикаторов для оценки их достижения</w:t>
      </w:r>
    </w:p>
    <w:p w:rsidR="00700F34" w:rsidRDefault="00700F3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00F34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 Цели предлагаемого правового регулирования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 Сроки достижения целей предлагаемого правового регулирования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 Периодичность мониторинга достижения целей предлагаемого правового регулирования</w:t>
            </w:r>
          </w:p>
        </w:tc>
      </w:tr>
      <w:tr w:rsidR="00700F34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Pr="00BC611D" w:rsidRDefault="00B8577A">
            <w:pPr>
              <w:rPr>
                <w:sz w:val="22"/>
                <w:szCs w:val="22"/>
              </w:rPr>
            </w:pPr>
            <w:r w:rsidRPr="00BC611D">
              <w:rPr>
                <w:sz w:val="22"/>
                <w:szCs w:val="22"/>
              </w:rPr>
              <w:t>Утверждение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Федерации»;</w:t>
            </w:r>
          </w:p>
          <w:p w:rsidR="00700F34" w:rsidRDefault="00B8577A">
            <w:pPr>
              <w:rPr>
                <w:sz w:val="24"/>
              </w:rPr>
            </w:pPr>
            <w:r w:rsidRPr="00BC611D">
              <w:rPr>
                <w:sz w:val="22"/>
                <w:szCs w:val="22"/>
              </w:rPr>
              <w:t xml:space="preserve">утверждение Порядка предоставления в аренду имущества, включенного в Перечень имущества, находящегося в муниципальной собственности муниципального образования Ленинградского муниципального округа Краснодарского края, свободного от прав третьих лиц </w:t>
            </w:r>
            <w:r w:rsidRPr="00BC611D">
              <w:rPr>
                <w:sz w:val="22"/>
                <w:szCs w:val="22"/>
              </w:rPr>
              <w:lastRenderedPageBreak/>
      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С даты вступления в силу настоящего постановления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Не нуждается в мониторинге достижения целей</w:t>
            </w:r>
          </w:p>
          <w:p w:rsidR="00700F34" w:rsidRDefault="00700F34">
            <w:pPr>
              <w:jc w:val="center"/>
              <w:rPr>
                <w:sz w:val="24"/>
              </w:rPr>
            </w:pPr>
          </w:p>
          <w:p w:rsidR="00700F34" w:rsidRDefault="00700F34">
            <w:pPr>
              <w:jc w:val="center"/>
              <w:rPr>
                <w:sz w:val="24"/>
              </w:rPr>
            </w:pPr>
          </w:p>
        </w:tc>
      </w:tr>
    </w:tbl>
    <w:p w:rsidR="00700F34" w:rsidRDefault="00B8577A">
      <w:pPr>
        <w:jc w:val="both"/>
      </w:pPr>
      <w:r>
        <w:lastRenderedPageBreak/>
        <w:t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700F34" w:rsidRDefault="00B8577A">
      <w:pPr>
        <w:widowControl w:val="0"/>
        <w:ind w:firstLine="567"/>
        <w:jc w:val="both"/>
      </w:pPr>
      <w:r>
        <w:t>Федеральный закон от 24 июля 2007 года № 209-ФЗ «О развитии малого и среднего предпринимательства в Российской Федерации».</w:t>
      </w:r>
    </w:p>
    <w:p w:rsidR="00700F34" w:rsidRDefault="00B8577A">
      <w:pPr>
        <w:widowControl w:val="0"/>
        <w:ind w:firstLine="567"/>
        <w:jc w:val="both"/>
      </w:pPr>
      <w:r>
        <w:t>Устав муниципального образования Ленинградский муниципальный округ Краснодарского края.</w:t>
      </w:r>
    </w:p>
    <w:p w:rsidR="00700F34" w:rsidRDefault="00700F34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995"/>
        <w:gridCol w:w="2203"/>
        <w:gridCol w:w="2014"/>
      </w:tblGrid>
      <w:tr w:rsidR="00700F34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3.5. Цели предлагаемого правового регулирования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3.6. Индикаторы достижения целей предлагаемого правового регулирования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3.7. Единица измерения индикаторов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3.8. Целевые значения индикаторов по годам</w:t>
            </w:r>
          </w:p>
        </w:tc>
      </w:tr>
      <w:tr w:rsidR="00700F34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(цель 1)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 Индикатор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700F34">
            <w:pPr>
              <w:jc w:val="center"/>
              <w:rPr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700F34">
            <w:pPr>
              <w:jc w:val="center"/>
              <w:rPr>
                <w:sz w:val="24"/>
              </w:rPr>
            </w:pPr>
          </w:p>
        </w:tc>
      </w:tr>
      <w:tr w:rsidR="00700F34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34" w:rsidRPr="00274FCA" w:rsidRDefault="00B8577A">
            <w:pPr>
              <w:rPr>
                <w:sz w:val="22"/>
                <w:szCs w:val="22"/>
              </w:rPr>
            </w:pPr>
            <w:r w:rsidRPr="00274FCA">
              <w:rPr>
                <w:sz w:val="22"/>
                <w:szCs w:val="22"/>
              </w:rPr>
              <w:t>Утверждение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Федерации»;</w:t>
            </w:r>
          </w:p>
          <w:p w:rsidR="00700F34" w:rsidRDefault="00B8577A">
            <w:pPr>
              <w:rPr>
                <w:sz w:val="24"/>
              </w:rPr>
            </w:pPr>
            <w:r w:rsidRPr="00274FCA">
              <w:rPr>
                <w:sz w:val="22"/>
                <w:szCs w:val="22"/>
              </w:rPr>
              <w:t xml:space="preserve">утверждение Порядка предоставления в аренду </w:t>
            </w:r>
            <w:r w:rsidRPr="00274FCA">
              <w:rPr>
                <w:sz w:val="22"/>
                <w:szCs w:val="22"/>
              </w:rPr>
              <w:lastRenderedPageBreak/>
              <w:t>имущества, включенного в Перечень имущества, находящегося в муниципальной собственности муниципального образования Ленинградского муниципального округа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Принятие постановления администрации муниципального образования</w:t>
            </w:r>
            <w:r>
              <w:rPr>
                <w:rFonts w:ascii="Montserrat" w:hAnsi="Montserrat"/>
                <w:b/>
                <w:color w:val="30313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Ленинградский муниципальный округ Краснодарского края «</w:t>
            </w:r>
            <w:r>
              <w:rPr>
                <w:sz w:val="24"/>
              </w:rPr>
              <w:t xml:space="preserve">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</w:t>
            </w:r>
            <w:r>
              <w:rPr>
                <w:sz w:val="24"/>
              </w:rPr>
              <w:lastRenderedPageBreak/>
              <w:t>профессиональный доход» при предоставлении муниципального имущества»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</w:pPr>
            <w:r>
              <w:rPr>
                <w:sz w:val="24"/>
              </w:rPr>
              <w:lastRenderedPageBreak/>
              <w:t>принято/не принято постановление администрации муниципального образования Ленинградский муниципальный округ Краснодарского края</w:t>
            </w:r>
          </w:p>
          <w:p w:rsidR="00700F34" w:rsidRDefault="00700F34">
            <w:pPr>
              <w:jc w:val="center"/>
              <w:rPr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widowControl w:val="0"/>
              <w:jc w:val="both"/>
            </w:pPr>
            <w:r>
              <w:rPr>
                <w:sz w:val="24"/>
              </w:rPr>
              <w:t>не принято, предполагаемая дата вступления в силу муниципального нормативного правового акта: март 2026 года</w:t>
            </w:r>
            <w:r>
              <w:rPr>
                <w:sz w:val="24"/>
                <w:highlight w:val="white"/>
              </w:rPr>
              <w:t xml:space="preserve"> со дня его официального опубликования</w:t>
            </w:r>
          </w:p>
        </w:tc>
      </w:tr>
    </w:tbl>
    <w:p w:rsidR="00700F34" w:rsidRDefault="00700F34">
      <w:pPr>
        <w:pStyle w:val="31"/>
        <w:widowControl/>
        <w:spacing w:before="0" w:line="240" w:lineRule="auto"/>
        <w:ind w:left="40"/>
        <w:jc w:val="both"/>
        <w:rPr>
          <w:b w:val="0"/>
          <w:sz w:val="28"/>
        </w:rPr>
      </w:pPr>
    </w:p>
    <w:p w:rsidR="00700F34" w:rsidRDefault="00B8577A">
      <w:pPr>
        <w:pStyle w:val="31"/>
        <w:widowControl/>
        <w:spacing w:before="0" w:line="240" w:lineRule="auto"/>
        <w:ind w:left="40"/>
        <w:jc w:val="both"/>
        <w:rPr>
          <w:b w:val="0"/>
          <w:sz w:val="28"/>
        </w:rPr>
      </w:pPr>
      <w:r>
        <w:rPr>
          <w:b w:val="0"/>
          <w:sz w:val="28"/>
        </w:rPr>
        <w:t xml:space="preserve">3.9. Методы расчета индикаторов достижения целей предлагаемого правового регулирования, источники информации для расчетов: принятие постановления администрации муниципального образования Ленинградский муниципальный округ Краснодарского края </w:t>
      </w:r>
      <w:r>
        <w:rPr>
          <w:b w:val="0"/>
          <w:sz w:val="28"/>
          <w:highlight w:val="white"/>
        </w:rPr>
        <w:t>«</w:t>
      </w:r>
      <w:r>
        <w:rPr>
          <w:b w:val="0"/>
          <w:sz w:val="28"/>
        </w:rPr>
        <w:t>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</w:t>
      </w:r>
      <w:r>
        <w:rPr>
          <w:b w:val="0"/>
        </w:rPr>
        <w:t xml:space="preserve"> </w:t>
      </w:r>
      <w:r>
        <w:rPr>
          <w:b w:val="0"/>
          <w:sz w:val="28"/>
        </w:rPr>
        <w:t>муниципального имущества</w:t>
      </w:r>
      <w:r>
        <w:rPr>
          <w:b w:val="0"/>
        </w:rPr>
        <w:t>»</w:t>
      </w:r>
      <w:r>
        <w:rPr>
          <w:b w:val="0"/>
          <w:sz w:val="28"/>
        </w:rPr>
        <w:t>.</w:t>
      </w:r>
    </w:p>
    <w:p w:rsidR="00700F34" w:rsidRDefault="00B8577A">
      <w:pPr>
        <w:jc w:val="both"/>
        <w:rPr>
          <w:sz w:val="24"/>
        </w:rPr>
      </w:pPr>
      <w:r>
        <w:t>3.10. Оценка затрат на проведение мониторинга достижения целей предлагаемого правового регулирования: дополнительные затраты не потребуются.</w:t>
      </w:r>
    </w:p>
    <w:p w:rsidR="00700F34" w:rsidRDefault="00700F34">
      <w:pPr>
        <w:jc w:val="center"/>
        <w:rPr>
          <w:sz w:val="24"/>
        </w:rPr>
      </w:pPr>
    </w:p>
    <w:p w:rsidR="00700F34" w:rsidRDefault="00B8577A">
      <w:pPr>
        <w:jc w:val="center"/>
      </w:pPr>
      <w:r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700F34" w:rsidRDefault="00700F3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2942"/>
      </w:tblGrid>
      <w:tr w:rsidR="00700F3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4.1. Группы потенциальных адресатов предлагаемого </w:t>
            </w:r>
            <w:r>
              <w:rPr>
                <w:sz w:val="24"/>
              </w:rPr>
              <w:lastRenderedPageBreak/>
              <w:t>правового регулирования (краткое описание их качественных характеристик)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4.2. Количество участников группы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4.3. Источники данных</w:t>
            </w:r>
          </w:p>
        </w:tc>
      </w:tr>
      <w:tr w:rsidR="00700F34">
        <w:trPr>
          <w:trHeight w:val="34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widowControl w:val="0"/>
              <w:tabs>
                <w:tab w:val="left" w:pos="993"/>
              </w:tabs>
              <w:rPr>
                <w:rFonts w:ascii="FreeSerif" w:hAnsi="FreeSerif"/>
                <w:sz w:val="24"/>
              </w:rPr>
            </w:pPr>
            <w:r>
              <w:rPr>
                <w:sz w:val="24"/>
              </w:rPr>
              <w:lastRenderedPageBreak/>
              <w:t>Субъекты малого и среднего предпринимательства, организации,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ограничено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700F34" w:rsidRDefault="00700F34">
      <w:pPr>
        <w:jc w:val="center"/>
        <w:rPr>
          <w:highlight w:val="yellow"/>
        </w:rPr>
      </w:pPr>
    </w:p>
    <w:p w:rsidR="00700F34" w:rsidRDefault="00B8577A">
      <w:pPr>
        <w:jc w:val="center"/>
      </w:pPr>
      <w:r>
        <w:t>5. 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</w:p>
    <w:p w:rsidR="00700F34" w:rsidRDefault="00700F3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965"/>
        <w:gridCol w:w="2201"/>
        <w:gridCol w:w="1954"/>
        <w:gridCol w:w="1613"/>
      </w:tblGrid>
      <w:tr w:rsidR="00700F34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5.1. Наименование функции (полномочия, обязанности или права)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5.2. Характер функции (новая/ изменяемая/ отменяемая)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5.3. Предлагаемый порядок реализации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5.4. 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5.5. Оценка изменения потребностей в других ресурсах</w:t>
            </w:r>
          </w:p>
        </w:tc>
      </w:tr>
      <w:tr w:rsidR="00700F34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Наименование органа местного самоуправления:</w:t>
            </w:r>
          </w:p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сектор муниципального имущества отдела имущественных отношений администрации Ленинградского муниципального округа</w:t>
            </w:r>
          </w:p>
        </w:tc>
      </w:tr>
      <w:tr w:rsidR="00700F34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34" w:rsidRPr="00274FCA" w:rsidRDefault="00B8577A">
            <w:pPr>
              <w:rPr>
                <w:sz w:val="22"/>
                <w:szCs w:val="22"/>
              </w:rPr>
            </w:pPr>
            <w:r w:rsidRPr="00274FCA">
              <w:rPr>
                <w:sz w:val="22"/>
                <w:szCs w:val="22"/>
              </w:rPr>
              <w:t xml:space="preserve">Утверждение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      </w:r>
            <w:r w:rsidRPr="00274FCA">
              <w:rPr>
                <w:sz w:val="22"/>
                <w:szCs w:val="22"/>
              </w:rPr>
              <w:lastRenderedPageBreak/>
              <w:t>предусмотренного частью 4 статьи 18 Федерального закона от 24 июля 2007 г. № 209-ФЗ «О развитии малого и среднего предпринимательства в Российской Федерации»;</w:t>
            </w:r>
          </w:p>
          <w:p w:rsidR="00700F34" w:rsidRPr="00274FCA" w:rsidRDefault="00B8577A">
            <w:pPr>
              <w:rPr>
                <w:sz w:val="22"/>
                <w:szCs w:val="22"/>
              </w:rPr>
            </w:pPr>
            <w:r w:rsidRPr="00274FCA">
              <w:rPr>
                <w:sz w:val="22"/>
                <w:szCs w:val="22"/>
              </w:rPr>
              <w:t>утверждение Порядка предоставления в аренду имущества, включенного в Перечень имущества, находящегося в муниципальной собственности муниципального образования Ленинградского муниципального округа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Новая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Pr="00274FCA" w:rsidRDefault="00B8577A">
            <w:pPr>
              <w:spacing w:before="120" w:after="120"/>
              <w:ind w:right="120" w:hanging="120"/>
              <w:rPr>
                <w:sz w:val="22"/>
                <w:szCs w:val="22"/>
                <w:highlight w:val="white"/>
              </w:rPr>
            </w:pPr>
            <w:r w:rsidRPr="00274FCA">
              <w:rPr>
                <w:sz w:val="22"/>
                <w:szCs w:val="22"/>
                <w:highlight w:val="white"/>
              </w:rPr>
              <w:t xml:space="preserve"> Согласно утвержденному Порядку формирования, </w:t>
            </w:r>
            <w:r w:rsidRPr="00274FCA">
              <w:rPr>
                <w:sz w:val="22"/>
                <w:szCs w:val="22"/>
              </w:rPr>
              <w:t xml:space="preserve">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</w:t>
            </w:r>
            <w:r w:rsidRPr="00274FCA">
              <w:rPr>
                <w:sz w:val="22"/>
                <w:szCs w:val="22"/>
              </w:rPr>
              <w:lastRenderedPageBreak/>
              <w:t>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Федерации»;</w:t>
            </w:r>
          </w:p>
          <w:p w:rsidR="00700F34" w:rsidRPr="00274FCA" w:rsidRDefault="00B8577A">
            <w:pPr>
              <w:spacing w:before="120" w:after="120"/>
              <w:ind w:right="120" w:hanging="120"/>
              <w:rPr>
                <w:sz w:val="22"/>
                <w:szCs w:val="22"/>
                <w:highlight w:val="white"/>
              </w:rPr>
            </w:pPr>
            <w:r w:rsidRPr="00274FCA">
              <w:rPr>
                <w:sz w:val="22"/>
                <w:szCs w:val="22"/>
              </w:rPr>
              <w:t xml:space="preserve"> утвержденному Порядку предоставления в аренду имущества, включенного в Перечень имущества, находящегося в муниципальной собственности муниципального образования Ленинградского муниципального округа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пределах штатной численности сотрудников сектора муниципального имущества отдела имущественных отношений администрации муниципального образования Ленинградский муниципальный округ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</w:tbl>
    <w:p w:rsidR="00700F34" w:rsidRDefault="00700F34">
      <w:pPr>
        <w:jc w:val="center"/>
        <w:rPr>
          <w:sz w:val="24"/>
        </w:rPr>
      </w:pPr>
    </w:p>
    <w:p w:rsidR="00700F34" w:rsidRDefault="00B8577A">
      <w:pPr>
        <w:jc w:val="center"/>
      </w:pPr>
      <w:r>
        <w:t>6. Оценка дополнительных расходов (доходов) местного бюджета, связанных с введением предлагаемого правового регулирования:</w:t>
      </w:r>
    </w:p>
    <w:p w:rsidR="00700F34" w:rsidRDefault="00700F3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00F34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6.1. Наименование функции (полномочия, обязанности или права)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6.2. Виды расходов (возможных поступлений) местного бюджета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6.3. Количественная оценка расходов и возможных поступлений, тыс. руб.</w:t>
            </w:r>
          </w:p>
        </w:tc>
      </w:tr>
      <w:tr w:rsidR="00700F34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органа местного самоуправления:</w:t>
            </w:r>
          </w:p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сектор муниципального имущества отдела имущественных отношений администрации Ленинградского муниципального округа</w:t>
            </w:r>
          </w:p>
        </w:tc>
      </w:tr>
      <w:tr w:rsidR="00700F34">
        <w:trPr>
          <w:trHeight w:val="139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Pr="00EA2B98" w:rsidRDefault="00EA2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у</w:t>
            </w:r>
            <w:r w:rsidR="00B8577A" w:rsidRPr="00EA2B98">
              <w:rPr>
                <w:sz w:val="22"/>
                <w:szCs w:val="22"/>
              </w:rPr>
              <w:t>тверждение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Федерации»;</w:t>
            </w:r>
          </w:p>
          <w:p w:rsidR="00700F34" w:rsidRPr="00EA2B98" w:rsidRDefault="00EA2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B8577A" w:rsidRPr="00EA2B98">
              <w:rPr>
                <w:sz w:val="22"/>
                <w:szCs w:val="22"/>
              </w:rPr>
              <w:t>утверждение Порядка предоставления в аренду имущества, включенного в Перечень имущества, находящегося в муниципальной собственности муниципального образования Ленинградского муниципального округа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700F34" w:rsidRDefault="00B8577A">
      <w:pPr>
        <w:jc w:val="both"/>
      </w:pPr>
      <w:r>
        <w:t>6.4. Другие сведения о дополнительных расходах (доходах) местного бюджета, возникающих в связи с введением предлагаемого правового регулирования:</w:t>
      </w:r>
    </w:p>
    <w:p w:rsidR="00700F34" w:rsidRDefault="00B8577A">
      <w:pPr>
        <w:jc w:val="both"/>
        <w:rPr>
          <w:sz w:val="24"/>
        </w:rPr>
      </w:pPr>
      <w:r>
        <w:t>отсутствуют.</w:t>
      </w:r>
    </w:p>
    <w:p w:rsidR="00700F34" w:rsidRDefault="00B8577A">
      <w:pPr>
        <w:jc w:val="both"/>
        <w:rPr>
          <w:sz w:val="24"/>
        </w:rPr>
      </w:pPr>
      <w:r>
        <w:lastRenderedPageBreak/>
        <w:t>6.5. Источники данных: отсутствуют.</w:t>
      </w:r>
    </w:p>
    <w:p w:rsidR="00700F34" w:rsidRDefault="00700F34">
      <w:pPr>
        <w:jc w:val="both"/>
      </w:pPr>
    </w:p>
    <w:p w:rsidR="00700F34" w:rsidRDefault="00B8577A">
      <w:pPr>
        <w:jc w:val="center"/>
      </w:pPr>
      <w:r>
        <w:t>7.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отсутствуют</w:t>
      </w:r>
    </w:p>
    <w:p w:rsidR="00700F34" w:rsidRDefault="00700F3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2268"/>
        <w:gridCol w:w="2091"/>
      </w:tblGrid>
      <w:tr w:rsidR="00700F3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7.1. Группы потенциальных адресатов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 соответствующих положений проекта нормативного правового акта)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7.4. Количественная оценка, млн. руб.</w:t>
            </w:r>
          </w:p>
        </w:tc>
      </w:tr>
      <w:tr w:rsidR="00700F34">
        <w:trPr>
          <w:trHeight w:val="37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34" w:rsidRDefault="00B8577A">
            <w:pPr>
              <w:widowControl w:val="0"/>
              <w:tabs>
                <w:tab w:val="left" w:pos="993"/>
              </w:tabs>
              <w:rPr>
                <w:rFonts w:ascii="FreeSerif" w:hAnsi="FreeSerif"/>
                <w:sz w:val="24"/>
              </w:rPr>
            </w:pPr>
            <w:r>
              <w:rPr>
                <w:sz w:val="24"/>
              </w:rPr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5FE" w:rsidRDefault="00D025FE" w:rsidP="00872CCF">
            <w:pPr>
              <w:jc w:val="center"/>
              <w:rPr>
                <w:sz w:val="24"/>
              </w:rPr>
            </w:pPr>
            <w:r w:rsidRPr="00D025FE">
              <w:rPr>
                <w:sz w:val="24"/>
              </w:rPr>
              <w:t>Субъекты малого и среднего предпринимательства, либо организации, образующие инфраструктуру поддержки субъектов малого           и среднего предпринимательства, а также лица, применяющие специальный налоговый режим, заинтересованные в предоставлении имущества в аренду     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      </w:r>
          </w:p>
          <w:p w:rsidR="00872CCF" w:rsidRPr="00872CCF" w:rsidRDefault="00D025FE" w:rsidP="00872C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Администрацией проводится </w:t>
            </w:r>
            <w:r w:rsidR="00872CCF" w:rsidRPr="00872CCF">
              <w:rPr>
                <w:sz w:val="24"/>
              </w:rPr>
              <w:t>заключение договоров аренды имущества, включенного в Перечень, осуществляется:</w:t>
            </w:r>
          </w:p>
          <w:p w:rsidR="00872CCF" w:rsidRPr="00872CCF" w:rsidRDefault="00D025FE" w:rsidP="00872C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  <w:r w:rsidR="00872CCF" w:rsidRPr="00872CCF">
              <w:rPr>
                <w:sz w:val="24"/>
              </w:rPr>
              <w:t xml:space="preserve"> по результатам проведения конкурсов или аукционов на право заключения договоров аренды имущества, включенного в Перечень;</w:t>
            </w:r>
          </w:p>
          <w:p w:rsidR="00700F34" w:rsidRDefault="00D025FE" w:rsidP="00872CC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2)</w:t>
            </w:r>
            <w:r w:rsidR="00872CCF" w:rsidRPr="00872CCF">
              <w:rPr>
                <w:sz w:val="24"/>
              </w:rPr>
              <w:t xml:space="preserve"> без проведения торгов в случаях, предусмотренных действующим законодательством.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lastRenderedPageBreak/>
              <w:t xml:space="preserve">Согласно </w:t>
            </w:r>
            <w:proofErr w:type="gramStart"/>
            <w:r w:rsidRPr="00023130">
              <w:rPr>
                <w:color w:val="000000" w:themeColor="text1"/>
                <w:sz w:val="20"/>
              </w:rPr>
              <w:t>Методике оценки стандартных издержек субъектов</w:t>
            </w:r>
            <w:proofErr w:type="gramEnd"/>
            <w:r w:rsidRPr="00023130">
              <w:rPr>
                <w:color w:val="000000" w:themeColor="text1"/>
                <w:sz w:val="20"/>
              </w:rPr>
              <w:t xml:space="preserve"> предпринимательской и иной экономической деятельности, возникающих в связи с исполнением требований регулирования, утвержден-ной приказом Министерства экономического развития Российской Федерации от 2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Расчет вышеуказанной суммы затрат произведен с использованием калькулятора расчета стандартных издержек (regulation.gov.ru):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- название требования: предоставление пакета документов;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- тип требования: предоставление информации;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lastRenderedPageBreak/>
              <w:t>- раздел требования: информационное;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- масштаб: -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- частота: 1 ед.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Действия: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 xml:space="preserve">написание любого документа низкого уровня сложности (менее 5 стр. печатного </w:t>
            </w:r>
            <w:proofErr w:type="gramStart"/>
            <w:r w:rsidRPr="00023130">
              <w:rPr>
                <w:color w:val="000000" w:themeColor="text1"/>
                <w:sz w:val="20"/>
              </w:rPr>
              <w:t>тек-ста</w:t>
            </w:r>
            <w:proofErr w:type="gramEnd"/>
            <w:r w:rsidRPr="00023130">
              <w:rPr>
                <w:color w:val="000000" w:themeColor="text1"/>
                <w:sz w:val="20"/>
              </w:rPr>
              <w:t>) – 1,00 чел./часов;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копирование документов – 1,00 чел./часов;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подача заявления – 1,00 чел./часов.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0,10 чел./часов.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Затраты на расходные материалы и канцелярские товары – 100 руб.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 xml:space="preserve">Среднемесячная заработная плата по Ленинградскому округу на 1 </w:t>
            </w:r>
            <w:r>
              <w:rPr>
                <w:color w:val="000000" w:themeColor="text1"/>
                <w:sz w:val="20"/>
              </w:rPr>
              <w:t>декабря</w:t>
            </w:r>
            <w:r w:rsidRPr="00023130">
              <w:rPr>
                <w:color w:val="000000" w:themeColor="text1"/>
                <w:sz w:val="20"/>
              </w:rPr>
              <w:t xml:space="preserve"> 2025 г. </w:t>
            </w:r>
            <w:proofErr w:type="gramStart"/>
            <w:r w:rsidRPr="00023130">
              <w:rPr>
                <w:color w:val="000000" w:themeColor="text1"/>
                <w:sz w:val="20"/>
              </w:rPr>
              <w:t>согласно данным органов</w:t>
            </w:r>
            <w:proofErr w:type="gramEnd"/>
            <w:r w:rsidRPr="00023130">
              <w:rPr>
                <w:color w:val="000000" w:themeColor="text1"/>
                <w:sz w:val="20"/>
              </w:rPr>
              <w:t xml:space="preserve"> </w:t>
            </w:r>
            <w:r w:rsidRPr="00023130">
              <w:rPr>
                <w:color w:val="000000" w:themeColor="text1"/>
                <w:sz w:val="20"/>
              </w:rPr>
              <w:lastRenderedPageBreak/>
              <w:t>статистики по крупным и средним предприятиям: 6</w:t>
            </w:r>
            <w:r>
              <w:rPr>
                <w:color w:val="000000" w:themeColor="text1"/>
                <w:sz w:val="20"/>
              </w:rPr>
              <w:t>6589,8</w:t>
            </w:r>
            <w:r w:rsidRPr="00023130">
              <w:rPr>
                <w:color w:val="000000" w:themeColor="text1"/>
                <w:sz w:val="20"/>
              </w:rPr>
              <w:t xml:space="preserve"> руб.</w:t>
            </w:r>
          </w:p>
          <w:p w:rsidR="00023130" w:rsidRPr="00023130" w:rsidRDefault="00023130" w:rsidP="00023130">
            <w:pPr>
              <w:ind w:firstLine="567"/>
              <w:jc w:val="center"/>
              <w:rPr>
                <w:color w:val="000000" w:themeColor="text1"/>
                <w:sz w:val="20"/>
              </w:rPr>
            </w:pPr>
            <w:r w:rsidRPr="00023130">
              <w:rPr>
                <w:color w:val="000000" w:themeColor="text1"/>
                <w:sz w:val="20"/>
              </w:rPr>
              <w:t>Средняя стоимость часа работы: 3</w:t>
            </w:r>
            <w:r w:rsidR="001C1E7E">
              <w:rPr>
                <w:color w:val="000000" w:themeColor="text1"/>
                <w:sz w:val="20"/>
              </w:rPr>
              <w:t>96,37</w:t>
            </w:r>
            <w:r w:rsidRPr="00023130">
              <w:rPr>
                <w:color w:val="000000" w:themeColor="text1"/>
                <w:sz w:val="20"/>
              </w:rPr>
              <w:t xml:space="preserve"> руб.</w:t>
            </w:r>
          </w:p>
          <w:p w:rsidR="00023130" w:rsidRPr="003826FF" w:rsidRDefault="00023130" w:rsidP="00023130">
            <w:pPr>
              <w:ind w:firstLine="567"/>
              <w:jc w:val="center"/>
              <w:rPr>
                <w:sz w:val="24"/>
                <w:szCs w:val="24"/>
              </w:rPr>
            </w:pPr>
            <w:r w:rsidRPr="00023130">
              <w:rPr>
                <w:color w:val="000000" w:themeColor="text1"/>
                <w:sz w:val="20"/>
              </w:rPr>
              <w:t>Стоимость требования: 1 279,48 руб. в расчете на 1 ед.</w:t>
            </w:r>
          </w:p>
          <w:p w:rsidR="00700F34" w:rsidRDefault="00700F34">
            <w:pPr>
              <w:jc w:val="center"/>
              <w:rPr>
                <w:sz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AE13BD" w:rsidP="00AE13B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0,001279</w:t>
            </w:r>
          </w:p>
        </w:tc>
      </w:tr>
    </w:tbl>
    <w:p w:rsidR="00700F34" w:rsidRDefault="00B8577A">
      <w:pPr>
        <w:rPr>
          <w:sz w:val="24"/>
        </w:rPr>
      </w:pPr>
      <w:r>
        <w:lastRenderedPageBreak/>
        <w:t>7.5. Издержки и выгоды адресатов предлагаемого правового регулирования, не поддающиеся количественной оценке: отсутствуют</w:t>
      </w:r>
    </w:p>
    <w:p w:rsidR="00700F34" w:rsidRDefault="00B8577A">
      <w:pPr>
        <w:jc w:val="both"/>
        <w:rPr>
          <w:sz w:val="24"/>
        </w:rPr>
      </w:pPr>
      <w:r>
        <w:t>7.6. Источники данных: отсутствуют.</w:t>
      </w:r>
    </w:p>
    <w:p w:rsidR="00700F34" w:rsidRDefault="00700F34">
      <w:pPr>
        <w:jc w:val="both"/>
      </w:pPr>
    </w:p>
    <w:p w:rsidR="00700F34" w:rsidRDefault="00B8577A">
      <w:pPr>
        <w:jc w:val="center"/>
      </w:pPr>
      <w:r>
        <w:t>8. Оценка рисков неблагоприятных последствий применения предлагаемого правового регулирования:</w:t>
      </w:r>
    </w:p>
    <w:p w:rsidR="00700F34" w:rsidRDefault="00700F3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643"/>
        <w:gridCol w:w="2555"/>
        <w:gridCol w:w="2014"/>
      </w:tblGrid>
      <w:tr w:rsidR="00700F34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8.1. Виды рисков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8.3. Методы контроля рисков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8.4. Степень контроля рисков (полный/ частичный/ отсутствует)</w:t>
            </w:r>
          </w:p>
        </w:tc>
      </w:tr>
      <w:tr w:rsidR="00700F34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700F34" w:rsidRDefault="00B8577A">
      <w:pPr>
        <w:jc w:val="both"/>
        <w:rPr>
          <w:sz w:val="24"/>
        </w:rPr>
      </w:pPr>
      <w:r>
        <w:t>8.5. Источники данных: отсутствуют</w:t>
      </w:r>
    </w:p>
    <w:p w:rsidR="00700F34" w:rsidRDefault="00700F34">
      <w:pPr>
        <w:rPr>
          <w:highlight w:val="yellow"/>
        </w:rPr>
      </w:pPr>
    </w:p>
    <w:p w:rsidR="00700F34" w:rsidRDefault="00B8577A">
      <w:pPr>
        <w:jc w:val="center"/>
      </w:pPr>
      <w:r>
        <w:t>9. Сравнение возможных вариантов решения проблемы:</w:t>
      </w:r>
    </w:p>
    <w:p w:rsidR="00700F34" w:rsidRDefault="00700F3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693"/>
        <w:gridCol w:w="2268"/>
      </w:tblGrid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700F3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ind w:left="-392"/>
              <w:jc w:val="center"/>
              <w:rPr>
                <w:sz w:val="24"/>
              </w:rPr>
            </w:pPr>
            <w:r>
              <w:rPr>
                <w:sz w:val="24"/>
              </w:rPr>
              <w:t>Вариант 2</w:t>
            </w: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9.1. Содержание варианта решения проблемы:</w:t>
            </w:r>
          </w:p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принятие постановления администрации муниципального образования</w:t>
            </w:r>
            <w:r>
              <w:rPr>
                <w:rFonts w:ascii="Montserrat" w:hAnsi="Montserrat"/>
                <w:b/>
                <w:color w:val="30313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Ленинградский муниципальный округ Краснодарского края «</w:t>
            </w:r>
            <w:r>
              <w:rPr>
                <w:sz w:val="24"/>
              </w:rPr>
              <w:t>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Принятие муниципального нормативного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Непринятие муниципального нормативного правового акта</w:t>
            </w: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 xml:space="preserve"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(1-3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Pr="007472AE" w:rsidRDefault="00B8577A">
            <w:pPr>
              <w:widowControl w:val="0"/>
              <w:tabs>
                <w:tab w:val="left" w:pos="993"/>
              </w:tabs>
              <w:jc w:val="center"/>
              <w:rPr>
                <w:rFonts w:ascii="FreeSerif" w:hAnsi="FreeSerif"/>
                <w:sz w:val="22"/>
                <w:szCs w:val="22"/>
              </w:rPr>
            </w:pPr>
            <w:r w:rsidRPr="007472AE">
              <w:rPr>
                <w:sz w:val="22"/>
                <w:szCs w:val="22"/>
              </w:rPr>
              <w:t xml:space="preserve">Субъекты малого и среднего предпринимательства, организации, образующих </w:t>
            </w:r>
            <w:r w:rsidRPr="007472AE">
              <w:rPr>
                <w:sz w:val="22"/>
                <w:szCs w:val="22"/>
              </w:rPr>
              <w:lastRenderedPageBreak/>
              <w:t>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Отсутствует</w:t>
            </w:r>
          </w:p>
          <w:p w:rsidR="00700F34" w:rsidRDefault="00700F34">
            <w:pPr>
              <w:jc w:val="center"/>
              <w:rPr>
                <w:sz w:val="24"/>
              </w:rPr>
            </w:pP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791014" w:rsidP="00791014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Дополнительные р</w:t>
            </w:r>
            <w:r w:rsidR="00B8577A">
              <w:rPr>
                <w:rFonts w:ascii="Times New Roman" w:hAnsi="Times New Roman"/>
                <w:sz w:val="24"/>
              </w:rPr>
              <w:t>асходы, связанные с введением предлагаемого правового регулирования отсутствуют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9.4. Оценка расходов (доходов) местного бюджета,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9.5.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будет достигнута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не будет достигнута</w:t>
            </w:r>
          </w:p>
        </w:tc>
      </w:tr>
      <w:tr w:rsidR="00700F3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rPr>
                <w:sz w:val="24"/>
              </w:rPr>
            </w:pPr>
            <w:r>
              <w:rPr>
                <w:sz w:val="24"/>
              </w:rPr>
              <w:t>9.6. Оценка рисков неблагоприятных последствий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34" w:rsidRDefault="00B8577A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</w:tbl>
    <w:p w:rsidR="00FA3779" w:rsidRDefault="00B8577A">
      <w:pPr>
        <w:jc w:val="both"/>
      </w:pPr>
      <w:r>
        <w:t xml:space="preserve">9.7. Обоснование выбора предпочтительного варианта решения выявленной проблемы, в том числе обоснование соразмерности затрат на исполнение обязательных требований, в отношении которых они устанавливаются, </w:t>
      </w:r>
      <w:proofErr w:type="gramStart"/>
      <w:r>
        <w:t>с рискам</w:t>
      </w:r>
      <w:proofErr w:type="gramEnd"/>
      <w:r>
        <w:t>, предотвращаемыми этими обязательными требованиями, при обычных условиях гражданского оборота:</w:t>
      </w:r>
    </w:p>
    <w:p w:rsidR="00FA3779" w:rsidRDefault="00FA3779">
      <w:pPr>
        <w:jc w:val="both"/>
      </w:pPr>
      <w:r>
        <w:t>-</w:t>
      </w:r>
      <w:r w:rsidR="00B8577A">
        <w:t xml:space="preserve"> утверждени</w:t>
      </w:r>
      <w:r w:rsidR="002E79C7">
        <w:t>е</w:t>
      </w:r>
      <w:r w:rsidR="00B8577A">
        <w:t xml:space="preserve">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Федерации»;</w:t>
      </w:r>
    </w:p>
    <w:p w:rsidR="00700F34" w:rsidRDefault="00B8577A">
      <w:pPr>
        <w:jc w:val="both"/>
        <w:rPr>
          <w:highlight w:val="white"/>
        </w:rPr>
      </w:pPr>
      <w:r>
        <w:t xml:space="preserve"> </w:t>
      </w:r>
      <w:r w:rsidR="00FA3779">
        <w:t xml:space="preserve">- </w:t>
      </w:r>
      <w:r>
        <w:t>утверждени</w:t>
      </w:r>
      <w:r w:rsidR="00FA3779">
        <w:t>е</w:t>
      </w:r>
      <w:r>
        <w:t xml:space="preserve"> Порядка предоставления в аренду имущества, включенного в Перечень имущества, находящегося в муниципальной собственности муниципального образования Ленинградского муниципального округа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</w:t>
      </w:r>
      <w:r>
        <w:lastRenderedPageBreak/>
        <w:t>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режим.</w:t>
      </w:r>
    </w:p>
    <w:p w:rsidR="00700F34" w:rsidRDefault="00B8577A">
      <w:pPr>
        <w:jc w:val="both"/>
        <w:rPr>
          <w:highlight w:val="white"/>
        </w:rPr>
      </w:pPr>
      <w:r>
        <w:t xml:space="preserve">9.8. Детальное описание предлагаемого варианта решения проблемы: </w:t>
      </w:r>
    </w:p>
    <w:p w:rsidR="00700F34" w:rsidRDefault="00B8577A">
      <w:pPr>
        <w:jc w:val="both"/>
        <w:outlineLvl w:val="0"/>
      </w:pPr>
      <w:r>
        <w:t>утверждение постановления администрации муниципального образования</w:t>
      </w:r>
      <w:r>
        <w:rPr>
          <w:rFonts w:ascii="Montserrat" w:hAnsi="Montserrat"/>
          <w:b/>
          <w:color w:val="303133"/>
          <w:sz w:val="27"/>
          <w:highlight w:val="white"/>
        </w:rPr>
        <w:t xml:space="preserve"> </w:t>
      </w:r>
      <w:r>
        <w:rPr>
          <w:highlight w:val="white"/>
        </w:rPr>
        <w:t>Ленинградский муниципальный округ Краснодарского края «</w:t>
      </w:r>
      <w:r>
        <w:t>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имущества».</w:t>
      </w:r>
    </w:p>
    <w:p w:rsidR="00700F34" w:rsidRDefault="00700F34">
      <w:pPr>
        <w:jc w:val="both"/>
        <w:outlineLvl w:val="0"/>
      </w:pPr>
    </w:p>
    <w:p w:rsidR="00700F34" w:rsidRDefault="00B8577A">
      <w:pPr>
        <w:ind w:firstLine="709"/>
        <w:jc w:val="center"/>
      </w:pPr>
      <w:r>
        <w:t>10. 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700F34" w:rsidRDefault="00700F34">
      <w:pPr>
        <w:ind w:firstLine="709"/>
        <w:jc w:val="both"/>
      </w:pPr>
    </w:p>
    <w:p w:rsidR="00700F34" w:rsidRDefault="00B8577A">
      <w:pPr>
        <w:jc w:val="both"/>
      </w:pPr>
      <w:r>
        <w:t>10.1. Предлагаемая дата вступления в силу муниципального правового акта: март 2026 года, со дня официального опубликования;</w:t>
      </w:r>
    </w:p>
    <w:p w:rsidR="00700F34" w:rsidRDefault="00B8577A">
      <w:pPr>
        <w:jc w:val="both"/>
      </w:pPr>
      <w:r>
        <w:t>10.2. Необходимость установления переходного периода и (или) отсрочки введения предлагаемого правового регулирования: нет.</w:t>
      </w:r>
    </w:p>
    <w:p w:rsidR="00700F34" w:rsidRDefault="00B8577A">
      <w:pPr>
        <w:jc w:val="both"/>
      </w:pPr>
      <w:r>
        <w:t>10.2.1. срок переходного периода: нет дней с даты принятия проекта муниципального правового акта;</w:t>
      </w:r>
    </w:p>
    <w:p w:rsidR="00700F34" w:rsidRDefault="00B8577A">
      <w:pPr>
        <w:jc w:val="both"/>
      </w:pPr>
      <w:r>
        <w:t>10.2.2. отсрочка введения предлагаемого правового регулирования: нет;</w:t>
      </w:r>
    </w:p>
    <w:p w:rsidR="00700F34" w:rsidRDefault="00B8577A">
      <w:pPr>
        <w:jc w:val="both"/>
      </w:pPr>
      <w:r>
        <w:t xml:space="preserve">10.2.3. срок действия правового регулирования: не ограничен. </w:t>
      </w:r>
    </w:p>
    <w:p w:rsidR="00700F34" w:rsidRDefault="00B8577A">
      <w:pPr>
        <w:jc w:val="both"/>
      </w:pPr>
      <w:r>
        <w:t>10.3. Необходимость распространения предлагаемого правового регулирования на ранее возникшие отношения: нет:</w:t>
      </w:r>
    </w:p>
    <w:p w:rsidR="00700F34" w:rsidRDefault="00B8577A">
      <w:pPr>
        <w:jc w:val="both"/>
      </w:pPr>
      <w:r>
        <w:t>10.3.1. период распространения на ранее возникшие отношения: нет.</w:t>
      </w:r>
    </w:p>
    <w:p w:rsidR="00700F34" w:rsidRDefault="00B8577A">
      <w:pPr>
        <w:jc w:val="both"/>
      </w:pPr>
      <w:r>
        <w:t xml:space="preserve">10.4. 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 </w:t>
      </w:r>
    </w:p>
    <w:p w:rsidR="00700F34" w:rsidRDefault="00700F34">
      <w:pPr>
        <w:ind w:firstLine="709"/>
        <w:jc w:val="both"/>
      </w:pPr>
    </w:p>
    <w:p w:rsidR="007472AE" w:rsidRDefault="007472AE">
      <w:pPr>
        <w:ind w:firstLine="709"/>
        <w:jc w:val="both"/>
      </w:pPr>
    </w:p>
    <w:p w:rsidR="00BC611D" w:rsidRDefault="00BC611D">
      <w:pPr>
        <w:ind w:firstLine="709"/>
        <w:jc w:val="both"/>
      </w:pPr>
    </w:p>
    <w:p w:rsidR="00700F34" w:rsidRDefault="00B8577A">
      <w:r>
        <w:t>Заведующий сектором муниципального</w:t>
      </w:r>
    </w:p>
    <w:p w:rsidR="00700F34" w:rsidRDefault="00B8577A">
      <w:r>
        <w:t>имущества отдела имущественных</w:t>
      </w:r>
    </w:p>
    <w:p w:rsidR="00700F34" w:rsidRDefault="00B8577A">
      <w:r>
        <w:t>отношений администрации Ленинградского</w:t>
      </w:r>
    </w:p>
    <w:p w:rsidR="00700F34" w:rsidRDefault="00B8577A">
      <w:r>
        <w:t>муниципального округа                                                                 С.В. Татаринцева</w:t>
      </w:r>
    </w:p>
    <w:sectPr w:rsidR="00700F34">
      <w:headerReference w:type="even" r:id="rId6"/>
      <w:headerReference w:type="default" r:id="rId7"/>
      <w:pgSz w:w="11908" w:h="16848"/>
      <w:pgMar w:top="1134" w:right="624" w:bottom="1134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9C" w:rsidRDefault="0016269C">
      <w:r>
        <w:separator/>
      </w:r>
    </w:p>
  </w:endnote>
  <w:endnote w:type="continuationSeparator" w:id="0">
    <w:p w:rsidR="0016269C" w:rsidRDefault="0016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9C" w:rsidRDefault="0016269C">
      <w:r>
        <w:separator/>
      </w:r>
    </w:p>
  </w:footnote>
  <w:footnote w:type="continuationSeparator" w:id="0">
    <w:p w:rsidR="0016269C" w:rsidRDefault="0016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34" w:rsidRDefault="00B8577A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0F34" w:rsidRDefault="00B8577A">
                          <w:pPr>
                            <w:pStyle w:val="a9"/>
                            <w:rPr>
                              <w:rStyle w:val="af6"/>
                            </w:rPr>
                          </w:pPr>
                          <w:r>
                            <w:rPr>
                              <w:rStyle w:val="af6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</w:rPr>
                            <w:instrText xml:space="preserve">PAGE </w:instrText>
                          </w:r>
                          <w:r>
                            <w:rPr>
                              <w:rStyle w:val="af6"/>
                            </w:rPr>
                            <w:fldChar w:fldCharType="separate"/>
                          </w:r>
                          <w:r>
                            <w:rPr>
                              <w:rStyle w:val="af6"/>
                            </w:rPr>
                            <w:t xml:space="preserve"> </w:t>
                          </w:r>
                          <w:r>
                            <w:rPr>
                              <w:rStyle w:val="af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34" w:rsidRDefault="00B8577A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0F34" w:rsidRDefault="00B8577A">
                          <w:pPr>
                            <w:pStyle w:val="a9"/>
                            <w:rPr>
                              <w:rStyle w:val="af6"/>
                            </w:rPr>
                          </w:pPr>
                          <w:r>
                            <w:rPr>
                              <w:rStyle w:val="af6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</w:rPr>
                            <w:instrText xml:space="preserve">PAGE </w:instrText>
                          </w:r>
                          <w:r>
                            <w:rPr>
                              <w:rStyle w:val="af6"/>
                            </w:rPr>
                            <w:fldChar w:fldCharType="separate"/>
                          </w:r>
                          <w:r w:rsidR="00CF124C">
                            <w:rPr>
                              <w:rStyle w:val="af6"/>
                              <w:noProof/>
                            </w:rPr>
                            <w:t>5</w:t>
                          </w:r>
                          <w:r>
                            <w:rPr>
                              <w:rStyle w:val="af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BrUl8J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700F34" w:rsidRDefault="00B8577A">
                    <w:pPr>
                      <w:pStyle w:val="a9"/>
                      <w:rPr>
                        <w:rStyle w:val="af6"/>
                      </w:rPr>
                    </w:pPr>
                    <w:r>
                      <w:rPr>
                        <w:rStyle w:val="af6"/>
                      </w:rPr>
                      <w:fldChar w:fldCharType="begin"/>
                    </w:r>
                    <w:r>
                      <w:rPr>
                        <w:rStyle w:val="af6"/>
                      </w:rPr>
                      <w:instrText xml:space="preserve">PAGE </w:instrText>
                    </w:r>
                    <w:r>
                      <w:rPr>
                        <w:rStyle w:val="af6"/>
                      </w:rPr>
                      <w:fldChar w:fldCharType="separate"/>
                    </w:r>
                    <w:r w:rsidR="00CF124C">
                      <w:rPr>
                        <w:rStyle w:val="af6"/>
                        <w:noProof/>
                      </w:rPr>
                      <w:t>5</w:t>
                    </w:r>
                    <w:r>
                      <w:rPr>
                        <w:rStyle w:val="af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34"/>
    <w:rsid w:val="00023130"/>
    <w:rsid w:val="00127F6C"/>
    <w:rsid w:val="0016269C"/>
    <w:rsid w:val="00166A87"/>
    <w:rsid w:val="001C1E7E"/>
    <w:rsid w:val="00274FCA"/>
    <w:rsid w:val="002E79C7"/>
    <w:rsid w:val="00525F9B"/>
    <w:rsid w:val="00670382"/>
    <w:rsid w:val="006C3D72"/>
    <w:rsid w:val="00700F34"/>
    <w:rsid w:val="007472AE"/>
    <w:rsid w:val="00791014"/>
    <w:rsid w:val="00872CCF"/>
    <w:rsid w:val="00957021"/>
    <w:rsid w:val="00AB4229"/>
    <w:rsid w:val="00AE13BD"/>
    <w:rsid w:val="00B5668A"/>
    <w:rsid w:val="00B8577A"/>
    <w:rsid w:val="00B91ED7"/>
    <w:rsid w:val="00BC611D"/>
    <w:rsid w:val="00BD630E"/>
    <w:rsid w:val="00CF124C"/>
    <w:rsid w:val="00D025FE"/>
    <w:rsid w:val="00EA2B98"/>
    <w:rsid w:val="00EB2A11"/>
    <w:rsid w:val="00F4297F"/>
    <w:rsid w:val="00F93CA7"/>
    <w:rsid w:val="00FA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4EE0"/>
  <w15:docId w15:val="{CDE21338-F554-492B-9807-77E65290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pacing w:val="-1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36">
    <w:name w:val="Font Style36"/>
    <w:link w:val="FontStyle360"/>
    <w:rPr>
      <w:b/>
    </w:rPr>
  </w:style>
  <w:style w:type="character" w:customStyle="1" w:styleId="FontStyle360">
    <w:name w:val="Font Style36"/>
    <w:link w:val="FontStyle36"/>
    <w:rPr>
      <w:rFonts w:ascii="Times New Roman" w:hAnsi="Times New Roman"/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7">
    <w:name w:val="Знак Знак Знак Знак"/>
    <w:basedOn w:val="a"/>
    <w:link w:val="a8"/>
    <w:pPr>
      <w:spacing w:after="160" w:line="240" w:lineRule="exact"/>
    </w:pPr>
    <w:rPr>
      <w:sz w:val="20"/>
    </w:rPr>
  </w:style>
  <w:style w:type="character" w:customStyle="1" w:styleId="a8">
    <w:name w:val="Знак Знак Знак Знак"/>
    <w:basedOn w:val="1"/>
    <w:link w:val="a7"/>
    <w:rPr>
      <w:sz w:val="20"/>
    </w:rPr>
  </w:style>
  <w:style w:type="paragraph" w:customStyle="1" w:styleId="31">
    <w:name w:val="Основной текст (3)"/>
    <w:basedOn w:val="a"/>
    <w:link w:val="32"/>
    <w:pPr>
      <w:widowControl w:val="0"/>
      <w:spacing w:before="300" w:line="326" w:lineRule="exact"/>
      <w:jc w:val="center"/>
    </w:pPr>
    <w:rPr>
      <w:b/>
      <w:sz w:val="26"/>
    </w:rPr>
  </w:style>
  <w:style w:type="character" w:customStyle="1" w:styleId="32">
    <w:name w:val="Основной текст (3)"/>
    <w:basedOn w:val="1"/>
    <w:link w:val="31"/>
    <w:rPr>
      <w:b/>
      <w:sz w:val="2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8"/>
    </w:rPr>
  </w:style>
  <w:style w:type="paragraph" w:customStyle="1" w:styleId="12">
    <w:name w:val="Просмотренная гиперссылка1"/>
    <w:link w:val="ab"/>
    <w:rPr>
      <w:color w:val="800080"/>
      <w:u w:val="single"/>
    </w:rPr>
  </w:style>
  <w:style w:type="character" w:styleId="ab">
    <w:name w:val="FollowedHyperlink"/>
    <w:link w:val="12"/>
    <w:rPr>
      <w:color w:val="800080"/>
      <w:u w:val="single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c">
    <w:name w:val="Гипертекстовая ссылка"/>
    <w:link w:val="ad"/>
    <w:rPr>
      <w:color w:val="008000"/>
      <w:sz w:val="16"/>
      <w:u w:val="single"/>
    </w:rPr>
  </w:style>
  <w:style w:type="character" w:customStyle="1" w:styleId="ad">
    <w:name w:val="Гипертекстовая ссылка"/>
    <w:link w:val="ac"/>
    <w:rPr>
      <w:color w:val="008000"/>
      <w:sz w:val="16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e">
    <w:name w:val="Цветовое выделение"/>
    <w:link w:val="af"/>
    <w:rPr>
      <w:b/>
      <w:color w:val="26282F"/>
      <w:sz w:val="26"/>
    </w:rPr>
  </w:style>
  <w:style w:type="character" w:customStyle="1" w:styleId="af">
    <w:name w:val="Цветовое выделение"/>
    <w:link w:val="ae"/>
    <w:rPr>
      <w:b/>
      <w:color w:val="26282F"/>
      <w:sz w:val="26"/>
    </w:rPr>
  </w:style>
  <w:style w:type="paragraph" w:customStyle="1" w:styleId="23">
    <w:name w:val="Основной текст (2)"/>
    <w:basedOn w:val="a"/>
    <w:link w:val="24"/>
    <w:pPr>
      <w:widowControl w:val="0"/>
      <w:spacing w:after="480" w:line="0" w:lineRule="atLeast"/>
      <w:jc w:val="both"/>
    </w:pPr>
  </w:style>
  <w:style w:type="character" w:customStyle="1" w:styleId="24">
    <w:name w:val="Основной текст (2)"/>
    <w:basedOn w:val="1"/>
    <w:link w:val="23"/>
    <w:rPr>
      <w:sz w:val="28"/>
    </w:rPr>
  </w:style>
  <w:style w:type="paragraph" w:styleId="af0">
    <w:name w:val="Body Text Indent"/>
    <w:basedOn w:val="a"/>
    <w:link w:val="af1"/>
    <w:pPr>
      <w:ind w:firstLine="708"/>
      <w:jc w:val="both"/>
    </w:pPr>
    <w:rPr>
      <w:sz w:val="24"/>
    </w:rPr>
  </w:style>
  <w:style w:type="character" w:customStyle="1" w:styleId="af1">
    <w:name w:val="Основной текст с отступом Знак"/>
    <w:basedOn w:val="1"/>
    <w:link w:val="af0"/>
    <w:rPr>
      <w:sz w:val="24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8"/>
    </w:rPr>
  </w:style>
  <w:style w:type="paragraph" w:customStyle="1" w:styleId="af4">
    <w:name w:val="Знак Знак Знак Знак"/>
    <w:basedOn w:val="a"/>
    <w:link w:val="af5"/>
    <w:pPr>
      <w:spacing w:after="160" w:line="240" w:lineRule="exact"/>
    </w:pPr>
    <w:rPr>
      <w:sz w:val="20"/>
    </w:rPr>
  </w:style>
  <w:style w:type="character" w:customStyle="1" w:styleId="af5">
    <w:name w:val="Знак Знак Знак Знак"/>
    <w:basedOn w:val="1"/>
    <w:link w:val="af4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Номер страницы1"/>
    <w:basedOn w:val="14"/>
    <w:link w:val="af6"/>
  </w:style>
  <w:style w:type="character" w:styleId="af6">
    <w:name w:val="page number"/>
    <w:basedOn w:val="a0"/>
    <w:link w:val="13"/>
  </w:style>
  <w:style w:type="character" w:customStyle="1" w:styleId="11">
    <w:name w:val="Заголовок 1 Знак"/>
    <w:basedOn w:val="1"/>
    <w:link w:val="10"/>
    <w:rPr>
      <w:b/>
      <w:caps/>
      <w:color w:val="000000"/>
      <w:spacing w:val="-1"/>
      <w:sz w:val="24"/>
    </w:rPr>
  </w:style>
  <w:style w:type="paragraph" w:customStyle="1" w:styleId="af7">
    <w:name w:val="Прижатый влево"/>
    <w:basedOn w:val="a"/>
    <w:next w:val="a"/>
    <w:link w:val="af8"/>
    <w:pPr>
      <w:widowControl w:val="0"/>
    </w:pPr>
    <w:rPr>
      <w:rFonts w:ascii="Arial" w:hAnsi="Arial"/>
      <w:sz w:val="24"/>
    </w:rPr>
  </w:style>
  <w:style w:type="character" w:customStyle="1" w:styleId="af8">
    <w:name w:val="Прижатый влево"/>
    <w:basedOn w:val="1"/>
    <w:link w:val="af7"/>
    <w:rPr>
      <w:rFonts w:ascii="Arial" w:hAnsi="Arial"/>
      <w:sz w:val="24"/>
    </w:rPr>
  </w:style>
  <w:style w:type="paragraph" w:customStyle="1" w:styleId="15">
    <w:name w:val="Гиперссылка1"/>
    <w:link w:val="af9"/>
    <w:rPr>
      <w:color w:val="002680"/>
      <w:u w:val="single"/>
    </w:rPr>
  </w:style>
  <w:style w:type="character" w:styleId="af9">
    <w:name w:val="Hyperlink"/>
    <w:link w:val="15"/>
    <w:rPr>
      <w:color w:val="0026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a">
    <w:name w:val="Заголовок своего сообщения"/>
    <w:link w:val="afb"/>
    <w:rPr>
      <w:b/>
      <w:color w:val="26282F"/>
    </w:rPr>
  </w:style>
  <w:style w:type="character" w:customStyle="1" w:styleId="afb">
    <w:name w:val="Заголовок своего сообщения"/>
    <w:link w:val="afa"/>
    <w:rPr>
      <w:b/>
      <w:color w:val="26282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Subtitle"/>
    <w:basedOn w:val="a"/>
    <w:link w:val="aff"/>
    <w:uiPriority w:val="11"/>
    <w:qFormat/>
    <w:pPr>
      <w:jc w:val="center"/>
    </w:pPr>
    <w:rPr>
      <w:b/>
    </w:rPr>
  </w:style>
  <w:style w:type="character" w:customStyle="1" w:styleId="aff">
    <w:name w:val="Подзаголовок Знак"/>
    <w:basedOn w:val="1"/>
    <w:link w:val="afe"/>
    <w:rPr>
      <w:b/>
      <w:sz w:val="28"/>
    </w:rPr>
  </w:style>
  <w:style w:type="paragraph" w:styleId="aff0">
    <w:name w:val="Title"/>
    <w:basedOn w:val="a"/>
    <w:link w:val="aff1"/>
    <w:uiPriority w:val="10"/>
    <w:qFormat/>
    <w:pPr>
      <w:jc w:val="center"/>
    </w:pPr>
    <w:rPr>
      <w:b/>
      <w:sz w:val="32"/>
    </w:rPr>
  </w:style>
  <w:style w:type="character" w:customStyle="1" w:styleId="aff1">
    <w:name w:val="Заголовок Знак"/>
    <w:basedOn w:val="1"/>
    <w:link w:val="aff0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4223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25</cp:revision>
  <dcterms:created xsi:type="dcterms:W3CDTF">2026-02-18T11:54:00Z</dcterms:created>
  <dcterms:modified xsi:type="dcterms:W3CDTF">2026-02-19T08:47:00Z</dcterms:modified>
</cp:coreProperties>
</file>