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4CF" w:rsidRDefault="00674A8C" w:rsidP="00473F2B">
      <w:pPr>
        <w:spacing w:after="0"/>
        <w:ind w:left="4536"/>
      </w:pPr>
      <w:bookmarkStart w:id="0" w:name="_Hlk157605016"/>
      <w:bookmarkEnd w:id="0"/>
      <w:r>
        <w:t>Приложение</w:t>
      </w:r>
    </w:p>
    <w:p w:rsidR="00473F2B" w:rsidRDefault="00473F2B" w:rsidP="00473F2B">
      <w:pPr>
        <w:spacing w:after="0"/>
        <w:ind w:left="4536"/>
      </w:pPr>
    </w:p>
    <w:p w:rsidR="00FE44CF" w:rsidRDefault="00674A8C" w:rsidP="00473F2B">
      <w:pPr>
        <w:spacing w:after="0"/>
        <w:ind w:left="4536"/>
      </w:pPr>
      <w:r>
        <w:t>УТВЕРЖДЕНО</w:t>
      </w:r>
    </w:p>
    <w:p w:rsidR="00FE44CF" w:rsidRDefault="00674A8C" w:rsidP="00473F2B">
      <w:pPr>
        <w:spacing w:after="0"/>
        <w:ind w:left="4536"/>
      </w:pPr>
      <w:r>
        <w:t>решением Совета</w:t>
      </w:r>
    </w:p>
    <w:p w:rsidR="00FE44CF" w:rsidRDefault="00674A8C" w:rsidP="00473F2B">
      <w:pPr>
        <w:spacing w:after="0"/>
        <w:ind w:left="4536"/>
      </w:pPr>
      <w:r>
        <w:t>муниципального образования</w:t>
      </w:r>
    </w:p>
    <w:p w:rsidR="00FE44CF" w:rsidRDefault="00674A8C" w:rsidP="00473F2B">
      <w:pPr>
        <w:spacing w:after="0"/>
        <w:ind w:left="4536"/>
      </w:pPr>
      <w:r>
        <w:t>Ленинградский муниципальный округ Краснодарского края</w:t>
      </w:r>
    </w:p>
    <w:p w:rsidR="00FE44CF" w:rsidRDefault="00674A8C" w:rsidP="00473F2B">
      <w:pPr>
        <w:spacing w:after="0"/>
        <w:ind w:left="4536"/>
      </w:pPr>
      <w:r>
        <w:t xml:space="preserve">от </w:t>
      </w:r>
      <w:r w:rsidR="00473F2B">
        <w:t xml:space="preserve">23.12.2024 г. </w:t>
      </w:r>
      <w:bookmarkStart w:id="1" w:name="_GoBack"/>
      <w:bookmarkEnd w:id="1"/>
      <w:r>
        <w:t>№</w:t>
      </w:r>
      <w:r w:rsidR="00473F2B">
        <w:t xml:space="preserve"> 141</w:t>
      </w:r>
    </w:p>
    <w:p w:rsidR="00FE44CF" w:rsidRDefault="00FE44CF">
      <w:pPr>
        <w:spacing w:after="0"/>
        <w:jc w:val="both"/>
      </w:pPr>
    </w:p>
    <w:p w:rsidR="00FE44CF" w:rsidRDefault="00FE44CF">
      <w:pPr>
        <w:spacing w:after="0" w:line="249" w:lineRule="auto"/>
        <w:ind w:left="643" w:right="892" w:hanging="10"/>
        <w:jc w:val="center"/>
      </w:pPr>
    </w:p>
    <w:p w:rsidR="00FE44CF" w:rsidRDefault="00FE44CF">
      <w:pPr>
        <w:spacing w:after="0" w:line="249" w:lineRule="auto"/>
        <w:ind w:left="643" w:right="892" w:hanging="10"/>
        <w:jc w:val="center"/>
      </w:pPr>
    </w:p>
    <w:p w:rsidR="00FE44CF" w:rsidRDefault="00674A8C">
      <w:pPr>
        <w:spacing w:after="0" w:line="249" w:lineRule="auto"/>
        <w:ind w:right="892"/>
        <w:jc w:val="center"/>
      </w:pPr>
      <w:r>
        <w:t>ПОЛОЖЕНИЕ</w:t>
      </w:r>
    </w:p>
    <w:p w:rsidR="00FE44CF" w:rsidRDefault="00674A8C">
      <w:pPr>
        <w:spacing w:after="0"/>
        <w:jc w:val="center"/>
      </w:pPr>
      <w:r>
        <w:t>о финансовом управлении администрации муниципального образования</w:t>
      </w:r>
    </w:p>
    <w:p w:rsidR="00FE44CF" w:rsidRDefault="00674A8C">
      <w:pPr>
        <w:spacing w:after="0"/>
        <w:jc w:val="center"/>
      </w:pPr>
      <w:r>
        <w:t>Ленинградский муниципальный округ Краснодарского края</w:t>
      </w:r>
    </w:p>
    <w:p w:rsidR="00FE44CF" w:rsidRDefault="00FE44CF">
      <w:pPr>
        <w:spacing w:after="0" w:line="249" w:lineRule="auto"/>
        <w:ind w:right="892"/>
        <w:jc w:val="center"/>
      </w:pPr>
    </w:p>
    <w:p w:rsidR="00FE44CF" w:rsidRDefault="00674A8C">
      <w:pPr>
        <w:spacing w:after="0" w:line="249" w:lineRule="auto"/>
        <w:ind w:right="76"/>
        <w:jc w:val="center"/>
      </w:pPr>
      <w:r>
        <w:t>Раздел 1. Общие положения</w:t>
      </w:r>
    </w:p>
    <w:p w:rsidR="00FE44CF" w:rsidRDefault="00FE44CF">
      <w:pPr>
        <w:spacing w:after="0" w:line="249" w:lineRule="auto"/>
        <w:ind w:right="76"/>
        <w:jc w:val="center"/>
      </w:pPr>
    </w:p>
    <w:p w:rsidR="00FE44CF" w:rsidRDefault="00674A8C">
      <w:pPr>
        <w:spacing w:after="0"/>
        <w:ind w:firstLine="708"/>
        <w:jc w:val="both"/>
      </w:pPr>
      <w:r>
        <w:t>1. Финансовое управление администрации муниципального образования</w:t>
      </w:r>
    </w:p>
    <w:p w:rsidR="00FE44CF" w:rsidRDefault="00674A8C">
      <w:pPr>
        <w:spacing w:after="0"/>
        <w:jc w:val="both"/>
      </w:pPr>
      <w:r>
        <w:t>Ленинградский муниципальный округ Краснодарского края (далее - Финансовое управление) является отраслевым ор</w:t>
      </w:r>
      <w:r>
        <w:t xml:space="preserve">ганом администрации муниципального образования Ленинградский муниципальный округ Краснодарского края (далее-администрация Ленинградского муниципального округа), уполномоченным обеспечивать разработку и реализацию единой бюджетно-финансовой политики </w:t>
      </w:r>
      <w:bookmarkStart w:id="2" w:name="_Hlk184369190"/>
      <w:r>
        <w:t>Ленингр</w:t>
      </w:r>
      <w:r>
        <w:t>адского муниципального округа</w:t>
      </w:r>
      <w:bookmarkEnd w:id="2"/>
      <w:r>
        <w:t>, организацию исполнения бюджета Ленинградского муниципального округа, разработку прогноза основных характеристик бюджета Ленинградского муниципального округа на очередной финансовый год и плановый период, а также составление о</w:t>
      </w:r>
      <w:r>
        <w:t>тчетов об исполнении бюджета Ленинградского муниципального округа, осуществлять управление средствами бюджета Ленинградского муниципального округа, в пределах компетенции координировать деятельность в бюджетно-финансовой сфере отраслевых (функциональных) и</w:t>
      </w:r>
      <w:r>
        <w:t xml:space="preserve"> территориальных органов администрации Ленинградского муниципального округа.</w:t>
      </w:r>
    </w:p>
    <w:p w:rsidR="00FE44CF" w:rsidRDefault="00674A8C">
      <w:pPr>
        <w:spacing w:after="0"/>
        <w:ind w:firstLine="708"/>
        <w:jc w:val="both"/>
      </w:pPr>
      <w:r>
        <w:t>Финансовое управление осуществляет свою деятельность в соответствии с Конституцией Российской Федерации, федеральными конституционными и федеральными законами, указами и распоряже</w:t>
      </w:r>
      <w:r>
        <w:t>ниями Президента Российской Федерации, постановлениями и распоряжениями Правительства Российской Федерации, Уставом муниципального образования Ленинградский муниципальный округ Краснодарского края, иными правовыми актами Ленинградского муниципального округ</w:t>
      </w:r>
      <w:r>
        <w:t>а и настоящим Положением.</w:t>
      </w:r>
    </w:p>
    <w:p w:rsidR="00FE44CF" w:rsidRDefault="00674A8C">
      <w:pPr>
        <w:spacing w:after="0"/>
        <w:ind w:firstLine="709"/>
        <w:jc w:val="both"/>
      </w:pPr>
      <w:r>
        <w:t>2. Официальное наименование Финансового управления:</w:t>
      </w:r>
    </w:p>
    <w:p w:rsidR="00FE44CF" w:rsidRDefault="00674A8C">
      <w:pPr>
        <w:spacing w:after="0"/>
        <w:ind w:firstLine="709"/>
        <w:jc w:val="both"/>
      </w:pPr>
      <w:r>
        <w:t>Полное наименование: Финансовое управление администрации муниципального образования Ленинградский муниципальный округ Краснодарского края.</w:t>
      </w:r>
    </w:p>
    <w:p w:rsidR="00FE44CF" w:rsidRDefault="00674A8C">
      <w:pPr>
        <w:spacing w:after="0"/>
        <w:ind w:firstLine="709"/>
        <w:jc w:val="both"/>
      </w:pPr>
      <w:r>
        <w:t>Сокращенное наименование: ФУ АМО ЛМО КК.</w:t>
      </w:r>
    </w:p>
    <w:p w:rsidR="00FE44CF" w:rsidRDefault="00674A8C">
      <w:pPr>
        <w:spacing w:after="0"/>
        <w:ind w:firstLine="709"/>
        <w:jc w:val="both"/>
      </w:pPr>
      <w:r>
        <w:lastRenderedPageBreak/>
        <w:t>3. Финансовое управление обладает правами юридического лица, имеет гербовую печать, штампы и бланки установленного образца, бюджетную смету, лицевой счет.</w:t>
      </w:r>
    </w:p>
    <w:p w:rsidR="00FE44CF" w:rsidRDefault="00674A8C">
      <w:pPr>
        <w:spacing w:after="0"/>
        <w:ind w:firstLine="709"/>
        <w:jc w:val="both"/>
      </w:pPr>
      <w:r>
        <w:t>4. Юридический адрес и место нахождения Финансового управлен</w:t>
      </w:r>
      <w:r>
        <w:t>ия: 353740, Краснодарский край, Ленинградский район, станица Ленинградская, улица Чернышевского, 179.</w:t>
      </w:r>
    </w:p>
    <w:p w:rsidR="00FE44CF" w:rsidRDefault="00674A8C">
      <w:pPr>
        <w:spacing w:after="0"/>
        <w:ind w:firstLine="709"/>
        <w:jc w:val="both"/>
      </w:pPr>
      <w:r>
        <w:t xml:space="preserve">5. Учредителем и собственником имущества Финансового управления является муниципальное образование Ленинградский муниципальный округ. </w:t>
      </w:r>
      <w:r>
        <w:tab/>
        <w:t>Функции и полномочи</w:t>
      </w:r>
      <w:r>
        <w:t>я учредителя от имени муниципального образования Ленинградский муниципальный округ осуществляет администрация Ленинградского муниципального округа. Имущество муниципального образования Ленинградский муниципальный округ закрепляется за Финансовым управление</w:t>
      </w:r>
      <w:r>
        <w:t>м на праве оперативного управления. Финансовое управление владеет, пользуется, распоряжается имуществом в соответствии с действующим законодательством.</w:t>
      </w:r>
    </w:p>
    <w:p w:rsidR="00FE44CF" w:rsidRDefault="00674A8C">
      <w:pPr>
        <w:spacing w:after="0"/>
        <w:ind w:firstLine="709"/>
        <w:jc w:val="both"/>
      </w:pPr>
      <w:r>
        <w:t>6. Финансирование расходов на содержание Финансового управления осуществляется за счет средств бюджета Л</w:t>
      </w:r>
      <w:r>
        <w:t>енинградского муниципального округа, предусмотренных на соответствующие цели.</w:t>
      </w:r>
    </w:p>
    <w:p w:rsidR="00FE44CF" w:rsidRDefault="00FE44CF">
      <w:pPr>
        <w:spacing w:after="0"/>
        <w:ind w:firstLine="709"/>
        <w:jc w:val="both"/>
      </w:pPr>
    </w:p>
    <w:p w:rsidR="00FE44CF" w:rsidRDefault="00674A8C">
      <w:pPr>
        <w:spacing w:after="0"/>
        <w:jc w:val="center"/>
      </w:pPr>
      <w:r>
        <w:t>Раздел П. Основные задачи Финансового управления</w:t>
      </w:r>
    </w:p>
    <w:p w:rsidR="00FE44CF" w:rsidRDefault="00FE44CF">
      <w:pPr>
        <w:spacing w:after="0"/>
        <w:ind w:left="994" w:right="14"/>
      </w:pPr>
    </w:p>
    <w:p w:rsidR="00FE44CF" w:rsidRDefault="00674A8C">
      <w:pPr>
        <w:spacing w:after="0"/>
        <w:ind w:right="14" w:firstLine="851"/>
      </w:pPr>
      <w:r>
        <w:t>Основными задачами Финансового управления являются:</w:t>
      </w:r>
    </w:p>
    <w:p w:rsidR="00FE44CF" w:rsidRDefault="00674A8C">
      <w:pPr>
        <w:spacing w:after="0"/>
        <w:ind w:right="14" w:firstLine="851"/>
        <w:jc w:val="both"/>
      </w:pPr>
      <w:r>
        <w:t xml:space="preserve">1. Составление проекта бюджета Ленинградского муниципального округа (далее </w:t>
      </w:r>
      <w:r>
        <w:t>- местного бюджета) на основании прогноза социально-экономического развития Ленинградского муниципального округа и иных документов, предусмотренных бюджетным законодательством Российской Федерации, с учетом необходимости приоритетной поддержки отдельных от</w:t>
      </w:r>
      <w:r>
        <w:t>раслей, социальной сферы, повышения эффективности использования бюджетных средств.</w:t>
      </w:r>
    </w:p>
    <w:p w:rsidR="00FE44CF" w:rsidRDefault="00674A8C">
      <w:pPr>
        <w:spacing w:after="0"/>
        <w:ind w:right="14" w:firstLine="851"/>
        <w:jc w:val="both"/>
      </w:pPr>
      <w:r>
        <w:t>2. Разработка предложений по концентрации финансовых ресурсов Ленинградского муниципального округа на приоритетных направлениях социально-экономического развития Ленинградск</w:t>
      </w:r>
      <w:r>
        <w:t>ого муниципального округа.</w:t>
      </w:r>
    </w:p>
    <w:p w:rsidR="00FE44CF" w:rsidRDefault="00674A8C">
      <w:pPr>
        <w:spacing w:after="0"/>
        <w:ind w:right="14" w:firstLine="851"/>
        <w:jc w:val="both"/>
      </w:pPr>
      <w:r>
        <w:t xml:space="preserve"> 3. Совершенствование методов финансово-бюджетного планирования, организации исполнения бюджета Ленинградского муниципального округа и порядка представления бюджетной отчетности.</w:t>
      </w:r>
    </w:p>
    <w:p w:rsidR="00FE44CF" w:rsidRDefault="00674A8C">
      <w:pPr>
        <w:spacing w:after="0"/>
        <w:ind w:right="14" w:firstLine="851"/>
        <w:jc w:val="both"/>
      </w:pPr>
      <w:r>
        <w:t xml:space="preserve"> 4. Организация исполнения бюджета Ленинградского </w:t>
      </w:r>
      <w:r>
        <w:t>муниципального округа.</w:t>
      </w:r>
    </w:p>
    <w:p w:rsidR="00FE44CF" w:rsidRDefault="00674A8C">
      <w:pPr>
        <w:spacing w:after="0"/>
        <w:ind w:right="14" w:firstLine="851"/>
        <w:jc w:val="both"/>
      </w:pPr>
      <w:r>
        <w:t>5. Осуществление управления муниципальным долгом Ленинградского муниципального округа.</w:t>
      </w:r>
    </w:p>
    <w:p w:rsidR="00FE44CF" w:rsidRDefault="00674A8C">
      <w:pPr>
        <w:spacing w:after="0"/>
        <w:ind w:right="14" w:firstLine="851"/>
        <w:jc w:val="both"/>
      </w:pPr>
      <w:r>
        <w:t>6. Разработка и реализация программ муниципальных внутренних заимствований Ленинградского муниципального округа.</w:t>
      </w:r>
    </w:p>
    <w:p w:rsidR="00FE44CF" w:rsidRDefault="00674A8C">
      <w:pPr>
        <w:spacing w:after="0"/>
        <w:ind w:right="14" w:firstLine="851"/>
        <w:jc w:val="both"/>
      </w:pPr>
      <w:r>
        <w:t>7. Обеспечение реализации меропри</w:t>
      </w:r>
      <w:r>
        <w:t>ятий, направленных на привлечение средств и дополнительных источников пополнения доходной части бюджета Ленинградского муниципального округа.</w:t>
      </w:r>
    </w:p>
    <w:p w:rsidR="00FE44CF" w:rsidRDefault="00674A8C">
      <w:pPr>
        <w:spacing w:after="0"/>
        <w:ind w:right="14" w:firstLine="851"/>
        <w:jc w:val="both"/>
      </w:pPr>
      <w:r>
        <w:lastRenderedPageBreak/>
        <w:t>8. Составление бюджетной отчетности Финансового управления как главного распорядителя средств бюджета Ленинградско</w:t>
      </w:r>
      <w:r>
        <w:t>го муниципального округа, получателя бюджетных средств, главного администратора (администратора) доходов бюджета Ленинградского муниципального округа, главного администратора (администратора) источников финансирования дефицита бюджета Ленинградского муници</w:t>
      </w:r>
      <w:r>
        <w:t>пального округа, отчета об исполнении бюджета Ленинградского муниципального округа.</w:t>
      </w:r>
    </w:p>
    <w:p w:rsidR="00FE44CF" w:rsidRDefault="00674A8C">
      <w:pPr>
        <w:spacing w:after="0"/>
        <w:ind w:right="14" w:firstLine="851"/>
        <w:jc w:val="both"/>
      </w:pPr>
      <w:r>
        <w:t>9. Участие в пределах своей компетенции в подготовке правовых актов Ленинградского муниципального округа.</w:t>
      </w:r>
    </w:p>
    <w:p w:rsidR="00FE44CF" w:rsidRDefault="00674A8C">
      <w:pPr>
        <w:spacing w:after="0"/>
        <w:ind w:right="14" w:firstLine="851"/>
        <w:jc w:val="both"/>
      </w:pPr>
      <w:r>
        <w:t>10. Обеспечение открытости и доступности информации о бюджетном пр</w:t>
      </w:r>
      <w:r>
        <w:t>оцессе, осуществляемом в муниципальном образовании Ленинградский муниципальный округ Краснодарском крае, совершенствование системы распространения информации о бюджете Ленинградского муниципального округа.</w:t>
      </w:r>
    </w:p>
    <w:p w:rsidR="00FE44CF" w:rsidRDefault="00674A8C">
      <w:pPr>
        <w:spacing w:after="0"/>
        <w:ind w:right="14" w:firstLine="851"/>
        <w:jc w:val="both"/>
      </w:pPr>
      <w:r>
        <w:t>11. Совершенствование организации бюджетного проце</w:t>
      </w:r>
      <w:r>
        <w:t xml:space="preserve">сса. </w:t>
      </w:r>
    </w:p>
    <w:p w:rsidR="00FE44CF" w:rsidRDefault="00674A8C">
      <w:pPr>
        <w:spacing w:after="0" w:line="247" w:lineRule="auto"/>
        <w:ind w:right="14" w:firstLine="851"/>
        <w:jc w:val="both"/>
      </w:pPr>
      <w:r>
        <w:t>12. Обеспечение ведения в пределах установленных полномочий бюджетного учета Финансовым управлением как финансовым органом Ленинградского муниципального округа, главным распорядителем средств бюджета Ленинградского муниципального округа</w:t>
      </w:r>
      <w:r>
        <w:t>, получателем бюджетных средств, главным администратором доходов бюджета Ленинградского муниципального округа, главным администратором источников финансирования дефицита бюджета Ленинградского муниципального округа.</w:t>
      </w:r>
    </w:p>
    <w:p w:rsidR="00FE44CF" w:rsidRDefault="00FE44CF">
      <w:pPr>
        <w:spacing w:after="0"/>
        <w:ind w:firstLine="709"/>
        <w:jc w:val="both"/>
      </w:pPr>
    </w:p>
    <w:p w:rsidR="00FE44CF" w:rsidRDefault="00674A8C">
      <w:pPr>
        <w:spacing w:after="0"/>
        <w:ind w:right="14"/>
        <w:jc w:val="center"/>
      </w:pPr>
      <w:r>
        <w:t>Раздел Ш. Функции Финансового управлени</w:t>
      </w:r>
      <w:r>
        <w:t>я</w:t>
      </w:r>
    </w:p>
    <w:p w:rsidR="00FE44CF" w:rsidRDefault="00FE44CF">
      <w:pPr>
        <w:spacing w:after="0"/>
        <w:ind w:left="2726" w:right="14"/>
      </w:pPr>
    </w:p>
    <w:p w:rsidR="00FE44CF" w:rsidRDefault="00674A8C">
      <w:pPr>
        <w:spacing w:after="0"/>
        <w:ind w:right="14" w:firstLine="709"/>
        <w:jc w:val="both"/>
      </w:pPr>
      <w:r>
        <w:t>Финансовое управление в соответствии с возложенными на него задачами выполняет следующие функции:</w:t>
      </w:r>
    </w:p>
    <w:p w:rsidR="00FE44CF" w:rsidRDefault="00674A8C">
      <w:pPr>
        <w:spacing w:after="0"/>
        <w:ind w:right="140" w:firstLine="709"/>
        <w:jc w:val="both"/>
      </w:pPr>
      <w:r>
        <w:t>1. Организует в соответствии с законодательством Российской Федерации работу по составлению проекта бюджета Ленинградского муниципального округа, по разраб</w:t>
      </w:r>
      <w:r>
        <w:t>отке прогноза основных характеристик бюджета Ленинградского муниципального округа на очередной финансовый год и плановый период.</w:t>
      </w:r>
    </w:p>
    <w:p w:rsidR="00FE44CF" w:rsidRDefault="00674A8C">
      <w:pPr>
        <w:spacing w:after="0"/>
        <w:ind w:right="140" w:firstLine="709"/>
        <w:jc w:val="both"/>
      </w:pPr>
      <w:r>
        <w:t>2. Устанавливает порядок и методику планирования бюджетных ассигнований бюджета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3. Осущес</w:t>
      </w:r>
      <w:r>
        <w:t>твляет непосредственное составление проекта решения Совета Ленинградского муниципального округа о бюджете Ленинградского муниципального округа (о внесении изменений в решение Совета муниципального образования Ленинградский муниципальный округ   Краснодарск</w:t>
      </w:r>
      <w:r>
        <w:t>ого края о бюджете Ленинградского муниципального округа), представляет его с необходимыми документами и материалами в администрацию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4. Разрабатывает и представляет в администрацию Ленинградского муниципального округа о</w:t>
      </w:r>
      <w:r>
        <w:t>сновные направления бюджетной и налоговой политики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lastRenderedPageBreak/>
        <w:t>5. Устанавливает, детализирует и определяет порядок применения бюджетной классификации Российской Федерации в части, относящейся к бюджету Ленинградского муниципальног</w:t>
      </w:r>
      <w:r>
        <w:t>о округа.</w:t>
      </w:r>
    </w:p>
    <w:p w:rsidR="00FE44CF" w:rsidRDefault="00674A8C">
      <w:pPr>
        <w:spacing w:after="0"/>
        <w:ind w:right="140" w:firstLine="709"/>
        <w:jc w:val="both"/>
      </w:pPr>
      <w:r>
        <w:t>6. Осуществляет в пределах установленной компетенции функции главного администратора доходов бюджета Ленинградского муниципального округа и главного администратора источников финансирования дефицита бюджета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7</w:t>
      </w:r>
      <w:r>
        <w:t>. Организует формирование реестра расходных обязательств Ленинградского муниципального округа, обеспечивает представление реестра расходных обязательств Ленинградского муниципального округа в министерство финансов Краснодарского края в установленные им пор</w:t>
      </w:r>
      <w:r>
        <w:t>ядке, форме и сроки.</w:t>
      </w:r>
    </w:p>
    <w:p w:rsidR="00FE44CF" w:rsidRDefault="00674A8C">
      <w:pPr>
        <w:spacing w:after="0"/>
        <w:ind w:right="140" w:firstLine="709"/>
        <w:jc w:val="both"/>
      </w:pPr>
      <w:r>
        <w:t>8. Устанавливает порядки составления и ведения сводной бюджетной росписи бюджета Ленинградского муниципального округа, бюджетных росписей главных распорядителей (распорядителей) средств бюджета Ленинградского муниципального округа (гла</w:t>
      </w:r>
      <w:r>
        <w:t>вных администраторов источников финансирования дефицита бюджета Ленинградского муниципального округа), составления и ведения кассового плана исполнения бюджета Ленинградского муниципального округа, а также состав и сроки представления главными распорядител</w:t>
      </w:r>
      <w:r>
        <w:t>ями средств бюджета Ленинградского муниципального округа, главными администраторами доходов бюджета Ленинградского муниципального округа, главными администраторами источников финансирования дефицита бюджета Ленинградского муниципального округа сведений, не</w:t>
      </w:r>
      <w:r>
        <w:t>обходимых для составления и ведения кассового плана исполнения бюджета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9. Составляет и ведет сводную бюджетную роспись бюджета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10. Составляет и ведет кассовый план исполнения бюдже</w:t>
      </w:r>
      <w:r>
        <w:t>та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11. Составляет и представляет отчет о кассовом исполнении бюджета Ленинградского муниципального округа в порядке, установленном министерством финансов Краснодарского края.</w:t>
      </w:r>
    </w:p>
    <w:p w:rsidR="00FE44CF" w:rsidRDefault="00674A8C">
      <w:pPr>
        <w:spacing w:after="0"/>
        <w:ind w:right="140" w:firstLine="709"/>
        <w:jc w:val="both"/>
      </w:pPr>
      <w:r>
        <w:t>12. Осуществляет управление муниципальным д</w:t>
      </w:r>
      <w:r>
        <w:t>олгом Ленинградского муниципального округа в соответствии с бюджетным законодательством Российской Федерации.</w:t>
      </w:r>
    </w:p>
    <w:p w:rsidR="00FE44CF" w:rsidRDefault="00674A8C">
      <w:pPr>
        <w:spacing w:after="0"/>
        <w:ind w:right="140" w:firstLine="709"/>
        <w:jc w:val="both"/>
      </w:pPr>
      <w:r>
        <w:t>13. Ведет муниципальную долговую книгу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14. Обеспечивает передачу в министерство финансов Краснодарского края</w:t>
      </w:r>
      <w:r>
        <w:t xml:space="preserve"> информации о долговых обязательствах Ленинградского муниципального округа, отраженной в муниципальной долговой книге Ленинградского муниципального округа в объеме, порядке и сроки, установленные министерством финансов Краснодарского края.</w:t>
      </w:r>
    </w:p>
    <w:p w:rsidR="00FE44CF" w:rsidRDefault="00674A8C">
      <w:pPr>
        <w:spacing w:after="0"/>
        <w:ind w:right="140" w:firstLine="709"/>
        <w:jc w:val="both"/>
      </w:pPr>
      <w:r>
        <w:t xml:space="preserve">15. Осуществляет анализ финансового состояния принципала, проверку достаточности, надежности и ликвидности предоставленного обеспечения при предоставлении муниципальной гарантии Ленинградского муниципального </w:t>
      </w:r>
      <w:r>
        <w:lastRenderedPageBreak/>
        <w:t>округа, а также мониторинг финансового состояния</w:t>
      </w:r>
      <w:r>
        <w:t xml:space="preserve"> принципала, контроль за достаточностью, надежностью и ликвидностью предоставленного обеспечения после предоставления муниципальной гарантии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16</w:t>
      </w:r>
      <w:r>
        <w:t>. Осуществляет в пределах установленной компетенции внутренний финансовый контроль и внутренний финансовый аудит в соответствии с федеральным законодательством.</w:t>
      </w:r>
    </w:p>
    <w:p w:rsidR="00FE44CF" w:rsidRDefault="00674A8C">
      <w:pPr>
        <w:spacing w:after="0"/>
        <w:ind w:right="140" w:firstLine="709"/>
        <w:jc w:val="both"/>
      </w:pPr>
      <w:r>
        <w:t xml:space="preserve">17. В целях формирования и ведения реестра участников бюджетного процесса, а также юридических </w:t>
      </w:r>
      <w:r>
        <w:t>лиц, не являющихся участниками бюджетного процесса, представляет соответствующую информацию в Федеральное казначейство.</w:t>
      </w:r>
    </w:p>
    <w:p w:rsidR="00FE44CF" w:rsidRDefault="00674A8C">
      <w:pPr>
        <w:spacing w:after="0"/>
        <w:ind w:right="140" w:firstLine="709"/>
        <w:jc w:val="both"/>
      </w:pPr>
      <w:r>
        <w:t>18. Осуществляет формирование и ведение реестра источников доходов бюджета Ленинградского муниципального округа, представляет в министер</w:t>
      </w:r>
      <w:r>
        <w:t>ство финансов Краснодарского края реестр источников доходов бюджета Ленинградского муниципального округа в порядке, установленном министерством финансов Краснодарского края.</w:t>
      </w:r>
    </w:p>
    <w:p w:rsidR="00FE44CF" w:rsidRDefault="00674A8C">
      <w:pPr>
        <w:spacing w:after="0"/>
        <w:ind w:right="140" w:firstLine="709"/>
        <w:jc w:val="both"/>
      </w:pPr>
      <w:r>
        <w:t>19. Организует в установленном порядке и осуществляет (обеспечивает) ведение бюдже</w:t>
      </w:r>
      <w:r>
        <w:t>тного учета и составление бюджетной отчетности Финансового управления как главного распорядителя средств бюджета Ленинградского муниципального округа, получателя бюджетных средств, главного администратора доходов бюджета муниципального образования Ленингра</w:t>
      </w:r>
      <w:r>
        <w:t>дский муниципальный округ, главного администратора источников финансирования дефицита бюджета муниципального образования Ленинградский муниципальный округ</w:t>
      </w:r>
    </w:p>
    <w:p w:rsidR="00FE44CF" w:rsidRDefault="00674A8C">
      <w:pPr>
        <w:spacing w:after="0"/>
        <w:ind w:right="140" w:firstLine="709"/>
        <w:jc w:val="both"/>
      </w:pPr>
      <w:r>
        <w:t>20. Осуществляет в пределах установленной компетенции функции главного распорядителя и получателя сре</w:t>
      </w:r>
      <w:r>
        <w:t>дств бюджета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21. Осуществляет ведение бюджетного учета по исполнению бюджета Ленинградского муниципального округа как финансовым органом Краснодарского края.</w:t>
      </w:r>
    </w:p>
    <w:p w:rsidR="00FE44CF" w:rsidRDefault="00674A8C">
      <w:pPr>
        <w:spacing w:after="0"/>
        <w:ind w:right="140" w:firstLine="709"/>
        <w:jc w:val="both"/>
      </w:pPr>
      <w:r>
        <w:t>22. Устанавливает сроки представления в Финансовое управлени</w:t>
      </w:r>
      <w:r>
        <w:t>е бюджетной отчетности главных распорядителей средств бюджета Ленинградского муниципального округа, главных администраторов доходов бюджета Ленинградского муниципального округа и главных администраторов источников финансирования дефицита бюджета Ленинградс</w:t>
      </w:r>
      <w:r>
        <w:t>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23. Составляет на основании сводной бюджетной отчетности, представленной главными распорядителями средств бюджета Ленинградского муниципального округа, главными администраторами доходов бюджета Ленинградского муниципального окру</w:t>
      </w:r>
      <w:r>
        <w:t>га, главными администраторами источников финансирования дефицита бюджета Ленинградского муниципального округа, бюджетную отчетность об исполнении бюджета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24. Составляет на основании сводной бухгалтерской отчетности гла</w:t>
      </w:r>
      <w:r>
        <w:t xml:space="preserve">вных администраторов средств бюджета Ленинградского муниципального округа, </w:t>
      </w:r>
      <w:r>
        <w:lastRenderedPageBreak/>
        <w:t>осуществляющих в отношении муниципальных бюджетных (автономных) учреждений Ленинградского муниципального округа полномочия и функции учредителя, сводную бухгалтерскую отчетность мун</w:t>
      </w:r>
      <w:r>
        <w:t>иципальных бюджетных (автономных) учреждений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25. Проводит в установленном им порядке мониторинг качества финансового менеджмента главных распорядителей средств бюджета Ленинградского муниципального округа, главных адми</w:t>
      </w:r>
      <w:r>
        <w:t>нистраторов доходов бюджета Ленинградского муниципального округа, главных администраторов источников финансирования дефицита бюджета Ленинградского муниципального округа.</w:t>
      </w:r>
    </w:p>
    <w:p w:rsidR="00FE44CF" w:rsidRDefault="00674A8C">
      <w:pPr>
        <w:spacing w:after="0"/>
        <w:ind w:right="140" w:firstLine="709"/>
        <w:jc w:val="both"/>
      </w:pPr>
      <w:r>
        <w:t>26. Осуществляет формирование, обработку и публикацию на едином портале бюджетной сис</w:t>
      </w:r>
      <w:r>
        <w:t>темы Российской Федерации информации об осуществлении муниципального образования Ленинградский муниципальный округ Краснодарским краем бюджетных полномочий и его участии в отношениях, регулируемых бюджетным законодательством Российской Федерации.</w:t>
      </w:r>
    </w:p>
    <w:p w:rsidR="00FE44CF" w:rsidRDefault="00674A8C">
      <w:pPr>
        <w:spacing w:after="0"/>
        <w:ind w:right="140" w:firstLine="709"/>
        <w:jc w:val="both"/>
      </w:pPr>
      <w:r>
        <w:t>27. При о</w:t>
      </w:r>
      <w:r>
        <w:t>существлении деятельности по вопросам защиты сведений, составляющих государственную тайну, Финансовое управление:</w:t>
      </w:r>
    </w:p>
    <w:p w:rsidR="00FE44CF" w:rsidRDefault="00674A8C">
      <w:pPr>
        <w:spacing w:after="0"/>
        <w:ind w:right="140" w:firstLine="709"/>
        <w:jc w:val="both"/>
      </w:pPr>
      <w:r>
        <w:t>обеспечивает защиту государственной тайны в Финансовом управлении в соответствии с законодательством Российской Федерации, в том числе организ</w:t>
      </w:r>
      <w:r>
        <w:t>ует работу по обеспечению режима секретности и контролю за разработкой и своевременным осуществлением мероприятий по защите государственной тайны от разглашения и утечки информации при использовании технических средств;</w:t>
      </w:r>
    </w:p>
    <w:p w:rsidR="00FE44CF" w:rsidRDefault="00674A8C">
      <w:pPr>
        <w:spacing w:after="0"/>
        <w:ind w:right="140" w:firstLine="709"/>
        <w:jc w:val="both"/>
      </w:pPr>
      <w:r>
        <w:t>обеспечивает защиту переданных сведе</w:t>
      </w:r>
      <w:r>
        <w:t>ний, составляющих государственную тайну, а также сведений, засекреченных ими;</w:t>
      </w:r>
    </w:p>
    <w:p w:rsidR="00FE44CF" w:rsidRDefault="00674A8C">
      <w:pPr>
        <w:spacing w:after="0"/>
        <w:ind w:right="140" w:firstLine="709"/>
        <w:jc w:val="both"/>
      </w:pPr>
      <w:r>
        <w:t>реализует предусмотренные законодательством Российской Федерации меры по ограничению прав граждан и предоставлению социальных гарантий лицам, имеющим либо имевшим доступ к сведен</w:t>
      </w:r>
      <w:r>
        <w:t>иям, составляющим государственную тайну;</w:t>
      </w:r>
    </w:p>
    <w:p w:rsidR="00FE44CF" w:rsidRDefault="00674A8C">
      <w:pPr>
        <w:spacing w:after="0"/>
        <w:ind w:right="140" w:firstLine="709"/>
        <w:jc w:val="both"/>
      </w:pPr>
      <w:r>
        <w:t>обеспечивает в установленном порядке защиту сведений, составляющих государственную тайну.</w:t>
      </w:r>
    </w:p>
    <w:p w:rsidR="00FE44CF" w:rsidRDefault="00674A8C">
      <w:pPr>
        <w:spacing w:after="0"/>
        <w:ind w:right="140" w:firstLine="709"/>
        <w:jc w:val="both"/>
      </w:pPr>
      <w:r>
        <w:t>28. Осуществляет иные функции в установленной сфере деятельности в соответствии с законодательством Российской Федерации.</w:t>
      </w:r>
    </w:p>
    <w:p w:rsidR="00FE44CF" w:rsidRDefault="00FE44CF">
      <w:pPr>
        <w:spacing w:after="0" w:line="249" w:lineRule="auto"/>
        <w:ind w:left="567" w:hanging="739"/>
        <w:jc w:val="center"/>
      </w:pPr>
    </w:p>
    <w:p w:rsidR="00FE44CF" w:rsidRDefault="00674A8C">
      <w:pPr>
        <w:spacing w:after="0" w:line="249" w:lineRule="auto"/>
        <w:jc w:val="center"/>
      </w:pPr>
      <w:r>
        <w:t>Ра</w:t>
      </w:r>
      <w:r>
        <w:t>здел IV. Права Финансового управления</w:t>
      </w:r>
    </w:p>
    <w:p w:rsidR="00FE44CF" w:rsidRDefault="00FE44CF">
      <w:pPr>
        <w:spacing w:after="0" w:line="249" w:lineRule="auto"/>
        <w:jc w:val="center"/>
      </w:pPr>
    </w:p>
    <w:p w:rsidR="00FE44CF" w:rsidRDefault="00674A8C">
      <w:pPr>
        <w:spacing w:after="0"/>
        <w:ind w:right="14" w:firstLine="709"/>
        <w:jc w:val="both"/>
      </w:pPr>
      <w:r>
        <w:t>Во исполнение возложенных на него функций Финансовое управление имеет право:</w:t>
      </w:r>
    </w:p>
    <w:p w:rsidR="00FE44CF" w:rsidRDefault="00674A8C">
      <w:pPr>
        <w:spacing w:after="0" w:line="245" w:lineRule="auto"/>
        <w:ind w:firstLine="709"/>
        <w:jc w:val="both"/>
      </w:pPr>
      <w:r>
        <w:t>1. Получать от отраслевых (функциональных) и территориальных органов администрации Ленинградского муниципального округа</w:t>
      </w:r>
      <w:r>
        <w:t xml:space="preserve"> материалы, необходимые для составления проекта бюджета Ленинградского муниципального округа (внесения изменения в него), отчеты об исполнении бюджета Ленинградского муниципального округа.</w:t>
      </w:r>
    </w:p>
    <w:p w:rsidR="00FE44CF" w:rsidRDefault="00674A8C">
      <w:pPr>
        <w:spacing w:after="0" w:line="245" w:lineRule="auto"/>
        <w:ind w:firstLine="709"/>
        <w:jc w:val="both"/>
      </w:pPr>
      <w:r>
        <w:lastRenderedPageBreak/>
        <w:t>2. Осуществлять изменение лимитов бюджетных обязательств и бюджетны</w:t>
      </w:r>
      <w:r>
        <w:t xml:space="preserve">х </w:t>
      </w:r>
      <w:r>
        <w:rPr>
          <w:noProof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9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ассигнований в случаях, предусмотренных бюджетным законодательством Российской Федерации.</w:t>
      </w:r>
    </w:p>
    <w:p w:rsidR="00FE44CF" w:rsidRDefault="00674A8C">
      <w:pPr>
        <w:spacing w:after="0"/>
        <w:ind w:right="140" w:firstLine="709"/>
        <w:jc w:val="both"/>
      </w:pPr>
      <w:r>
        <w:t>3. Требовать от главных распорядителей, распорядителей и получателей бюджетных средств представления ими отчетов об использовании средств бюджета Ленинградского му</w:t>
      </w:r>
      <w:r>
        <w:t xml:space="preserve">ниципального округа и иных сведений, связанных с получением, перечислением, </w:t>
      </w:r>
      <w:r>
        <w:rPr>
          <w:noProof/>
          <w:lang w:eastAsia="ru-RU"/>
        </w:rPr>
        <w:drawing>
          <wp:inline distT="0" distB="0" distL="0" distR="0">
            <wp:extent cx="9525" cy="9525"/>
            <wp:effectExtent l="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0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зачислением и использованием средств местного бюджета.</w:t>
      </w:r>
    </w:p>
    <w:p w:rsidR="00FE44CF" w:rsidRDefault="00674A8C">
      <w:pPr>
        <w:spacing w:after="0" w:line="245" w:lineRule="auto"/>
        <w:ind w:right="7" w:firstLine="709"/>
        <w:jc w:val="both"/>
      </w:pPr>
      <w:r>
        <w:t>4. Участвовать в работе комиссий, а также заседаниях Совета Ленинградского муниципального округа по вопросам, входящим в ком</w:t>
      </w:r>
      <w:r>
        <w:t>петенцию Финансового управления.</w:t>
      </w:r>
    </w:p>
    <w:p w:rsidR="00FE44CF" w:rsidRDefault="00674A8C">
      <w:pPr>
        <w:spacing w:after="0"/>
        <w:ind w:right="14" w:firstLine="709"/>
        <w:jc w:val="both"/>
      </w:pPr>
      <w:r>
        <w:t>5. Вносить проекты муниципальных правовых актов по вопросам, относящимся к компетенции Финансового управления.</w:t>
      </w:r>
    </w:p>
    <w:p w:rsidR="00FE44CF" w:rsidRDefault="00674A8C">
      <w:pPr>
        <w:spacing w:after="0"/>
        <w:ind w:right="14" w:firstLine="709"/>
        <w:jc w:val="both"/>
      </w:pPr>
      <w:r>
        <w:t>6. Заключать договоры с учреждениями, предприятиями, организациями.</w:t>
      </w:r>
    </w:p>
    <w:p w:rsidR="00FE44CF" w:rsidRDefault="00674A8C">
      <w:pPr>
        <w:spacing w:after="0"/>
        <w:ind w:right="14" w:firstLine="709"/>
        <w:jc w:val="both"/>
      </w:pPr>
      <w:r>
        <w:t>7. Осуществлять иные полномочия в установлен</w:t>
      </w:r>
      <w:r>
        <w:t>ной сфере деятельности в соответствии с законодательством Российской Федерации.</w:t>
      </w:r>
    </w:p>
    <w:p w:rsidR="00FE44CF" w:rsidRDefault="00FE44CF">
      <w:pPr>
        <w:spacing w:after="0"/>
        <w:ind w:right="14" w:firstLine="709"/>
        <w:jc w:val="both"/>
      </w:pPr>
    </w:p>
    <w:p w:rsidR="00FE44CF" w:rsidRDefault="00674A8C">
      <w:pPr>
        <w:spacing w:after="0"/>
        <w:ind w:firstLine="851"/>
        <w:jc w:val="center"/>
        <w:rPr>
          <w:szCs w:val="28"/>
        </w:rPr>
      </w:pPr>
      <w:r>
        <w:rPr>
          <w:szCs w:val="28"/>
        </w:rPr>
        <w:t>Раздел V. Организация деятельности Финансового управления</w:t>
      </w:r>
    </w:p>
    <w:p w:rsidR="00FE44CF" w:rsidRDefault="00FE44CF">
      <w:pPr>
        <w:spacing w:after="0"/>
        <w:ind w:firstLine="851"/>
        <w:jc w:val="center"/>
        <w:rPr>
          <w:szCs w:val="28"/>
        </w:rPr>
      </w:pP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1. Руководство деятельностью Финансового управления осуществляет </w:t>
      </w:r>
      <w:bookmarkStart w:id="3" w:name="_Hlk156901721"/>
      <w:r>
        <w:rPr>
          <w:szCs w:val="28"/>
        </w:rPr>
        <w:t>заместитель главы Ленинградского муниципального окр</w:t>
      </w:r>
      <w:r>
        <w:rPr>
          <w:szCs w:val="28"/>
        </w:rPr>
        <w:t>уга, начальник финансового управления</w:t>
      </w:r>
      <w:bookmarkEnd w:id="3"/>
      <w:r>
        <w:rPr>
          <w:szCs w:val="28"/>
        </w:rPr>
        <w:t xml:space="preserve"> администрации, который несет персональную ответственность за выполнение возложенных на Финансовое управление задач и функций.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Заместитель главы Ленинградского муниципального округа, начальник финансового управления адм</w:t>
      </w:r>
      <w:r>
        <w:rPr>
          <w:szCs w:val="28"/>
        </w:rPr>
        <w:t>инистрации назначается на должность и освобождается от должности главой Ленинградского муниципального округа.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bookmarkStart w:id="4" w:name="_Hlk156903202"/>
      <w:r>
        <w:rPr>
          <w:szCs w:val="28"/>
        </w:rPr>
        <w:t xml:space="preserve">Заместитель главы Ленинградского муниципального округа, начальник финансового управления </w:t>
      </w:r>
      <w:bookmarkEnd w:id="4"/>
      <w:r>
        <w:rPr>
          <w:szCs w:val="28"/>
        </w:rPr>
        <w:t>администрации назначается на должность из числа лиц, отве</w:t>
      </w:r>
      <w:r>
        <w:rPr>
          <w:szCs w:val="28"/>
        </w:rPr>
        <w:t>чающих требованиям, установленным Законом Краснодарского края от 5 апреля 2022 г. № 4658-КЗ «О порядке участия министерства финансов Краснодарского края в проведении проверки соответствия кандидатов на замещение должности руководителя финансового органа му</w:t>
      </w:r>
      <w:r>
        <w:rPr>
          <w:szCs w:val="28"/>
        </w:rPr>
        <w:t xml:space="preserve">ниципального образования Краснодарского края квалификационным требованиям, предъявляемым к руководителю финансового органа муниципального образования». 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 Заместитель главы Ленинградского муниципального округа, начальник финансового управления администрац</w:t>
      </w:r>
      <w:r>
        <w:rPr>
          <w:szCs w:val="28"/>
        </w:rPr>
        <w:t>ии: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руководит деятельностью Финансового управления;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представляет Финансовое управление во всех учреждениях, организациях и предприятиях;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совершает все юридические действия от имени Финансового управления без доверенности;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распределяет обязанности между раб</w:t>
      </w:r>
      <w:r>
        <w:rPr>
          <w:szCs w:val="28"/>
        </w:rPr>
        <w:t>отниками Финансового управления;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lastRenderedPageBreak/>
        <w:t>осуществляет контроль за исполнением работниками Финансового управления их должностных обязанностей, правил внутреннего трудового распорядка администрации Ленинградского муниципального округа;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представляет работников </w:t>
      </w:r>
      <w:r>
        <w:rPr>
          <w:szCs w:val="28"/>
        </w:rPr>
        <w:t>Финансового управления при проведении аттестации, готовит на них служебные характеристики в соответствии с Положением о муниципальной службе в администрации Ленинградского муниципального округа;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в пределах компетенции Финансового управления издает приказы,</w:t>
      </w:r>
      <w:r>
        <w:rPr>
          <w:szCs w:val="28"/>
        </w:rPr>
        <w:t xml:space="preserve"> обязательные для исполнения его сотрудниками;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ведет прием граждан, рассматривает их обращения, заявления, жалобы;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ведет служебную переписку со всеми отраслевыми (функциональными) и территориальными органами администрации Ленинградского муниципального окру</w:t>
      </w:r>
      <w:r>
        <w:rPr>
          <w:szCs w:val="28"/>
        </w:rPr>
        <w:t>га;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утверждает сводную бюджетную роспись бюджета Ленинградского муниципального округа, вносит изменения в нее, утверждает лимиты бюджетных обязательств;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открывает и закрывает счета в банковских учреждениях, совершает по ним операции, подписывает финансовые</w:t>
      </w:r>
      <w:r>
        <w:rPr>
          <w:szCs w:val="28"/>
        </w:rPr>
        <w:t xml:space="preserve"> документы;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распоряжается в пределах, установленных законодательством Российской Федерации и муниципальными правовыми актами, имуществом и средствами, закрепленными за Финансовым управлением;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выполняет другие функции, необходимые для обеспечения деятельности Финансового управления.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3. Заместитель главы Ленинградского муниципального округа, начальник финансового управления администрации имеет заместителя начальника финансового управления.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Замест</w:t>
      </w:r>
      <w:r>
        <w:rPr>
          <w:szCs w:val="28"/>
        </w:rPr>
        <w:t xml:space="preserve">итель начальника финансового управления и начальники отделов Финансового управления назначаются на должность и освобождаются от должности </w:t>
      </w:r>
      <w:bookmarkStart w:id="5" w:name="_Hlk157005999"/>
      <w:r>
        <w:rPr>
          <w:szCs w:val="28"/>
        </w:rPr>
        <w:t>главой Ленинградского муниципального округа</w:t>
      </w:r>
      <w:bookmarkEnd w:id="5"/>
      <w:r>
        <w:rPr>
          <w:szCs w:val="28"/>
        </w:rPr>
        <w:t xml:space="preserve"> по представлению </w:t>
      </w:r>
      <w:bookmarkStart w:id="6" w:name="_Hlk156906853"/>
      <w:r>
        <w:rPr>
          <w:szCs w:val="28"/>
        </w:rPr>
        <w:t>заместителя главы Ленинградского муниципального округа, н</w:t>
      </w:r>
      <w:r>
        <w:rPr>
          <w:szCs w:val="28"/>
        </w:rPr>
        <w:t>ачальника финансового управления</w:t>
      </w:r>
      <w:bookmarkEnd w:id="6"/>
      <w:r>
        <w:rPr>
          <w:szCs w:val="28"/>
        </w:rPr>
        <w:t xml:space="preserve"> администрации.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Специалисты Финансового управления назначаются на должность и освобождаются от должности главой Ленинградского муниципального округа по представлению заместителя главы Ленинградского муниципального округа, на</w:t>
      </w:r>
      <w:r>
        <w:rPr>
          <w:szCs w:val="28"/>
        </w:rPr>
        <w:t>чальника финансового управления администрации при согласовании с начальником соответствующего отдела.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4. В период временного отсутствия заместителя главы Ленинградского муниципального округа, начальника финансового управления администрации его обязанности </w:t>
      </w:r>
      <w:r>
        <w:rPr>
          <w:szCs w:val="28"/>
        </w:rPr>
        <w:t>исполняет заместитель начальника финансового управления, начальник отдела в соответствии с правовым актом администрации Ленинградского муниципального округа.</w:t>
      </w:r>
    </w:p>
    <w:p w:rsidR="00FE44CF" w:rsidRDefault="00674A8C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5. Работники Финансового управления являются муниципальными служащими.</w:t>
      </w:r>
    </w:p>
    <w:p w:rsidR="00FE44CF" w:rsidRDefault="00FE44CF">
      <w:pPr>
        <w:spacing w:after="0"/>
        <w:ind w:right="14"/>
        <w:jc w:val="both"/>
      </w:pPr>
    </w:p>
    <w:p w:rsidR="00FE44CF" w:rsidRDefault="00674A8C">
      <w:pPr>
        <w:pStyle w:val="af5"/>
        <w:spacing w:after="0"/>
        <w:ind w:left="0" w:right="14"/>
        <w:jc w:val="center"/>
      </w:pPr>
      <w:r>
        <w:lastRenderedPageBreak/>
        <w:t xml:space="preserve">Раздел VI. Реорганизация, </w:t>
      </w:r>
      <w:r>
        <w:t>ликвидация Финансового управления</w:t>
      </w:r>
    </w:p>
    <w:p w:rsidR="00FE44CF" w:rsidRDefault="00FE44CF">
      <w:pPr>
        <w:spacing w:after="0"/>
        <w:ind w:left="43" w:firstLine="666"/>
        <w:jc w:val="both"/>
      </w:pPr>
    </w:p>
    <w:p w:rsidR="00FE44CF" w:rsidRDefault="00674A8C">
      <w:pPr>
        <w:spacing w:after="0"/>
        <w:ind w:left="43" w:firstLine="666"/>
        <w:jc w:val="both"/>
      </w:pPr>
      <w:r>
        <w:t>1. Ликвидация или реорганизация Финансового управления 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</w:t>
      </w:r>
      <w:r>
        <w:t>ципального округа.</w:t>
      </w:r>
    </w:p>
    <w:p w:rsidR="00FE44CF" w:rsidRDefault="00674A8C">
      <w:pPr>
        <w:spacing w:after="0"/>
        <w:ind w:left="48" w:right="14" w:firstLine="666"/>
        <w:jc w:val="both"/>
      </w:pPr>
      <w:r>
        <w:t>2. Прекращение деятельности Финансового управления производится с соблюдением процедур, предусмотренных действующим законодательством.</w:t>
      </w:r>
    </w:p>
    <w:p w:rsidR="00FE44CF" w:rsidRDefault="00674A8C">
      <w:pPr>
        <w:spacing w:after="0"/>
        <w:ind w:left="43" w:firstLine="666"/>
        <w:jc w:val="both"/>
      </w:pPr>
      <w:r>
        <w:t>3. Финансовое управление несет ответственность за сохранность документов (управленческих, финансово-хо</w:t>
      </w:r>
      <w:r>
        <w:t>зяйственных, по личному составу и др.).</w:t>
      </w:r>
    </w:p>
    <w:p w:rsidR="00FE44CF" w:rsidRDefault="00674A8C">
      <w:pPr>
        <w:spacing w:after="0"/>
        <w:ind w:left="43" w:firstLine="666"/>
        <w:jc w:val="both"/>
      </w:pPr>
      <w:r>
        <w:t>4. При реорганизации Финансового управления все документы (управленческие, финансово-хозяйственные, по личному составу и др.) передаются в соответствии с установленными правилами его правопреемнику.</w:t>
      </w:r>
    </w:p>
    <w:p w:rsidR="00FE44CF" w:rsidRDefault="00674A8C">
      <w:pPr>
        <w:spacing w:after="0"/>
        <w:ind w:left="43" w:firstLine="666"/>
        <w:jc w:val="both"/>
      </w:pPr>
      <w:r>
        <w:t>5. При ликвидации</w:t>
      </w:r>
      <w:r>
        <w:t xml:space="preserve"> Финансового управления – источника комплектования муниципального архива, архивные документы в упорядоченном состоянии передается ликвидационной комиссией (ликвидаторов) в соответствующий муниципальный архив. Упорядочение документов организует ликвидационн</w:t>
      </w:r>
      <w:r>
        <w:t>ая комиссия с участием представителя соответствующего муниципального архива.</w:t>
      </w:r>
    </w:p>
    <w:p w:rsidR="00FE44CF" w:rsidRDefault="00674A8C">
      <w:pPr>
        <w:spacing w:after="0"/>
        <w:ind w:left="43" w:firstLine="666"/>
        <w:jc w:val="both"/>
      </w:pPr>
      <w:r>
        <w:t xml:space="preserve"> </w:t>
      </w:r>
    </w:p>
    <w:p w:rsidR="00FE44CF" w:rsidRDefault="00FE44CF">
      <w:pPr>
        <w:spacing w:after="0"/>
        <w:jc w:val="both"/>
      </w:pPr>
    </w:p>
    <w:p w:rsidR="00FE44CF" w:rsidRDefault="00674A8C">
      <w:pPr>
        <w:spacing w:after="0"/>
        <w:ind w:left="43" w:hanging="43"/>
        <w:jc w:val="both"/>
      </w:pPr>
      <w:r>
        <w:t xml:space="preserve">Заместитель главы </w:t>
      </w:r>
    </w:p>
    <w:p w:rsidR="00FE44CF" w:rsidRDefault="00674A8C">
      <w:pPr>
        <w:spacing w:after="0"/>
        <w:ind w:left="43" w:hanging="43"/>
        <w:jc w:val="both"/>
      </w:pPr>
      <w:r>
        <w:t xml:space="preserve">Ленинградского муниципального </w:t>
      </w:r>
    </w:p>
    <w:p w:rsidR="00FE44CF" w:rsidRDefault="00674A8C">
      <w:pPr>
        <w:spacing w:after="0"/>
        <w:ind w:left="43" w:hanging="43"/>
        <w:jc w:val="both"/>
      </w:pPr>
      <w:r>
        <w:t xml:space="preserve">округа, начальник финансового </w:t>
      </w:r>
    </w:p>
    <w:p w:rsidR="00FE44CF" w:rsidRDefault="00674A8C">
      <w:pPr>
        <w:spacing w:after="0"/>
        <w:ind w:left="43" w:hanging="43"/>
        <w:jc w:val="both"/>
      </w:pPr>
      <w:r>
        <w:t xml:space="preserve">управления администрации                                                                   </w:t>
      </w:r>
      <w:r>
        <w:t>С.В.Тертица</w:t>
      </w:r>
    </w:p>
    <w:sectPr w:rsidR="00FE44C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A8C" w:rsidRDefault="00674A8C">
      <w:pPr>
        <w:spacing w:after="0"/>
      </w:pPr>
      <w:r>
        <w:separator/>
      </w:r>
    </w:p>
  </w:endnote>
  <w:endnote w:type="continuationSeparator" w:id="0">
    <w:p w:rsidR="00674A8C" w:rsidRDefault="00674A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A8C" w:rsidRDefault="00674A8C">
      <w:pPr>
        <w:spacing w:after="0"/>
      </w:pPr>
      <w:r>
        <w:separator/>
      </w:r>
    </w:p>
  </w:footnote>
  <w:footnote w:type="continuationSeparator" w:id="0">
    <w:p w:rsidR="00674A8C" w:rsidRDefault="00674A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3786937"/>
      <w:docPartObj>
        <w:docPartGallery w:val="Page Numbers (Top of Page)"/>
        <w:docPartUnique/>
      </w:docPartObj>
    </w:sdtPr>
    <w:sdtEndPr/>
    <w:sdtContent>
      <w:p w:rsidR="00FE44CF" w:rsidRDefault="00674A8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F2B">
          <w:rPr>
            <w:noProof/>
          </w:rPr>
          <w:t>2</w:t>
        </w:r>
        <w:r>
          <w:fldChar w:fldCharType="end"/>
        </w:r>
      </w:p>
    </w:sdtContent>
  </w:sdt>
  <w:p w:rsidR="00FE44CF" w:rsidRDefault="00FE44CF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74452"/>
    <w:multiLevelType w:val="hybridMultilevel"/>
    <w:tmpl w:val="7832AE20"/>
    <w:lvl w:ilvl="0" w:tplc="773834BE">
      <w:start w:val="2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AA88A7C8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4E5ED1A0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5DBEB966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0A781550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EE48C42A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30B6194E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16F296B4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F5D4546A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2114245C"/>
    <w:multiLevelType w:val="hybridMultilevel"/>
    <w:tmpl w:val="4DBC93A6"/>
    <w:lvl w:ilvl="0" w:tplc="F64EC8E8">
      <w:start w:val="6"/>
      <w:numFmt w:val="decimal"/>
      <w:lvlText w:val="%1.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13F2A0D4">
      <w:start w:val="1"/>
      <w:numFmt w:val="lowerLetter"/>
      <w:lvlText w:val="%2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83667326">
      <w:start w:val="1"/>
      <w:numFmt w:val="lowerRoman"/>
      <w:lvlText w:val="%3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F6AA6258">
      <w:start w:val="1"/>
      <w:numFmt w:val="decimal"/>
      <w:lvlText w:val="%4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5BC4F1EA">
      <w:start w:val="1"/>
      <w:numFmt w:val="lowerLetter"/>
      <w:lvlText w:val="%5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3C70E5E6">
      <w:start w:val="1"/>
      <w:numFmt w:val="lowerRoman"/>
      <w:lvlText w:val="%6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434AE8A8">
      <w:start w:val="1"/>
      <w:numFmt w:val="decimal"/>
      <w:lvlText w:val="%7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3CB07C18">
      <w:start w:val="1"/>
      <w:numFmt w:val="lowerLetter"/>
      <w:lvlText w:val="%8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31C81F38">
      <w:start w:val="1"/>
      <w:numFmt w:val="lowerRoman"/>
      <w:lvlText w:val="%9"/>
      <w:lvlJc w:val="left"/>
      <w:pPr>
        <w:ind w:left="695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376D1E58"/>
    <w:multiLevelType w:val="hybridMultilevel"/>
    <w:tmpl w:val="A10E0DA0"/>
    <w:lvl w:ilvl="0" w:tplc="36E8AFAC">
      <w:start w:val="5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DDA24F46">
      <w:start w:val="1"/>
      <w:numFmt w:val="lowerLetter"/>
      <w:lvlText w:val="%2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B96CD7F8">
      <w:start w:val="1"/>
      <w:numFmt w:val="lowerRoman"/>
      <w:lvlText w:val="%3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E7D2061C">
      <w:start w:val="1"/>
      <w:numFmt w:val="decimal"/>
      <w:lvlText w:val="%4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CA52677C">
      <w:start w:val="1"/>
      <w:numFmt w:val="lowerLetter"/>
      <w:lvlText w:val="%5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71BCCCC8">
      <w:start w:val="1"/>
      <w:numFmt w:val="lowerRoman"/>
      <w:lvlText w:val="%6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BB9612DE">
      <w:start w:val="1"/>
      <w:numFmt w:val="decimal"/>
      <w:lvlText w:val="%7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56DCA218">
      <w:start w:val="1"/>
      <w:numFmt w:val="lowerLetter"/>
      <w:lvlText w:val="%8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E702D568">
      <w:start w:val="1"/>
      <w:numFmt w:val="lowerRoman"/>
      <w:lvlText w:val="%9"/>
      <w:lvlJc w:val="left"/>
      <w:pPr>
        <w:ind w:left="71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3" w15:restartNumberingAfterBreak="0">
    <w:nsid w:val="66B279D8"/>
    <w:multiLevelType w:val="hybridMultilevel"/>
    <w:tmpl w:val="4656B852"/>
    <w:lvl w:ilvl="0" w:tplc="94FE41E4">
      <w:start w:val="3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35E63614">
      <w:start w:val="1"/>
      <w:numFmt w:val="lowerLetter"/>
      <w:lvlText w:val="%2"/>
      <w:lvlJc w:val="left"/>
      <w:pPr>
        <w:ind w:left="19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27CE8610">
      <w:start w:val="1"/>
      <w:numFmt w:val="lowerRoman"/>
      <w:lvlText w:val="%3"/>
      <w:lvlJc w:val="left"/>
      <w:pPr>
        <w:ind w:left="26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B1B4B592">
      <w:start w:val="1"/>
      <w:numFmt w:val="decimal"/>
      <w:lvlText w:val="%4"/>
      <w:lvlJc w:val="left"/>
      <w:pPr>
        <w:ind w:left="33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2CFE5BDE">
      <w:start w:val="1"/>
      <w:numFmt w:val="lowerLetter"/>
      <w:lvlText w:val="%5"/>
      <w:lvlJc w:val="left"/>
      <w:pPr>
        <w:ind w:left="40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A6D60BAA">
      <w:start w:val="1"/>
      <w:numFmt w:val="lowerRoman"/>
      <w:lvlText w:val="%6"/>
      <w:lvlJc w:val="left"/>
      <w:pPr>
        <w:ind w:left="48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BEBA56C8">
      <w:start w:val="1"/>
      <w:numFmt w:val="decimal"/>
      <w:lvlText w:val="%7"/>
      <w:lvlJc w:val="left"/>
      <w:pPr>
        <w:ind w:left="55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9F82EE58">
      <w:start w:val="1"/>
      <w:numFmt w:val="lowerLetter"/>
      <w:lvlText w:val="%8"/>
      <w:lvlJc w:val="left"/>
      <w:pPr>
        <w:ind w:left="62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4994003C">
      <w:start w:val="1"/>
      <w:numFmt w:val="lowerRoman"/>
      <w:lvlText w:val="%9"/>
      <w:lvlJc w:val="left"/>
      <w:pPr>
        <w:ind w:left="69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4" w15:restartNumberingAfterBreak="0">
    <w:nsid w:val="6B847041"/>
    <w:multiLevelType w:val="hybridMultilevel"/>
    <w:tmpl w:val="83E214D4"/>
    <w:lvl w:ilvl="0" w:tplc="895AC37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9F726DA0">
      <w:start w:val="1"/>
      <w:numFmt w:val="lowerLetter"/>
      <w:lvlText w:val="%2."/>
      <w:lvlJc w:val="left"/>
      <w:pPr>
        <w:ind w:left="1789" w:hanging="360"/>
      </w:pPr>
    </w:lvl>
    <w:lvl w:ilvl="2" w:tplc="12A82260">
      <w:start w:val="1"/>
      <w:numFmt w:val="lowerRoman"/>
      <w:lvlText w:val="%3."/>
      <w:lvlJc w:val="right"/>
      <w:pPr>
        <w:ind w:left="2509" w:hanging="180"/>
      </w:pPr>
    </w:lvl>
    <w:lvl w:ilvl="3" w:tplc="1270D544">
      <w:start w:val="1"/>
      <w:numFmt w:val="decimal"/>
      <w:lvlText w:val="%4."/>
      <w:lvlJc w:val="left"/>
      <w:pPr>
        <w:ind w:left="3229" w:hanging="360"/>
      </w:pPr>
    </w:lvl>
    <w:lvl w:ilvl="4" w:tplc="49047628">
      <w:start w:val="1"/>
      <w:numFmt w:val="lowerLetter"/>
      <w:lvlText w:val="%5."/>
      <w:lvlJc w:val="left"/>
      <w:pPr>
        <w:ind w:left="3949" w:hanging="360"/>
      </w:pPr>
    </w:lvl>
    <w:lvl w:ilvl="5" w:tplc="4BD0F2CC">
      <w:start w:val="1"/>
      <w:numFmt w:val="lowerRoman"/>
      <w:lvlText w:val="%6."/>
      <w:lvlJc w:val="right"/>
      <w:pPr>
        <w:ind w:left="4669" w:hanging="180"/>
      </w:pPr>
    </w:lvl>
    <w:lvl w:ilvl="6" w:tplc="051A081E">
      <w:start w:val="1"/>
      <w:numFmt w:val="decimal"/>
      <w:lvlText w:val="%7."/>
      <w:lvlJc w:val="left"/>
      <w:pPr>
        <w:ind w:left="5389" w:hanging="360"/>
      </w:pPr>
    </w:lvl>
    <w:lvl w:ilvl="7" w:tplc="DAF8132E">
      <w:start w:val="1"/>
      <w:numFmt w:val="lowerLetter"/>
      <w:lvlText w:val="%8."/>
      <w:lvlJc w:val="left"/>
      <w:pPr>
        <w:ind w:left="6109" w:hanging="360"/>
      </w:pPr>
    </w:lvl>
    <w:lvl w:ilvl="8" w:tplc="1B3AD2E6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189703F"/>
    <w:multiLevelType w:val="hybridMultilevel"/>
    <w:tmpl w:val="DE62FC30"/>
    <w:lvl w:ilvl="0" w:tplc="7D7C64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2D1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3E92A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DCC2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6AF83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0A390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3619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BA6B4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EC958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D8941A9"/>
    <w:multiLevelType w:val="hybridMultilevel"/>
    <w:tmpl w:val="4440B6FE"/>
    <w:lvl w:ilvl="0" w:tplc="C65C551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7AE7FD6">
      <w:start w:val="1"/>
      <w:numFmt w:val="lowerLetter"/>
      <w:lvlText w:val="%2."/>
      <w:lvlJc w:val="left"/>
      <w:pPr>
        <w:ind w:left="1789" w:hanging="360"/>
      </w:pPr>
    </w:lvl>
    <w:lvl w:ilvl="2" w:tplc="BAE8EA62">
      <w:start w:val="1"/>
      <w:numFmt w:val="lowerRoman"/>
      <w:lvlText w:val="%3."/>
      <w:lvlJc w:val="right"/>
      <w:pPr>
        <w:ind w:left="2509" w:hanging="180"/>
      </w:pPr>
    </w:lvl>
    <w:lvl w:ilvl="3" w:tplc="5AA4A03E">
      <w:start w:val="1"/>
      <w:numFmt w:val="decimal"/>
      <w:lvlText w:val="%4."/>
      <w:lvlJc w:val="left"/>
      <w:pPr>
        <w:ind w:left="3229" w:hanging="360"/>
      </w:pPr>
    </w:lvl>
    <w:lvl w:ilvl="4" w:tplc="D6225940">
      <w:start w:val="1"/>
      <w:numFmt w:val="lowerLetter"/>
      <w:lvlText w:val="%5."/>
      <w:lvlJc w:val="left"/>
      <w:pPr>
        <w:ind w:left="3949" w:hanging="360"/>
      </w:pPr>
    </w:lvl>
    <w:lvl w:ilvl="5" w:tplc="427260EA">
      <w:start w:val="1"/>
      <w:numFmt w:val="lowerRoman"/>
      <w:lvlText w:val="%6."/>
      <w:lvlJc w:val="right"/>
      <w:pPr>
        <w:ind w:left="4669" w:hanging="180"/>
      </w:pPr>
    </w:lvl>
    <w:lvl w:ilvl="6" w:tplc="7C16C872">
      <w:start w:val="1"/>
      <w:numFmt w:val="decimal"/>
      <w:lvlText w:val="%7."/>
      <w:lvlJc w:val="left"/>
      <w:pPr>
        <w:ind w:left="5389" w:hanging="360"/>
      </w:pPr>
    </w:lvl>
    <w:lvl w:ilvl="7" w:tplc="387E947A">
      <w:start w:val="1"/>
      <w:numFmt w:val="lowerLetter"/>
      <w:lvlText w:val="%8."/>
      <w:lvlJc w:val="left"/>
      <w:pPr>
        <w:ind w:left="6109" w:hanging="360"/>
      </w:pPr>
    </w:lvl>
    <w:lvl w:ilvl="8" w:tplc="8D5A4CC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CF"/>
    <w:rsid w:val="00473F2B"/>
    <w:rsid w:val="00674A8C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38C9D-FE70-42CF-81A4-73757575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hAnsi="Times New Roman"/>
      <w:sz w:val="28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hAnsi="Times New Roman"/>
      <w:sz w:val="28"/>
    </w:rPr>
  </w:style>
  <w:style w:type="paragraph" w:styleId="afa">
    <w:name w:val="Balloon Text"/>
    <w:basedOn w:val="a"/>
    <w:link w:val="afb"/>
    <w:uiPriority w:val="99"/>
    <w:semiHidden/>
    <w:unhideWhenUsed/>
    <w:rsid w:val="00473F2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473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3094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Матюха</cp:lastModifiedBy>
  <cp:revision>6</cp:revision>
  <cp:lastPrinted>2024-12-25T08:47:00Z</cp:lastPrinted>
  <dcterms:created xsi:type="dcterms:W3CDTF">2024-12-23T20:19:00Z</dcterms:created>
  <dcterms:modified xsi:type="dcterms:W3CDTF">2024-12-25T08:47:00Z</dcterms:modified>
</cp:coreProperties>
</file>