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5pt;height:45.1pt;mso-wrap-distance-left:0.0pt;mso-wrap-distance-top:0.0pt;mso-wrap-distance-right:0.0pt;mso-wrap-distance-bottom:0.0pt;" filled="f" stroked="f">
            <v:path textboxrect="0,0,0,0"/>
            <v:imagedata r:id="rId9" o:title=""/>
          </v:shape>
          <o:OLEObject DrawAspect="Content" r:id="rId10" ObjectID="_1525040" ProgID="CorelDRAW.Graphic.11" ShapeID="_x0000_i0" Type="Embed"/>
        </w:object>
      </w:r>
      <w:r/>
    </w:p>
    <w:p>
      <w:pPr>
        <w:jc w:val="center"/>
        <w:rPr>
          <w:sz w:val="20"/>
          <w:szCs w:val="16"/>
        </w:rPr>
      </w:pPr>
      <w:r>
        <w:rPr>
          <w:sz w:val="20"/>
          <w:szCs w:val="16"/>
        </w:rPr>
      </w:r>
      <w:r/>
    </w:p>
    <w:p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  <w:r/>
    </w:p>
    <w:p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ЛЕНИНГРАДСКИЙ</w:t>
      </w:r>
      <w:r>
        <w:rPr>
          <w:b/>
          <w:sz w:val="28"/>
          <w:szCs w:val="28"/>
        </w:rPr>
        <w:t xml:space="preserve"> РАЙОН</w:t>
      </w:r>
      <w:r/>
    </w:p>
    <w:p>
      <w:pPr>
        <w:ind w:right="-6"/>
        <w:jc w:val="center"/>
        <w:rPr>
          <w:sz w:val="16"/>
        </w:rPr>
      </w:pPr>
      <w:r>
        <w:rPr>
          <w:sz w:val="16"/>
        </w:rPr>
      </w:r>
      <w:r/>
    </w:p>
    <w:p>
      <w:pPr>
        <w:jc w:val="center"/>
        <w:rPr>
          <w:b/>
          <w:spacing w:val="12"/>
          <w:sz w:val="32"/>
          <w:szCs w:val="36"/>
        </w:rPr>
      </w:pPr>
      <w:r>
        <w:rPr>
          <w:b/>
          <w:spacing w:val="12"/>
          <w:sz w:val="32"/>
          <w:szCs w:val="36"/>
        </w:rPr>
        <w:t xml:space="preserve">ПОСТАНОВЛЕНИЕ</w:t>
      </w:r>
      <w:r/>
    </w:p>
    <w:p>
      <w:pPr>
        <w:jc w:val="center"/>
        <w:rPr>
          <w:b/>
          <w:spacing w:val="12"/>
          <w:sz w:val="26"/>
          <w:szCs w:val="26"/>
        </w:rPr>
      </w:pPr>
      <w:r>
        <w:rPr>
          <w:b/>
          <w:spacing w:val="12"/>
          <w:sz w:val="26"/>
          <w:szCs w:val="26"/>
        </w:rPr>
      </w:r>
      <w:r/>
    </w:p>
    <w:p>
      <w:pPr>
        <w:jc w:val="center"/>
        <w:spacing w:after="120"/>
        <w:rPr>
          <w:sz w:val="28"/>
        </w:rPr>
      </w:pPr>
      <w:r>
        <w:rPr>
          <w:sz w:val="28"/>
        </w:rPr>
      </w:r>
      <w:r/>
    </w:p>
    <w:tbl>
      <w:tblPr>
        <w:tblW w:w="0" w:type="auto"/>
        <w:jc w:val="right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4700"/>
        <w:gridCol w:w="4773"/>
      </w:tblGrid>
      <w:tr>
        <w:trPr>
          <w:jc w:val="right"/>
        </w:trPr>
        <w:tc>
          <w:tcPr>
            <w:shd w:val="clear" w:color="auto" w:fill="auto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tcW w:w="4700" w:type="dxa"/>
            <w:textDirection w:val="lrTb"/>
            <w:noWrap w:val="false"/>
          </w:tcPr>
          <w:p>
            <w:pPr>
              <w:pStyle w:val="618"/>
              <w:ind w:firstLine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02.02.2024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773" w:type="dxa"/>
            <w:textDirection w:val="lrTb"/>
            <w:noWrap w:val="false"/>
          </w:tcPr>
          <w:p>
            <w:pPr>
              <w:pStyle w:val="6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1" w:name="REGNUMSTAMP"/>
            <w:r>
              <w:rPr>
                <w:sz w:val="28"/>
                <w:szCs w:val="28"/>
              </w:rPr>
              <w:t xml:space="preserve">№ 68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Ленинградская</w:t>
      </w:r>
      <w:r>
        <w:rPr>
          <w:sz w:val="28"/>
          <w:szCs w:val="28"/>
        </w:rPr>
      </w:r>
    </w:p>
    <w:p>
      <w:r/>
      <w:r/>
    </w:p>
    <w:p>
      <w:r/>
      <w:r/>
    </w:p>
    <w:p>
      <w:r/>
      <w:r/>
    </w:p>
    <w:p>
      <w:pPr>
        <w:pStyle w:val="601"/>
        <w:jc w:val="center"/>
      </w:pPr>
      <w:r>
        <w:rPr>
          <w:b/>
          <w:sz w:val="28"/>
          <w:szCs w:val="28"/>
        </w:rPr>
        <w:t xml:space="preserve">О заключении коллективных договоров</w:t>
      </w:r>
      <w:r>
        <w:rPr>
          <w:b/>
          <w:sz w:val="28"/>
          <w:szCs w:val="28"/>
        </w:rPr>
      </w:r>
      <w:r/>
    </w:p>
    <w:p>
      <w:pPr>
        <w:pStyle w:val="601"/>
        <w:jc w:val="center"/>
      </w:pPr>
      <w:r>
        <w:rPr>
          <w:b/>
          <w:sz w:val="28"/>
          <w:szCs w:val="28"/>
        </w:rPr>
        <w:t xml:space="preserve">и соглашений на 2024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  <w:r/>
    </w:p>
    <w:p>
      <w:pPr>
        <w:pStyle w:val="601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1"/>
        <w:ind w:firstLine="851"/>
        <w:jc w:val="both"/>
        <w:tabs>
          <w:tab w:val="left" w:pos="709" w:leader="none"/>
        </w:tabs>
      </w:pPr>
      <w:r>
        <w:rPr>
          <w:sz w:val="28"/>
          <w:szCs w:val="28"/>
        </w:rPr>
        <w:t xml:space="preserve">В соотв</w:t>
      </w:r>
      <w:r>
        <w:rPr>
          <w:sz w:val="28"/>
          <w:szCs w:val="28"/>
        </w:rPr>
        <w:t xml:space="preserve">етствии со статьей 40 Трудового кодекса Российской Федерации, в целях социальной защиты трудовых прав работающего населения и вовлечения работодателей муниципального образования Ленинградский район в коллективно-договорные отношения, п о с т а н о в л я ю:</w:t>
      </w:r>
      <w:r>
        <w:rPr>
          <w:sz w:val="28"/>
          <w:szCs w:val="28"/>
        </w:rPr>
      </w:r>
      <w:r/>
    </w:p>
    <w:p>
      <w:pPr>
        <w:pStyle w:val="601"/>
        <w:ind w:firstLine="851"/>
        <w:jc w:val="both"/>
        <w:tabs>
          <w:tab w:val="left" w:pos="709" w:leader="none"/>
        </w:tabs>
      </w:pPr>
      <w:r>
        <w:rPr>
          <w:sz w:val="28"/>
          <w:szCs w:val="28"/>
        </w:rPr>
        <w:t xml:space="preserve">1. Рекомендовать руководителям предприятий, учреждений, организаций независимо от форм собственности, индивидуальным предпринимателям и главам крестьянских (фермерских) хозяйств:</w:t>
      </w:r>
      <w:r>
        <w:rPr>
          <w:sz w:val="28"/>
          <w:szCs w:val="28"/>
        </w:rPr>
      </w:r>
      <w:r/>
    </w:p>
    <w:p>
      <w:pPr>
        <w:pStyle w:val="601"/>
        <w:ind w:firstLine="851"/>
        <w:jc w:val="both"/>
        <w:tabs>
          <w:tab w:val="left" w:pos="709" w:leader="none"/>
        </w:tabs>
      </w:pPr>
      <w:r>
        <w:rPr>
          <w:sz w:val="28"/>
          <w:szCs w:val="28"/>
        </w:rPr>
        <w:t xml:space="preserve">1) заключить и зарегистрировать кол</w:t>
      </w:r>
      <w:r>
        <w:rPr>
          <w:sz w:val="28"/>
          <w:szCs w:val="28"/>
        </w:rPr>
        <w:t xml:space="preserve">лективные договоры на период 2024-2027</w:t>
      </w:r>
      <w:r>
        <w:rPr>
          <w:sz w:val="28"/>
          <w:szCs w:val="28"/>
        </w:rPr>
        <w:t xml:space="preserve"> годы;</w:t>
      </w:r>
      <w:r>
        <w:rPr>
          <w:sz w:val="28"/>
          <w:szCs w:val="28"/>
        </w:rPr>
      </w:r>
      <w:r/>
    </w:p>
    <w:p>
      <w:pPr>
        <w:pStyle w:val="601"/>
        <w:ind w:firstLine="851"/>
        <w:jc w:val="both"/>
        <w:tabs>
          <w:tab w:val="left" w:pos="709" w:leader="none"/>
        </w:tabs>
      </w:pPr>
      <w:r>
        <w:rPr>
          <w:sz w:val="28"/>
          <w:szCs w:val="28"/>
        </w:rPr>
        <w:t xml:space="preserve">2) до 30 июня (за полугодие) и до 25 декабря (за год) пре</w:t>
      </w:r>
      <w:r>
        <w:rPr>
          <w:sz w:val="28"/>
          <w:szCs w:val="28"/>
        </w:rPr>
        <w:t xml:space="preserve">дставлять в отдел трудовых отношений, охраны труда и взаимодействия с работодателями  ГКУ КК «Центр занятости населения Ленинградского района» (далее – ГКУ КК ЦЗН Ленинградского района) информацию о выполнении сторонами обязательств коллективных договоров;</w:t>
      </w:r>
      <w:r>
        <w:rPr>
          <w:sz w:val="28"/>
          <w:szCs w:val="28"/>
        </w:rPr>
      </w:r>
      <w:r/>
    </w:p>
    <w:p>
      <w:pPr>
        <w:pStyle w:val="601"/>
        <w:ind w:firstLine="851"/>
        <w:jc w:val="both"/>
        <w:tabs>
          <w:tab w:val="left" w:pos="709" w:leader="none"/>
        </w:tabs>
      </w:pPr>
      <w:r>
        <w:rPr>
          <w:sz w:val="28"/>
          <w:szCs w:val="28"/>
        </w:rPr>
        <w:t xml:space="preserve">3) в </w:t>
      </w:r>
      <w:r>
        <w:rPr>
          <w:sz w:val="28"/>
          <w:szCs w:val="28"/>
        </w:rPr>
        <w:t xml:space="preserve">случае отказа трудового коллектива от заключения коллективного договора, представителям работодателей данного предприятия необходимо представить в ГКУ КК ЦЗН Ленинградского района решение общего собрания работников с указанием мотивированных причин отказа.</w:t>
      </w:r>
      <w:r>
        <w:rPr>
          <w:sz w:val="28"/>
          <w:szCs w:val="28"/>
        </w:rPr>
      </w:r>
      <w:r/>
    </w:p>
    <w:p>
      <w:pPr>
        <w:pStyle w:val="601"/>
        <w:ind w:firstLine="851"/>
        <w:jc w:val="both"/>
        <w:tabs>
          <w:tab w:val="left" w:pos="709" w:leader="none"/>
        </w:tabs>
      </w:pPr>
      <w:r>
        <w:rPr>
          <w:sz w:val="28"/>
          <w:szCs w:val="28"/>
        </w:rPr>
        <w:t xml:space="preserve">2. Рекомендовать председателям районных комитетов отраслевых профсоюзов до 30 июня (за полугодие) </w:t>
      </w:r>
      <w:r>
        <w:rPr>
          <w:sz w:val="28"/>
          <w:szCs w:val="28"/>
        </w:rPr>
        <w:t xml:space="preserve">и до 25 декабря (за год) представлять в отдел трудовых отношений, охраны труда и взаимодействия с работодателями  ГКУ КК ЦЗН Ленинградского района информацию о выполнении сторонами обязательств соглашений в сфере труда, заключаемых на муниципальном уровне.</w:t>
      </w:r>
      <w:r>
        <w:rPr>
          <w:sz w:val="28"/>
          <w:szCs w:val="28"/>
        </w:rPr>
      </w:r>
      <w:r/>
    </w:p>
    <w:p>
      <w:pPr>
        <w:pStyle w:val="601"/>
        <w:ind w:firstLine="851"/>
        <w:jc w:val="both"/>
        <w:tabs>
          <w:tab w:val="left" w:pos="900" w:leader="none"/>
        </w:tabs>
      </w:pPr>
      <w:r>
        <w:rPr>
          <w:sz w:val="28"/>
          <w:szCs w:val="28"/>
        </w:rPr>
        <w:tab/>
        <w:t xml:space="preserve">3. Рекомендовать ГКУ КК ЦЗН Ленинградского района (Гром А.Л.) осуществлять контроль за заключением, регистрацией и выполнением мероприятий коллективны</w:t>
      </w:r>
      <w:r>
        <w:rPr>
          <w:sz w:val="28"/>
          <w:szCs w:val="28"/>
        </w:rPr>
        <w:t xml:space="preserve">х договоров и выносить данные вопросы на заседания районной трехсторонней комиссии по регулированию социально-трудовых отношений.</w:t>
      </w:r>
      <w:r>
        <w:rPr>
          <w:sz w:val="28"/>
          <w:szCs w:val="28"/>
        </w:rPr>
      </w:r>
      <w:r/>
    </w:p>
    <w:p>
      <w:pPr>
        <w:jc w:val="center"/>
        <w:tabs>
          <w:tab w:val="left" w:pos="900" w:leader="none"/>
        </w:tabs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pStyle w:val="601"/>
        <w:jc w:val="center"/>
        <w:tabs>
          <w:tab w:val="left" w:pos="900" w:leader="none"/>
        </w:tabs>
      </w:pPr>
      <w:r>
        <w:rPr>
          <w:sz w:val="24"/>
          <w:szCs w:val="24"/>
        </w:rPr>
        <w:t xml:space="preserve">2</w:t>
      </w:r>
      <w:r>
        <w:rPr>
          <w:sz w:val="24"/>
          <w:szCs w:val="24"/>
          <w:highlight w:val="none"/>
        </w:rPr>
      </w:r>
      <w:r/>
    </w:p>
    <w:p>
      <w:pPr>
        <w:ind w:firstLine="851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851"/>
        <w:jc w:val="both"/>
        <w:tabs>
          <w:tab w:val="left" w:pos="90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01"/>
        <w:ind w:firstLine="851"/>
        <w:jc w:val="both"/>
        <w:tabs>
          <w:tab w:val="left" w:pos="90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Признать утратившим силу постановление администрации муниципального образования Ленинградский район от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2023</w:t>
      </w:r>
      <w:r>
        <w:rPr>
          <w:sz w:val="28"/>
          <w:szCs w:val="28"/>
        </w:rPr>
        <w:t xml:space="preserve"> г.             № </w:t>
      </w:r>
      <w:r>
        <w:rPr>
          <w:sz w:val="28"/>
          <w:szCs w:val="28"/>
        </w:rPr>
        <w:t xml:space="preserve">140</w:t>
      </w:r>
      <w:r>
        <w:rPr>
          <w:sz w:val="28"/>
          <w:szCs w:val="28"/>
        </w:rPr>
        <w:t xml:space="preserve"> «О заключении коллективн</w:t>
      </w:r>
      <w:r>
        <w:rPr>
          <w:sz w:val="28"/>
          <w:szCs w:val="28"/>
        </w:rPr>
        <w:t xml:space="preserve">ых договоров и соглашений на 2023</w:t>
      </w:r>
      <w:r>
        <w:rPr>
          <w:sz w:val="28"/>
          <w:szCs w:val="28"/>
        </w:rPr>
        <w:t xml:space="preserve"> год».</w:t>
      </w:r>
      <w:r>
        <w:rPr>
          <w:sz w:val="28"/>
          <w:szCs w:val="28"/>
        </w:rPr>
      </w:r>
      <w:r/>
    </w:p>
    <w:p>
      <w:pPr>
        <w:pStyle w:val="601"/>
        <w:ind w:firstLine="851"/>
        <w:jc w:val="both"/>
        <w:tabs>
          <w:tab w:val="left" w:pos="900" w:leader="none"/>
        </w:tabs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bCs/>
          <w:sz w:val="28"/>
          <w:szCs w:val="28"/>
          <w:shd w:val="clear" w:color="auto" w:fill="ffffff"/>
        </w:rPr>
        <w:t xml:space="preserve">заместителя главы муниципального образования Мазурову </w:t>
      </w:r>
      <w:r>
        <w:rPr>
          <w:bCs/>
          <w:sz w:val="28"/>
          <w:szCs w:val="28"/>
          <w:shd w:val="clear" w:color="auto" w:fill="ffffff"/>
        </w:rPr>
        <w:t xml:space="preserve">Ю.И</w:t>
      </w:r>
      <w:r>
        <w:rPr>
          <w:bCs/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</w:rPr>
      </w:r>
      <w:r/>
    </w:p>
    <w:p>
      <w:pPr>
        <w:pStyle w:val="601"/>
        <w:ind w:firstLine="851"/>
        <w:jc w:val="both"/>
        <w:tabs>
          <w:tab w:val="left" w:pos="900" w:leader="none"/>
        </w:tabs>
      </w:pPr>
      <w:r>
        <w:rPr>
          <w:sz w:val="28"/>
          <w:szCs w:val="28"/>
        </w:rPr>
        <w:tab/>
        <w:t xml:space="preserve">6. Постановление вступает в силу со дня его подписания и подлежит размещению на официальном сайте администрации муниципального образования Ленинградский район в информационно-коммуникационной сети «Интернет».</w:t>
      </w:r>
      <w:r>
        <w:rPr>
          <w:sz w:val="28"/>
          <w:szCs w:val="28"/>
        </w:rPr>
      </w:r>
      <w:r/>
    </w:p>
    <w:p>
      <w:pPr>
        <w:pStyle w:val="601"/>
        <w:jc w:val="both"/>
        <w:tabs>
          <w:tab w:val="left" w:pos="90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1"/>
        <w:jc w:val="both"/>
        <w:tabs>
          <w:tab w:val="left" w:pos="90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1"/>
        <w:jc w:val="both"/>
        <w:tabs>
          <w:tab w:val="left" w:pos="900" w:leader="none"/>
        </w:tabs>
      </w:pPr>
      <w:r>
        <w:rPr>
          <w:sz w:val="28"/>
          <w:szCs w:val="28"/>
        </w:rPr>
        <w:t xml:space="preserve">Глава муниципального образования</w:t>
      </w:r>
      <w:r>
        <w:rPr>
          <w:sz w:val="28"/>
          <w:szCs w:val="28"/>
        </w:rPr>
      </w:r>
      <w:r/>
    </w:p>
    <w:p>
      <w:pPr>
        <w:pStyle w:val="601"/>
      </w:pPr>
      <w:r>
        <w:rPr>
          <w:sz w:val="28"/>
          <w:szCs w:val="28"/>
        </w:rPr>
        <w:t xml:space="preserve">Ленинградский район</w:t>
        <w:tab/>
        <w:tab/>
        <w:tab/>
        <w:t xml:space="preserve">                                                  Ю.Ю. Шулико</w:t>
      </w:r>
      <w:r>
        <w:rPr>
          <w:b/>
          <w:sz w:val="28"/>
          <w:szCs w:val="28"/>
        </w:rPr>
      </w:r>
      <w:r/>
    </w:p>
    <w:p>
      <w:pPr>
        <w:pStyle w:val="601"/>
        <w:rPr>
          <w:bCs/>
          <w:sz w:val="28"/>
          <w:szCs w:val="28"/>
          <w:highlight w:val="none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W w:w="0" w:type="auto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2441"/>
        <w:gridCol w:w="3984"/>
        <w:gridCol w:w="3216"/>
      </w:tblGrid>
      <w:tr>
        <w:trPr/>
        <w:tc>
          <w:tcPr>
            <w:shd w:val="clear" w:color="auto" w:fill="auto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tcW w:w="2441" w:type="dxa"/>
            <w:textDirection w:val="lrTb"/>
            <w:noWrap w:val="false"/>
          </w:tcPr>
          <w:p>
            <w:pPr>
              <w:pStyle w:val="618"/>
              <w:spacing w:before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  <w:r>
              <w:rPr>
                <w:sz w:val="28"/>
                <w:szCs w:val="28"/>
              </w:rPr>
              <w:t xml:space="preserve">подписывающего</w:t>
            </w:r>
            <w:r/>
          </w:p>
        </w:tc>
        <w:tc>
          <w:tcPr>
            <w:shd w:val="clear" w:color="auto" w:fill="auto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tcW w:w="3984" w:type="dxa"/>
            <w:textDirection w:val="lrTb"/>
            <w:noWrap w:val="false"/>
          </w:tcPr>
          <w:p>
            <w:pPr>
              <w:pStyle w:val="618"/>
              <w:rPr>
                <w:sz w:val="28"/>
                <w:szCs w:val="28"/>
              </w:rPr>
            </w:pPr>
            <w:r/>
            <w:bookmarkStart w:id="2" w:name="SIGNERSTAMP1"/>
            <w:r>
              <w:rPr>
                <w:sz w:val="28"/>
                <w:szCs w:val="28"/>
              </w:rPr>
              <w:t xml:space="preserve">[</w:t>
            </w:r>
            <w:r>
              <w:rPr>
                <w:sz w:val="28"/>
                <w:szCs w:val="28"/>
              </w:rPr>
              <w:t xml:space="preserve">Авто_Штамп_ЭП</w:t>
            </w:r>
            <w:r>
              <w:rPr>
                <w:sz w:val="28"/>
                <w:szCs w:val="28"/>
              </w:rPr>
              <w:t xml:space="preserve">]</w:t>
            </w:r>
            <w:bookmarkEnd w:id="2"/>
            <w:r/>
            <w:r/>
          </w:p>
        </w:tc>
        <w:tc>
          <w:tcPr>
            <w:shd w:val="clear" w:color="auto" w:fill="auto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3216" w:type="dxa"/>
            <w:vAlign w:val="bottom"/>
            <w:textDirection w:val="lrTb"/>
            <w:noWrap w:val="false"/>
          </w:tcPr>
          <w:p>
            <w:pPr>
              <w:pStyle w:val="618"/>
              <w:jc w:val="right"/>
              <w:rPr>
                <w:sz w:val="28"/>
                <w:szCs w:val="28"/>
              </w:rPr>
            </w:pPr>
            <w:r/>
            <w:bookmarkStart w:id="3" w:name="SIGNERNAME1"/>
            <w:r>
              <w:rPr>
                <w:sz w:val="28"/>
                <w:szCs w:val="28"/>
              </w:rPr>
              <w:t xml:space="preserve">[</w:t>
            </w:r>
            <w:r>
              <w:rPr>
                <w:sz w:val="28"/>
                <w:szCs w:val="28"/>
              </w:rPr>
              <w:t xml:space="preserve">Авто_ФИО</w:t>
            </w:r>
            <w:r>
              <w:rPr>
                <w:sz w:val="28"/>
                <w:szCs w:val="28"/>
              </w:rPr>
              <w:t xml:space="preserve">]</w:t>
            </w:r>
            <w:bookmarkEnd w:id="3"/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284" w:right="566" w:bottom="899" w:left="1800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3"/>
    <w:link w:val="60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3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3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03"/>
    <w:link w:val="615"/>
    <w:uiPriority w:val="99"/>
  </w:style>
  <w:style w:type="character" w:styleId="45">
    <w:name w:val="Footer Char"/>
    <w:basedOn w:val="603"/>
    <w:link w:val="616"/>
    <w:uiPriority w:val="99"/>
  </w:style>
  <w:style w:type="character" w:styleId="47">
    <w:name w:val="Caption Char"/>
    <w:basedOn w:val="612"/>
    <w:link w:val="616"/>
    <w:uiPriority w:val="99"/>
  </w:style>
  <w:style w:type="table" w:styleId="48">
    <w:name w:val="Table Grid"/>
    <w:basedOn w:val="6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3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3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  <w:rPr>
      <w:sz w:val="24"/>
      <w:szCs w:val="24"/>
      <w:lang w:eastAsia="zh-CN"/>
    </w:rPr>
  </w:style>
  <w:style w:type="paragraph" w:styleId="602">
    <w:name w:val="Heading 1"/>
    <w:basedOn w:val="601"/>
    <w:next w:val="601"/>
    <w:qFormat/>
    <w:pPr>
      <w:numPr>
        <w:numId w:val="1"/>
      </w:numPr>
      <w:keepNext/>
      <w:outlineLvl w:val="0"/>
    </w:pPr>
    <w:rPr>
      <w:b/>
      <w:bCs/>
    </w:r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character" w:styleId="606" w:customStyle="1">
    <w:name w:val="WW8Num1z0"/>
    <w:rPr>
      <w:rFonts w:hint="default"/>
    </w:rPr>
  </w:style>
  <w:style w:type="character" w:styleId="607" w:customStyle="1">
    <w:name w:val="Основной шрифт абзаца1"/>
  </w:style>
  <w:style w:type="character" w:styleId="608">
    <w:name w:val="page number"/>
    <w:basedOn w:val="607"/>
  </w:style>
  <w:style w:type="paragraph" w:styleId="609" w:customStyle="1">
    <w:name w:val="Заголовок1"/>
    <w:basedOn w:val="601"/>
    <w:next w:val="610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10">
    <w:name w:val="Body Text"/>
    <w:basedOn w:val="601"/>
    <w:pPr>
      <w:jc w:val="both"/>
    </w:pPr>
    <w:rPr>
      <w:sz w:val="28"/>
    </w:rPr>
  </w:style>
  <w:style w:type="paragraph" w:styleId="611">
    <w:name w:val="List"/>
    <w:basedOn w:val="610"/>
    <w:rPr>
      <w:rFonts w:cs="Droid Sans Devanagari"/>
    </w:rPr>
  </w:style>
  <w:style w:type="paragraph" w:styleId="612">
    <w:name w:val="Caption"/>
    <w:basedOn w:val="601"/>
    <w:qFormat/>
    <w:pPr>
      <w:spacing w:before="120" w:after="120"/>
      <w:suppressLineNumbers/>
    </w:pPr>
    <w:rPr>
      <w:rFonts w:cs="Droid Sans Devanagari"/>
      <w:i/>
      <w:iCs/>
    </w:rPr>
  </w:style>
  <w:style w:type="paragraph" w:styleId="613" w:customStyle="1">
    <w:name w:val="Указатель1"/>
    <w:basedOn w:val="601"/>
    <w:pPr>
      <w:suppressLineNumbers/>
    </w:pPr>
  </w:style>
  <w:style w:type="paragraph" w:styleId="614" w:customStyle="1">
    <w:name w:val="Колонтитул"/>
    <w:basedOn w:val="601"/>
    <w:pPr>
      <w:tabs>
        <w:tab w:val="center" w:pos="4819" w:leader="none"/>
        <w:tab w:val="right" w:pos="9638" w:leader="none"/>
      </w:tabs>
      <w:suppressLineNumbers/>
    </w:pPr>
  </w:style>
  <w:style w:type="paragraph" w:styleId="615">
    <w:name w:val="Header"/>
    <w:basedOn w:val="601"/>
    <w:pPr>
      <w:tabs>
        <w:tab w:val="center" w:pos="4677" w:leader="none"/>
        <w:tab w:val="right" w:pos="9355" w:leader="none"/>
      </w:tabs>
    </w:pPr>
  </w:style>
  <w:style w:type="paragraph" w:styleId="616">
    <w:name w:val="Footer"/>
    <w:basedOn w:val="601"/>
    <w:pPr>
      <w:tabs>
        <w:tab w:val="center" w:pos="4677" w:leader="none"/>
        <w:tab w:val="right" w:pos="9355" w:leader="none"/>
      </w:tabs>
    </w:pPr>
  </w:style>
  <w:style w:type="paragraph" w:styleId="617">
    <w:name w:val="Balloon Text"/>
    <w:basedOn w:val="601"/>
    <w:rPr>
      <w:rFonts w:ascii="Tahoma" w:hAnsi="Tahoma" w:cs="Tahoma"/>
      <w:sz w:val="16"/>
      <w:szCs w:val="16"/>
    </w:rPr>
  </w:style>
  <w:style w:type="paragraph" w:styleId="618" w:customStyle="1">
    <w:name w:val="Содержимое таблицы"/>
    <w:basedOn w:val="601"/>
    <w:pPr>
      <w:widowControl w:val="off"/>
      <w:suppressLineNumbers/>
    </w:pPr>
  </w:style>
  <w:style w:type="paragraph" w:styleId="619" w:customStyle="1">
    <w:name w:val="Заголовок таблицы"/>
    <w:basedOn w:val="618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платы за содержание детей в дошкольных образовательных учреждениях муниципального образования</dc:title>
  <dc:creator>User</dc:creator>
  <cp:revision>5</cp:revision>
  <dcterms:created xsi:type="dcterms:W3CDTF">2024-01-12T20:05:00Z</dcterms:created>
  <dcterms:modified xsi:type="dcterms:W3CDTF">2024-02-02T13:49:43Z</dcterms:modified>
</cp:coreProperties>
</file>