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tLeast"/>
        <w:widowControl/>
        <w:tabs>
          <w:tab w:val="left" w:pos="324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06.11.2025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№ 133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внесении изменений в решение Совета Ленинградского сельского поселения Ленинградского района от 29 апреля 2021 года № 35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«О даче согласия на безвозмездное принятие имущества в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муниципальную собственность Ленинградского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сельского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поселения Ленинградского района»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4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709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В соответствии с Гражданским кодексом Российской Федерации,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Уставом муниципального образования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муниц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пальный округ 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i w:val="0"/>
          <w:sz w:val="28"/>
          <w:szCs w:val="28"/>
        </w:rPr>
        <w:t xml:space="preserve">с решением Совета муниципального образования Ленинградский муниципальный округ Краснодарского края от 28 ноября 2024 г. № 104 «О правопреемстве администрации муниципального образования Ленинградский муниципальный округ Краснодарского края»,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Совет муниципального образования Л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нинградский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муниципальный округ Краснодарского края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ш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и л: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Внести в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решение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Совета Ленинградского сельского поселения Ленинградского района от 29 апреля 2021 года № 35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«О даче согласия на безвозмездное принятие имущества в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муниципальную собственность Ленинградского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сельского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поселения Ленинградского района» в названии и по тексту решения следующие изменения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: слова «Ленинградское сельское поселение Ленинградского района» заменить словами </w:t>
      </w:r>
      <w:r>
        <w:rPr>
          <w:rFonts w:ascii="FreeSerif" w:hAnsi="FreeSerif" w:eastAsia="FreeSerif" w:cs="FreeSerif"/>
          <w:b w:val="0"/>
          <w:i w:val="0"/>
          <w:sz w:val="28"/>
          <w:szCs w:val="28"/>
        </w:rPr>
        <w:t xml:space="preserve">«Ленинградский муниципальный округ Краснодарского края»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в соответствующих падежах.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выполнением настоящего решения возложить на коми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сию Совета муниципального образования Ленинградский муниципальный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 Краснодарского края по вопросам экономики, бюджета, налогам и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ственным отношениям (Бауэр Г.В.)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</w:t>
      </w:r>
      <w:r>
        <w:rPr>
          <w:rFonts w:ascii="FreeSerif" w:hAnsi="FreeSerif" w:eastAsia="FreeSerif" w:cs="FreeSerif"/>
          <w:sz w:val="28"/>
          <w:szCs w:val="28"/>
        </w:rPr>
        <w:t xml:space="preserve">его подписания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pacing w:val="-6"/>
          <w:sz w:val="28"/>
          <w:szCs w:val="28"/>
        </w:rPr>
      </w:pPr>
      <w:r>
        <w:rPr>
          <w:rFonts w:ascii="FreeSerif" w:hAnsi="FreeSerif" w:eastAsia="FreeSerif" w:cs="FreeSerif"/>
          <w:spacing w:val="-6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pacing w:val="-6"/>
          <w:sz w:val="28"/>
          <w:szCs w:val="28"/>
        </w:rPr>
      </w:r>
      <w:r>
        <w:rPr>
          <w:rFonts w:ascii="FreeSerif" w:hAnsi="FreeSerif" w:cs="FreeSerif"/>
          <w:spacing w:val="-6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8" w:h="16848" w:orient="portrait"/>
      <w:pgMar w:top="1134" w:right="624" w:bottom="1134" w:left="1701" w:header="28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widowControl/>
    </w:pPr>
    <w:r/>
    <w:r/>
  </w:p>
  <w:p>
    <w:pPr>
      <w:pStyle w:val="888"/>
      <w:jc w:val="center"/>
      <w:widowControl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88"/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rStyle w:val="935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888"/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Style w:val="935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widowControl/>
      <w:tabs>
        <w:tab w:val="center" w:pos="4819" w:leader="none"/>
        <w:tab w:val="left" w:pos="8289" w:leader="none"/>
      </w:tabs>
    </w:pPr>
    <w:r>
      <w:rPr>
        <w:sz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69265" cy="572770"/>
              <wp:effectExtent l="0" t="0" r="0" b="0"/>
              <wp:docPr id="2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6.95pt;height:45.1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1"/>
    <w:link w:val="911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891"/>
    <w:link w:val="941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891"/>
    <w:link w:val="901"/>
    <w:uiPriority w:val="9"/>
    <w:rPr>
      <w:rFonts w:ascii="Arial" w:hAnsi="Arial" w:eastAsia="Arial" w:cs="Arial"/>
      <w:sz w:val="30"/>
      <w:szCs w:val="30"/>
    </w:rPr>
  </w:style>
  <w:style w:type="character" w:styleId="726">
    <w:name w:val="Heading 4 Char"/>
    <w:basedOn w:val="891"/>
    <w:link w:val="939"/>
    <w:uiPriority w:val="9"/>
    <w:rPr>
      <w:rFonts w:ascii="Arial" w:hAnsi="Arial" w:eastAsia="Arial" w:cs="Arial"/>
      <w:b/>
      <w:bCs/>
      <w:sz w:val="26"/>
      <w:szCs w:val="26"/>
    </w:rPr>
  </w:style>
  <w:style w:type="character" w:styleId="727">
    <w:name w:val="Heading 5 Char"/>
    <w:basedOn w:val="891"/>
    <w:link w:val="909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83"/>
    <w:next w:val="883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1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83"/>
    <w:next w:val="883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1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83"/>
    <w:next w:val="88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1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83"/>
    <w:next w:val="883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1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83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character" w:styleId="738">
    <w:name w:val="Title Char"/>
    <w:basedOn w:val="891"/>
    <w:link w:val="937"/>
    <w:uiPriority w:val="10"/>
    <w:rPr>
      <w:sz w:val="48"/>
      <w:szCs w:val="48"/>
    </w:rPr>
  </w:style>
  <w:style w:type="character" w:styleId="739">
    <w:name w:val="Subtitle Char"/>
    <w:basedOn w:val="891"/>
    <w:link w:val="933"/>
    <w:uiPriority w:val="11"/>
    <w:rPr>
      <w:sz w:val="24"/>
      <w:szCs w:val="24"/>
    </w:rPr>
  </w:style>
  <w:style w:type="paragraph" w:styleId="740">
    <w:name w:val="Quote"/>
    <w:basedOn w:val="883"/>
    <w:next w:val="883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3"/>
    <w:next w:val="883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1"/>
    <w:link w:val="889"/>
    <w:uiPriority w:val="99"/>
  </w:style>
  <w:style w:type="character" w:styleId="745">
    <w:name w:val="Footer Char"/>
    <w:basedOn w:val="891"/>
    <w:link w:val="925"/>
    <w:uiPriority w:val="99"/>
  </w:style>
  <w:style w:type="paragraph" w:styleId="746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25"/>
    <w:uiPriority w:val="99"/>
  </w:style>
  <w:style w:type="table" w:styleId="748">
    <w:name w:val="Table Grid"/>
    <w:basedOn w:val="9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83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1"/>
    <w:uiPriority w:val="99"/>
    <w:unhideWhenUsed/>
    <w:rPr>
      <w:vertAlign w:val="superscript"/>
    </w:rPr>
  </w:style>
  <w:style w:type="paragraph" w:styleId="877">
    <w:name w:val="endnote text"/>
    <w:basedOn w:val="88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1"/>
    <w:uiPriority w:val="99"/>
    <w:semiHidden/>
    <w:unhideWhenUsed/>
    <w:rPr>
      <w:vertAlign w:val="superscript"/>
    </w:rPr>
  </w:style>
  <w:style w:type="paragraph" w:styleId="880">
    <w:name w:val="TOC Heading"/>
    <w:uiPriority w:val="39"/>
    <w:unhideWhenUsed/>
  </w:style>
  <w:style w:type="paragraph" w:styleId="881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2" w:default="1">
    <w:name w:val="Normal"/>
    <w:link w:val="883"/>
    <w:uiPriority w:val="0"/>
    <w:qFormat/>
    <w:rPr>
      <w:sz w:val="24"/>
    </w:rPr>
  </w:style>
  <w:style w:type="character" w:styleId="883" w:default="1">
    <w:name w:val="Normal"/>
    <w:link w:val="882"/>
    <w:rPr>
      <w:sz w:val="24"/>
    </w:rPr>
  </w:style>
  <w:style w:type="paragraph" w:styleId="884">
    <w:name w:val="toc 2"/>
    <w:next w:val="882"/>
    <w:link w:val="885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85">
    <w:name w:val="toc 2"/>
    <w:link w:val="884"/>
    <w:rPr>
      <w:rFonts w:ascii="XO Thames" w:hAnsi="XO Thames"/>
      <w:sz w:val="28"/>
    </w:rPr>
  </w:style>
  <w:style w:type="paragraph" w:styleId="886">
    <w:name w:val="toc 4"/>
    <w:next w:val="882"/>
    <w:link w:val="887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87">
    <w:name w:val="toc 4"/>
    <w:link w:val="886"/>
    <w:rPr>
      <w:rFonts w:ascii="XO Thames" w:hAnsi="XO Thames"/>
      <w:sz w:val="28"/>
    </w:rPr>
  </w:style>
  <w:style w:type="paragraph" w:styleId="888">
    <w:name w:val="Header"/>
    <w:basedOn w:val="882"/>
    <w:link w:val="889"/>
    <w:pPr>
      <w:widowControl/>
      <w:tabs>
        <w:tab w:val="center" w:pos="4677" w:leader="none"/>
        <w:tab w:val="right" w:pos="9355" w:leader="none"/>
      </w:tabs>
    </w:pPr>
  </w:style>
  <w:style w:type="character" w:styleId="889">
    <w:name w:val="Header"/>
    <w:basedOn w:val="883"/>
    <w:link w:val="888"/>
  </w:style>
  <w:style w:type="paragraph" w:styleId="890">
    <w:name w:val="Default Paragraph Font"/>
    <w:link w:val="891"/>
  </w:style>
  <w:style w:type="character" w:styleId="891">
    <w:name w:val="Default Paragraph Font"/>
    <w:link w:val="890"/>
  </w:style>
  <w:style w:type="paragraph" w:styleId="892">
    <w:name w:val="toc 6"/>
    <w:next w:val="882"/>
    <w:link w:val="893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93">
    <w:name w:val="toc 6"/>
    <w:link w:val="892"/>
    <w:rPr>
      <w:rFonts w:ascii="XO Thames" w:hAnsi="XO Thames"/>
      <w:sz w:val="28"/>
    </w:rPr>
  </w:style>
  <w:style w:type="paragraph" w:styleId="894">
    <w:name w:val="toc 7"/>
    <w:next w:val="882"/>
    <w:link w:val="895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95">
    <w:name w:val="toc 7"/>
    <w:link w:val="894"/>
    <w:rPr>
      <w:rFonts w:ascii="XO Thames" w:hAnsi="XO Thames"/>
      <w:sz w:val="28"/>
    </w:rPr>
  </w:style>
  <w:style w:type="paragraph" w:styleId="896">
    <w:name w:val="Balloon Text"/>
    <w:basedOn w:val="882"/>
    <w:link w:val="897"/>
    <w:rPr>
      <w:rFonts w:ascii="Tahoma" w:hAnsi="Tahoma"/>
      <w:sz w:val="16"/>
    </w:rPr>
  </w:style>
  <w:style w:type="character" w:styleId="897">
    <w:name w:val="Balloon Text"/>
    <w:basedOn w:val="883"/>
    <w:link w:val="896"/>
    <w:rPr>
      <w:rFonts w:ascii="Tahoma" w:hAnsi="Tahoma"/>
      <w:sz w:val="16"/>
    </w:rPr>
  </w:style>
  <w:style w:type="paragraph" w:styleId="898">
    <w:name w:val="Endnote"/>
    <w:link w:val="899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99">
    <w:name w:val="Endnote"/>
    <w:link w:val="898"/>
    <w:rPr>
      <w:rFonts w:ascii="XO Thames" w:hAnsi="XO Thames"/>
      <w:sz w:val="22"/>
    </w:rPr>
  </w:style>
  <w:style w:type="paragraph" w:styleId="900">
    <w:name w:val="Heading 3"/>
    <w:next w:val="882"/>
    <w:link w:val="901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901">
    <w:name w:val="Heading 3"/>
    <w:link w:val="900"/>
    <w:rPr>
      <w:rFonts w:ascii="XO Thames" w:hAnsi="XO Thames"/>
      <w:b/>
      <w:sz w:val="26"/>
    </w:rPr>
  </w:style>
  <w:style w:type="paragraph" w:styleId="902">
    <w:name w:val="Body Text Indent 3"/>
    <w:basedOn w:val="882"/>
    <w:link w:val="903"/>
    <w:pPr>
      <w:ind w:left="283"/>
      <w:spacing w:after="120"/>
      <w:widowControl/>
    </w:pPr>
    <w:rPr>
      <w:sz w:val="16"/>
    </w:rPr>
  </w:style>
  <w:style w:type="character" w:styleId="903">
    <w:name w:val="Body Text Indent 3"/>
    <w:basedOn w:val="883"/>
    <w:link w:val="902"/>
    <w:rPr>
      <w:sz w:val="16"/>
    </w:rPr>
  </w:style>
  <w:style w:type="paragraph" w:styleId="904">
    <w:name w:val="Body Text Indent 2"/>
    <w:basedOn w:val="882"/>
    <w:link w:val="905"/>
    <w:pPr>
      <w:ind w:firstLine="708"/>
      <w:jc w:val="both"/>
      <w:widowControl/>
    </w:pPr>
    <w:rPr>
      <w:sz w:val="28"/>
    </w:rPr>
  </w:style>
  <w:style w:type="character" w:styleId="905">
    <w:name w:val="Body Text Indent 2"/>
    <w:basedOn w:val="883"/>
    <w:link w:val="904"/>
    <w:rPr>
      <w:sz w:val="28"/>
    </w:rPr>
  </w:style>
  <w:style w:type="paragraph" w:styleId="906">
    <w:name w:val="toc 3"/>
    <w:next w:val="882"/>
    <w:link w:val="907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907">
    <w:name w:val="toc 3"/>
    <w:link w:val="906"/>
    <w:rPr>
      <w:rFonts w:ascii="XO Thames" w:hAnsi="XO Thames"/>
      <w:sz w:val="28"/>
    </w:rPr>
  </w:style>
  <w:style w:type="paragraph" w:styleId="908">
    <w:name w:val="Heading 5"/>
    <w:next w:val="882"/>
    <w:link w:val="909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909">
    <w:name w:val="Heading 5"/>
    <w:link w:val="908"/>
    <w:rPr>
      <w:rFonts w:ascii="XO Thames" w:hAnsi="XO Thames"/>
      <w:b/>
      <w:sz w:val="22"/>
    </w:rPr>
  </w:style>
  <w:style w:type="paragraph" w:styleId="910">
    <w:name w:val="Heading 1"/>
    <w:basedOn w:val="882"/>
    <w:next w:val="882"/>
    <w:link w:val="911"/>
    <w:uiPriority w:val="9"/>
    <w:qFormat/>
    <w:pPr>
      <w:ind w:firstLine="708"/>
      <w:jc w:val="center"/>
      <w:keepNext/>
      <w:widowControl/>
      <w:outlineLvl w:val="0"/>
    </w:pPr>
    <w:rPr>
      <w:sz w:val="28"/>
    </w:rPr>
  </w:style>
  <w:style w:type="character" w:styleId="911">
    <w:name w:val="Heading 1"/>
    <w:basedOn w:val="883"/>
    <w:link w:val="910"/>
    <w:rPr>
      <w:sz w:val="28"/>
    </w:rPr>
  </w:style>
  <w:style w:type="paragraph" w:styleId="912">
    <w:name w:val="Body Text"/>
    <w:basedOn w:val="882"/>
    <w:link w:val="913"/>
    <w:pPr>
      <w:jc w:val="both"/>
      <w:widowControl/>
      <w:pBdr>
        <w:bottom w:val="single" w:color="000000" w:sz="12" w:space="1"/>
      </w:pBdr>
    </w:pPr>
    <w:rPr>
      <w:sz w:val="28"/>
    </w:rPr>
  </w:style>
  <w:style w:type="character" w:styleId="913">
    <w:name w:val="Body Text"/>
    <w:basedOn w:val="883"/>
    <w:link w:val="912"/>
    <w:rPr>
      <w:sz w:val="28"/>
    </w:rPr>
  </w:style>
  <w:style w:type="paragraph" w:styleId="914">
    <w:name w:val="ConsPlusTitle"/>
    <w:link w:val="915"/>
    <w:pPr>
      <w:widowControl w:val="off"/>
    </w:pPr>
    <w:rPr>
      <w:b/>
      <w:sz w:val="28"/>
    </w:rPr>
  </w:style>
  <w:style w:type="character" w:styleId="915">
    <w:name w:val="ConsPlusTitle"/>
    <w:link w:val="914"/>
    <w:rPr>
      <w:b/>
      <w:sz w:val="28"/>
    </w:rPr>
  </w:style>
  <w:style w:type="paragraph" w:styleId="916">
    <w:name w:val="Hyperlink"/>
    <w:link w:val="917"/>
    <w:rPr>
      <w:color w:val="0000ff"/>
      <w:u w:val="single"/>
    </w:rPr>
  </w:style>
  <w:style w:type="character" w:styleId="917">
    <w:name w:val="Hyperlink"/>
    <w:link w:val="916"/>
    <w:rPr>
      <w:color w:val="0000ff"/>
      <w:u w:val="single"/>
    </w:rPr>
  </w:style>
  <w:style w:type="paragraph" w:styleId="918">
    <w:name w:val="Footnote"/>
    <w:link w:val="919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19">
    <w:name w:val="Footnote"/>
    <w:link w:val="918"/>
    <w:rPr>
      <w:rFonts w:ascii="XO Thames" w:hAnsi="XO Thames"/>
      <w:sz w:val="22"/>
    </w:rPr>
  </w:style>
  <w:style w:type="paragraph" w:styleId="920">
    <w:name w:val="toc 1"/>
    <w:next w:val="882"/>
    <w:link w:val="921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921">
    <w:name w:val="toc 1"/>
    <w:link w:val="920"/>
    <w:rPr>
      <w:rFonts w:ascii="XO Thames" w:hAnsi="XO Thames"/>
      <w:b/>
      <w:sz w:val="28"/>
    </w:rPr>
  </w:style>
  <w:style w:type="paragraph" w:styleId="922">
    <w:name w:val="Header and Footer"/>
    <w:link w:val="923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923">
    <w:name w:val="Header and Footer"/>
    <w:link w:val="922"/>
    <w:rPr>
      <w:rFonts w:ascii="XO Thames" w:hAnsi="XO Thames"/>
      <w:sz w:val="28"/>
    </w:rPr>
  </w:style>
  <w:style w:type="paragraph" w:styleId="924">
    <w:name w:val="Footer"/>
    <w:basedOn w:val="882"/>
    <w:link w:val="925"/>
    <w:pPr>
      <w:widowControl/>
      <w:tabs>
        <w:tab w:val="center" w:pos="4677" w:leader="none"/>
        <w:tab w:val="right" w:pos="9355" w:leader="none"/>
      </w:tabs>
    </w:pPr>
  </w:style>
  <w:style w:type="character" w:styleId="925">
    <w:name w:val="Footer"/>
    <w:basedOn w:val="883"/>
    <w:link w:val="924"/>
  </w:style>
  <w:style w:type="paragraph" w:styleId="926">
    <w:name w:val="toc 9"/>
    <w:next w:val="882"/>
    <w:link w:val="927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927">
    <w:name w:val="toc 9"/>
    <w:link w:val="926"/>
    <w:rPr>
      <w:rFonts w:ascii="XO Thames" w:hAnsi="XO Thames"/>
      <w:sz w:val="28"/>
    </w:rPr>
  </w:style>
  <w:style w:type="paragraph" w:styleId="928">
    <w:name w:val="toc 8"/>
    <w:next w:val="882"/>
    <w:link w:val="929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929">
    <w:name w:val="toc 8"/>
    <w:link w:val="928"/>
    <w:rPr>
      <w:rFonts w:ascii="XO Thames" w:hAnsi="XO Thames"/>
      <w:sz w:val="28"/>
    </w:rPr>
  </w:style>
  <w:style w:type="paragraph" w:styleId="930">
    <w:name w:val="toc 5"/>
    <w:next w:val="882"/>
    <w:link w:val="931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931">
    <w:name w:val="toc 5"/>
    <w:link w:val="930"/>
    <w:rPr>
      <w:rFonts w:ascii="XO Thames" w:hAnsi="XO Thames"/>
      <w:sz w:val="28"/>
    </w:rPr>
  </w:style>
  <w:style w:type="paragraph" w:styleId="932">
    <w:name w:val="Subtitle"/>
    <w:next w:val="882"/>
    <w:link w:val="933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933">
    <w:name w:val="Subtitle"/>
    <w:link w:val="932"/>
    <w:rPr>
      <w:rFonts w:ascii="XO Thames" w:hAnsi="XO Thames"/>
      <w:i/>
      <w:sz w:val="24"/>
    </w:rPr>
  </w:style>
  <w:style w:type="paragraph" w:styleId="934">
    <w:name w:val="page number"/>
    <w:basedOn w:val="890"/>
    <w:link w:val="935"/>
  </w:style>
  <w:style w:type="character" w:styleId="935">
    <w:name w:val="page number"/>
    <w:basedOn w:val="891"/>
    <w:link w:val="934"/>
  </w:style>
  <w:style w:type="paragraph" w:styleId="936">
    <w:name w:val="Title"/>
    <w:next w:val="882"/>
    <w:link w:val="937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937">
    <w:name w:val="Title"/>
    <w:link w:val="936"/>
    <w:rPr>
      <w:rFonts w:ascii="XO Thames" w:hAnsi="XO Thames"/>
      <w:b/>
      <w:caps/>
      <w:sz w:val="40"/>
    </w:rPr>
  </w:style>
  <w:style w:type="paragraph" w:styleId="938">
    <w:name w:val="Heading 4"/>
    <w:next w:val="882"/>
    <w:link w:val="939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939">
    <w:name w:val="Heading 4"/>
    <w:link w:val="938"/>
    <w:rPr>
      <w:rFonts w:ascii="XO Thames" w:hAnsi="XO Thames"/>
      <w:b/>
      <w:sz w:val="24"/>
    </w:rPr>
  </w:style>
  <w:style w:type="paragraph" w:styleId="940">
    <w:name w:val="Heading 2"/>
    <w:next w:val="882"/>
    <w:link w:val="941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941">
    <w:name w:val="Heading 2"/>
    <w:link w:val="940"/>
    <w:rPr>
      <w:rFonts w:ascii="XO Thames" w:hAnsi="XO Thames"/>
      <w:b/>
      <w:sz w:val="28"/>
    </w:rPr>
  </w:style>
  <w:style w:type="table" w:styleId="942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2024-11-11T14:08:00Z</dcterms:created>
  <dcterms:modified xsi:type="dcterms:W3CDTF">2025-11-10T08:02:52Z</dcterms:modified>
</cp:coreProperties>
</file>