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1"/>
        <w:spacing w:after="0" w:line="276" w:lineRule="auto"/>
        <w:ind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Проект местных инициатив</w:t>
      </w:r>
    </w:p>
    <w:p w14:paraId="02000000">
      <w:pPr>
        <w:widowControl w:val="1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«Благоу</w:t>
      </w:r>
      <w:r>
        <w:rPr>
          <w:rFonts w:ascii="Times New Roman" w:hAnsi="Times New Roman"/>
          <w:sz w:val="28"/>
        </w:rPr>
        <w:t>стройство общественной территории поселка Звезда</w:t>
      </w:r>
    </w:p>
    <w:p w14:paraId="03000000">
      <w:pPr>
        <w:widowControl w:val="1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«Сквер Воинской славы</w:t>
      </w:r>
      <w:r>
        <w:rPr>
          <w:rFonts w:ascii="Times New Roman" w:hAnsi="Times New Roman"/>
          <w:b w:val="1"/>
          <w:sz w:val="28"/>
        </w:rPr>
        <w:t>»</w:t>
      </w:r>
    </w:p>
    <w:p w14:paraId="04000000">
      <w:pPr>
        <w:widowControl w:val="1"/>
        <w:spacing w:after="0" w:line="240" w:lineRule="auto"/>
        <w:ind/>
        <w:jc w:val="center"/>
        <w:rPr>
          <w:rFonts w:ascii="Times New Roman" w:hAnsi="Times New Roman"/>
          <w:b w:val="1"/>
          <w:sz w:val="28"/>
          <w:u w:val="single"/>
        </w:rPr>
      </w:pPr>
    </w:p>
    <w:p w14:paraId="05000000">
      <w:pPr>
        <w:pStyle w:val="Style_1"/>
        <w:widowControl w:val="1"/>
        <w:spacing w:after="0" w:before="0"/>
        <w:ind w:firstLine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Руководитель инициативной </w:t>
      </w:r>
      <w:r>
        <w:rPr>
          <w:rFonts w:ascii="Times New Roman" w:hAnsi="Times New Roman"/>
          <w:b w:val="1"/>
          <w:sz w:val="28"/>
        </w:rPr>
        <w:t>группы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рохина</w:t>
      </w:r>
      <w:r>
        <w:rPr>
          <w:rFonts w:ascii="Times New Roman" w:hAnsi="Times New Roman"/>
          <w:sz w:val="28"/>
        </w:rPr>
        <w:t xml:space="preserve"> Вера Игоревна</w:t>
      </w:r>
      <w:r>
        <w:rPr>
          <w:rFonts w:ascii="Times New Roman" w:hAnsi="Times New Roman"/>
          <w:sz w:val="28"/>
        </w:rPr>
        <w:t xml:space="preserve"> – председатель Совета территориального общественного самоуправления поселка Звезда Ленин</w:t>
      </w:r>
      <w:r>
        <w:rPr>
          <w:rFonts w:ascii="Times New Roman" w:hAnsi="Times New Roman"/>
          <w:sz w:val="28"/>
        </w:rPr>
        <w:t>градского муниципального округа;</w:t>
      </w:r>
      <w:r>
        <w:rPr>
          <w:rFonts w:ascii="Times New Roman" w:hAnsi="Times New Roman"/>
          <w:sz w:val="28"/>
        </w:rPr>
        <w:t xml:space="preserve"> руководитель волонтерской группы поселка Звезда «Вместе делаем добро»;</w:t>
      </w:r>
      <w:r>
        <w:rPr>
          <w:rFonts w:ascii="Times New Roman" w:hAnsi="Times New Roman"/>
          <w:sz w:val="28"/>
        </w:rPr>
        <w:t xml:space="preserve"> учитель муниципального бюджетного общеобразовательного учреждения основной общеобразовательной школы № 21 имени А.П.Сальникова поселка Звезда Ленинградс</w:t>
      </w:r>
      <w:r>
        <w:rPr>
          <w:rFonts w:ascii="Times New Roman" w:hAnsi="Times New Roman"/>
          <w:sz w:val="28"/>
        </w:rPr>
        <w:t>кого муниципального округа; председатель</w:t>
      </w:r>
      <w:r>
        <w:rPr>
          <w:rFonts w:ascii="Times New Roman" w:hAnsi="Times New Roman"/>
          <w:sz w:val="28"/>
        </w:rPr>
        <w:t xml:space="preserve"> участковой избирательной комиссии поселка Звезда; автор видеороликов патриотической направленности для подростков и молодежи поселка Звезда; </w:t>
      </w:r>
      <w:r>
        <w:rPr>
          <w:rFonts w:ascii="Times New Roman" w:hAnsi="Times New Roman"/>
          <w:sz w:val="28"/>
        </w:rPr>
        <w:t>награждена</w:t>
      </w:r>
      <w:r>
        <w:rPr>
          <w:rFonts w:ascii="Times New Roman" w:hAnsi="Times New Roman"/>
          <w:sz w:val="28"/>
        </w:rPr>
        <w:t xml:space="preserve"> памятной медалью «За патриотическое воспитание подрастающего по</w:t>
      </w:r>
      <w:r>
        <w:rPr>
          <w:rFonts w:ascii="Times New Roman" w:hAnsi="Times New Roman"/>
          <w:sz w:val="28"/>
        </w:rPr>
        <w:t>коления»</w:t>
      </w:r>
      <w:r>
        <w:rPr>
          <w:rFonts w:ascii="Times New Roman" w:hAnsi="Times New Roman"/>
          <w:sz w:val="28"/>
        </w:rPr>
        <w:t>.</w:t>
      </w:r>
    </w:p>
    <w:p w14:paraId="060000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Адрес реализации </w:t>
      </w:r>
      <w:r>
        <w:rPr>
          <w:rFonts w:ascii="Times New Roman" w:hAnsi="Times New Roman"/>
          <w:b w:val="1"/>
          <w:sz w:val="28"/>
        </w:rPr>
        <w:t>проекта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проекте местных инициатив «</w:t>
      </w:r>
      <w:r>
        <w:rPr>
          <w:rFonts w:ascii="Times New Roman" w:hAnsi="Times New Roman"/>
          <w:sz w:val="28"/>
        </w:rPr>
        <w:t>Благоу</w:t>
      </w:r>
      <w:r>
        <w:rPr>
          <w:rFonts w:ascii="Times New Roman" w:hAnsi="Times New Roman"/>
          <w:sz w:val="28"/>
        </w:rPr>
        <w:t>стройство общественной территории поселка Звезда «Сквер Воинской славы» для реализации в 2026 году, предусматривается территория, расположенная по адресу:</w:t>
      </w:r>
    </w:p>
    <w:p w14:paraId="070000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Краснодарский край, Ленинград</w:t>
      </w:r>
      <w:r>
        <w:rPr>
          <w:rFonts w:ascii="Times New Roman" w:hAnsi="Times New Roman"/>
          <w:sz w:val="28"/>
        </w:rPr>
        <w:t xml:space="preserve">ский район, поселок Звезда, улица Механическая, 6 (часть территории); </w:t>
      </w:r>
    </w:p>
    <w:p w14:paraId="080000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Краснодарский край, Ленинградский район, поселок Звезда, улица Механическая, 6а.</w:t>
      </w:r>
    </w:p>
    <w:p w14:paraId="09000000">
      <w:pPr>
        <w:widowControl w:val="1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Сумма:</w:t>
      </w:r>
      <w:r>
        <w:rPr>
          <w:rFonts w:ascii="Times New Roman" w:hAnsi="Times New Roman"/>
          <w:sz w:val="28"/>
        </w:rPr>
        <w:t>7 017 047,08рублей.</w:t>
      </w:r>
    </w:p>
    <w:p w14:paraId="0A000000">
      <w:pPr>
        <w:widowControl w:val="1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Описание </w:t>
      </w:r>
      <w:r>
        <w:rPr>
          <w:rFonts w:ascii="Times New Roman" w:hAnsi="Times New Roman"/>
          <w:b w:val="1"/>
          <w:sz w:val="28"/>
        </w:rPr>
        <w:t>проекта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лагоустраиваемая</w:t>
      </w:r>
      <w:r>
        <w:rPr>
          <w:rFonts w:ascii="Times New Roman" w:hAnsi="Times New Roman"/>
          <w:sz w:val="28"/>
        </w:rPr>
        <w:t xml:space="preserve"> территория расположена в центральной част</w:t>
      </w:r>
      <w:r>
        <w:rPr>
          <w:rFonts w:ascii="Times New Roman" w:hAnsi="Times New Roman"/>
          <w:sz w:val="28"/>
        </w:rPr>
        <w:t xml:space="preserve">и п. Звезда Ленинградского муниципального округа Краснодарского края на территории земель общего пользования. Земельный участок, предоставленный в рамках настоящего проекта, имеет ровный рельеф и окружен существующей застройкой. </w:t>
      </w:r>
    </w:p>
    <w:p w14:paraId="0B000000">
      <w:pPr>
        <w:widowControl w:val="1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Президент России Владимир </w:t>
      </w:r>
      <w:r>
        <w:rPr>
          <w:rFonts w:ascii="Times New Roman" w:hAnsi="Times New Roman"/>
          <w:sz w:val="28"/>
        </w:rPr>
        <w:t xml:space="preserve">Владимирович Путин назвал чрезвычайно важной тему увековечивания памяти героев страны. Это относится ко всем поколениям Защитников Отечества. Он подчеркнул, что воспитание новых </w:t>
      </w:r>
      <w:r>
        <w:rPr>
          <w:rFonts w:ascii="Times New Roman" w:hAnsi="Times New Roman"/>
          <w:sz w:val="28"/>
        </w:rPr>
        <w:t>поколений на памяти о павших героях, является самым главным оружием и «</w:t>
      </w:r>
      <w:r>
        <w:rPr>
          <w:rFonts w:ascii="Times New Roman" w:hAnsi="Times New Roman"/>
          <w:sz w:val="28"/>
        </w:rPr>
        <w:t>надёгой</w:t>
      </w:r>
      <w:r>
        <w:rPr>
          <w:rFonts w:ascii="Times New Roman" w:hAnsi="Times New Roman"/>
          <w:sz w:val="28"/>
        </w:rPr>
        <w:t>» Родины на будущее.</w:t>
      </w:r>
    </w:p>
    <w:p w14:paraId="0C000000">
      <w:pPr>
        <w:widowControl w:val="1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летописи славных дел поселка Звезда Ленинградского муниципального округа есть страницы, отражающие историю родной страны. В 1983 году в центре населённого пункта (территория, планируемая для благоустройства) была заложена аллея в чес</w:t>
      </w:r>
      <w:r>
        <w:rPr>
          <w:rFonts w:ascii="Times New Roman" w:hAnsi="Times New Roman"/>
          <w:sz w:val="28"/>
        </w:rPr>
        <w:t>ть 40-летия освобождения посёлка Звезда от немецко-фашистских захватчиков. Давняя мечта старожилов продолжить аллею и увековечить в граните имена земляков, воевавших и погибших в годы Великой Отечественной войны, участников партизанского движения, членов п</w:t>
      </w:r>
      <w:r>
        <w:rPr>
          <w:rFonts w:ascii="Times New Roman" w:hAnsi="Times New Roman"/>
          <w:sz w:val="28"/>
        </w:rPr>
        <w:t xml:space="preserve">артизанского отряда «Область Кубани»,  единственного отряда в Ленинградском </w:t>
      </w:r>
      <w:r>
        <w:rPr>
          <w:rFonts w:ascii="Times New Roman" w:hAnsi="Times New Roman"/>
          <w:sz w:val="28"/>
        </w:rPr>
        <w:t>районе</w:t>
      </w:r>
      <w:r>
        <w:rPr>
          <w:rFonts w:ascii="Times New Roman" w:hAnsi="Times New Roman"/>
          <w:sz w:val="28"/>
        </w:rPr>
        <w:t>.П</w:t>
      </w:r>
      <w:r>
        <w:rPr>
          <w:rFonts w:ascii="Times New Roman" w:hAnsi="Times New Roman"/>
          <w:sz w:val="28"/>
        </w:rPr>
        <w:t>амятный</w:t>
      </w:r>
      <w:r>
        <w:rPr>
          <w:rFonts w:ascii="Times New Roman" w:hAnsi="Times New Roman"/>
          <w:sz w:val="28"/>
        </w:rPr>
        <w:t xml:space="preserve"> знак со звездой и Георгиевской лентой на аллее – это дань уважения к погибшим воинам</w:t>
      </w:r>
      <w:r>
        <w:rPr>
          <w:rFonts w:ascii="Times New Roman" w:hAnsi="Times New Roman"/>
          <w:sz w:val="28"/>
        </w:rPr>
        <w:t>.</w:t>
      </w:r>
    </w:p>
    <w:p w14:paraId="0D000000">
      <w:pPr>
        <w:widowControl w:val="1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Продолжат аллею информационные стенды в</w:t>
      </w:r>
      <w:r>
        <w:rPr>
          <w:rFonts w:ascii="Times New Roman" w:hAnsi="Times New Roman"/>
          <w:sz w:val="28"/>
        </w:rPr>
        <w:t xml:space="preserve"> память об участниках военных локальных</w:t>
      </w:r>
      <w:r>
        <w:rPr>
          <w:rFonts w:ascii="Times New Roman" w:hAnsi="Times New Roman"/>
          <w:sz w:val="28"/>
        </w:rPr>
        <w:t xml:space="preserve"> конфликтов и специальной военной операции. СВО касается всех! Это общероссийская суровая реальность, которая вошла в </w:t>
      </w:r>
      <w:r>
        <w:rPr>
          <w:rFonts w:ascii="Times New Roman" w:hAnsi="Times New Roman"/>
          <w:sz w:val="28"/>
        </w:rPr>
        <w:t>каждый дом.  Из маленького поселка Звезда встали в ряды СВО 9 человек. Каждый их из них рискует самым дорогим – своей жизнью, чтобы прибли</w:t>
      </w:r>
      <w:r>
        <w:rPr>
          <w:rFonts w:ascii="Times New Roman" w:hAnsi="Times New Roman"/>
          <w:sz w:val="28"/>
        </w:rPr>
        <w:t xml:space="preserve">зить </w:t>
      </w:r>
      <w:r>
        <w:rPr>
          <w:rFonts w:ascii="Times New Roman" w:hAnsi="Times New Roman"/>
          <w:sz w:val="28"/>
        </w:rPr>
        <w:t>нашу Победу. Четверо наших ребят никогда не вернутся домой.</w:t>
      </w:r>
    </w:p>
    <w:p w14:paraId="0E000000">
      <w:pPr>
        <w:widowControl w:val="1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Достойный облик аллее славы придаст и обновленная прилегающая территория. </w:t>
      </w:r>
      <w:r>
        <w:rPr>
          <w:rFonts w:ascii="Times New Roman" w:hAnsi="Times New Roman"/>
          <w:sz w:val="28"/>
          <w:highlight w:val="white"/>
        </w:rPr>
        <w:t>Сквер расположен в центре поселка. Через него ежедневно проходят десятки односельчан. Здесь будут проходить патриотич</w:t>
      </w:r>
      <w:r>
        <w:rPr>
          <w:rFonts w:ascii="Times New Roman" w:hAnsi="Times New Roman"/>
          <w:sz w:val="28"/>
          <w:highlight w:val="white"/>
        </w:rPr>
        <w:t>еские акции, посвящённые памятным датам</w:t>
      </w:r>
      <w:r>
        <w:rPr>
          <w:rFonts w:ascii="Times New Roman" w:hAnsi="Times New Roman"/>
          <w:sz w:val="28"/>
        </w:rPr>
        <w:t>, которые укрепят связь между прошлым, настоящим и будущим. Знания и традиции будут передаваться от старших к младшим, соблюдая преемственность поколений.</w:t>
      </w:r>
      <w:r>
        <w:rPr>
          <w:rFonts w:ascii="Times New Roman" w:hAnsi="Times New Roman"/>
          <w:sz w:val="28"/>
          <w:highlight w:val="white"/>
        </w:rPr>
        <w:t xml:space="preserve"> Сквер  будет ежедневно напоминать о том, что защищать Родину — это благородно и почётно</w:t>
      </w:r>
      <w:r>
        <w:rPr>
          <w:rFonts w:ascii="Times New Roman" w:hAnsi="Times New Roman"/>
          <w:sz w:val="28"/>
        </w:rPr>
        <w:t xml:space="preserve"> и даст возможность жителям поклониться тем, кого уже никогда не будет рядом.</w:t>
      </w:r>
    </w:p>
    <w:p w14:paraId="0F000000">
      <w:pPr>
        <w:widowControl w:val="1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проекте благоустройства предусматривается устройство 3-х зон.</w:t>
      </w:r>
    </w:p>
    <w:p w14:paraId="10000000">
      <w:pPr>
        <w:widowControl w:val="1"/>
        <w:numPr>
          <w:ilvl w:val="0"/>
          <w:numId w:val="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Входная группа «Аллея слав</w:t>
      </w:r>
      <w:r>
        <w:rPr>
          <w:rFonts w:ascii="Times New Roman" w:hAnsi="Times New Roman"/>
          <w:sz w:val="28"/>
        </w:rPr>
        <w:t xml:space="preserve">ы», представляет собой тумбу размером 1.5 </w:t>
      </w:r>
      <w:r>
        <w:rPr>
          <w:rFonts w:ascii="Times New Roman" w:hAnsi="Times New Roman"/>
          <w:sz w:val="28"/>
        </w:rPr>
        <w:t>x</w:t>
      </w:r>
      <w:r>
        <w:rPr>
          <w:rFonts w:ascii="Times New Roman" w:hAnsi="Times New Roman"/>
          <w:sz w:val="28"/>
        </w:rPr>
        <w:t xml:space="preserve"> 0.38 </w:t>
      </w:r>
      <w:r>
        <w:rPr>
          <w:rFonts w:ascii="Times New Roman" w:hAnsi="Times New Roman"/>
          <w:sz w:val="28"/>
        </w:rPr>
        <w:t>x</w:t>
      </w:r>
      <w:r>
        <w:rPr>
          <w:rFonts w:ascii="Times New Roman" w:hAnsi="Times New Roman"/>
          <w:sz w:val="28"/>
        </w:rPr>
        <w:t xml:space="preserve"> 0.8м из фактурного коричневого кирпича и звезду с Георгиевской лентой размером 0.9 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0.96 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0.015м из композитных материалов с подсветкой. Этот архитектурный элемент служит для выделения входа и указания н</w:t>
      </w:r>
      <w:r>
        <w:rPr>
          <w:rFonts w:ascii="Times New Roman" w:hAnsi="Times New Roman"/>
          <w:sz w:val="28"/>
        </w:rPr>
        <w:t>аправления движения посетителей, а также создания первого впечатления о парке. Он является одним из важнейших элементов ландшафтного дизайна сквера.</w:t>
      </w:r>
    </w:p>
    <w:p w14:paraId="11000000">
      <w:pPr>
        <w:widowControl w:val="1"/>
        <w:numPr>
          <w:ilvl w:val="0"/>
          <w:numId w:val="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Летний театр. Площадь летнего театра имеет покрытие из тротуарной плитки. На площади театра установлены ска</w:t>
      </w:r>
      <w:r>
        <w:rPr>
          <w:rFonts w:ascii="Times New Roman" w:hAnsi="Times New Roman"/>
          <w:sz w:val="28"/>
        </w:rPr>
        <w:t xml:space="preserve">мейки стальные прямые, что обеспечивает удобство и комфорт посетителей сквера.  </w:t>
      </w:r>
    </w:p>
    <w:p w14:paraId="12000000">
      <w:pPr>
        <w:widowControl w:val="1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 прогулочной зоне театра размещаются скамьи для отдыха, урны, элементы освещения. </w:t>
      </w:r>
    </w:p>
    <w:p w14:paraId="13000000">
      <w:pPr>
        <w:widowControl w:val="1"/>
        <w:numPr>
          <w:ilvl w:val="0"/>
          <w:numId w:val="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Входная группа «Сквер», представляет собой тумбу из фактурного коричневого кирпича и дерев</w:t>
      </w:r>
      <w:r>
        <w:rPr>
          <w:rFonts w:ascii="Times New Roman" w:hAnsi="Times New Roman"/>
          <w:sz w:val="28"/>
        </w:rPr>
        <w:t>янный каркас из бруса. Этот архитектурный элемент служит для выделения входа и указания направления движения посетителей, а также создания первого впечатления о сквере. Он является одним из важнейших элементов ландшафтного дизайна сквера.</w:t>
      </w:r>
    </w:p>
    <w:p w14:paraId="140000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Количество </w:t>
      </w:r>
      <w:r>
        <w:rPr>
          <w:rFonts w:ascii="Times New Roman" w:hAnsi="Times New Roman"/>
          <w:b w:val="1"/>
          <w:sz w:val="28"/>
        </w:rPr>
        <w:t>благополучателей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лагоустраиваемая</w:t>
      </w:r>
      <w:r>
        <w:rPr>
          <w:rFonts w:ascii="Times New Roman" w:hAnsi="Times New Roman"/>
          <w:sz w:val="28"/>
        </w:rPr>
        <w:t xml:space="preserve"> территория является объектом общего пользования. На данной территории расположены пешеходные зоны, ведущие к социально значимым объектам: школа, фельдшерско-акушерский пункт. Количество прямых </w:t>
      </w:r>
      <w:r>
        <w:rPr>
          <w:rFonts w:ascii="Times New Roman" w:hAnsi="Times New Roman"/>
          <w:sz w:val="28"/>
        </w:rPr>
        <w:t>благополучателей</w:t>
      </w:r>
      <w:r>
        <w:rPr>
          <w:rFonts w:ascii="Times New Roman" w:hAnsi="Times New Roman"/>
          <w:sz w:val="28"/>
        </w:rPr>
        <w:t xml:space="preserve"> 489 человек</w:t>
      </w:r>
      <w:r>
        <w:rPr>
          <w:rFonts w:ascii="Times New Roman" w:hAnsi="Times New Roman"/>
          <w:sz w:val="28"/>
        </w:rPr>
        <w:t>, что составляет 100 % от общей численности населения поселка Звезда.</w:t>
      </w:r>
    </w:p>
    <w:p w14:paraId="15000000">
      <w:pPr>
        <w:widowControl w:val="1"/>
        <w:spacing w:after="0" w:line="276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>6. Визуализация проекта:</w:t>
      </w:r>
    </w:p>
    <w:p w14:paraId="16000000">
      <w:pPr>
        <w:widowControl w:val="1"/>
        <w:spacing w:after="0" w:line="276" w:lineRule="auto"/>
        <w:ind/>
        <w:jc w:val="both"/>
        <w:rPr>
          <w:rFonts w:ascii="Times New Roman" w:hAnsi="Times New Roman"/>
          <w:b w:val="1"/>
          <w:sz w:val="28"/>
        </w:rPr>
      </w:pPr>
      <w:r>
        <w:drawing>
          <wp:inline>
            <wp:extent cx="5659120" cy="2174203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659120" cy="217420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7000000">
      <w:pPr>
        <w:widowControl w:val="1"/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18000000">
      <w:pPr>
        <w:widowControl w:val="1"/>
        <w:spacing w:after="0" w:line="276" w:lineRule="auto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Фото до реализации проекта:</w:t>
      </w:r>
    </w:p>
    <w:p w14:paraId="19000000">
      <w:pPr>
        <w:widowControl w:val="1"/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819"/>
        <w:gridCol w:w="4819"/>
      </w:tblGrid>
      <w:tr>
        <w:trPr>
          <w:trHeight w:hRule="atLeast" w:val="3511"/>
        </w:trPr>
        <w:tc>
          <w:tcPr>
            <w:tcW w:type="dxa" w:w="4819"/>
            <w:tcBorders>
              <w:top w:sz="4" w:val="nil"/>
              <w:left w:sz="4" w:val="nil"/>
              <w:bottom w:sz="4" w:val="nil"/>
              <w:right w:sz="4" w:val="nil"/>
              <w:tl2br w:sz="4" w:val="nil"/>
              <w:tr2bl w:sz="4" w:val="nil"/>
            </w:tcBorders>
          </w:tcPr>
          <w:p w14:paraId="1A000000">
            <w:r>
              <w:rPr>
                <w:rFonts w:ascii="Times New Roman" w:hAnsi="Times New Roman"/>
                <w:b w:val="1"/>
                <w:sz w:val="28"/>
              </w:rPr>
              <w:drawing>
                <wp:inline>
                  <wp:extent cx="2971800" cy="2247900"/>
                  <wp:effectExtent b="0" l="0" r="0" t="0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971800" cy="22479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9"/>
            <w:tcBorders>
              <w:top w:sz="4" w:val="nil"/>
              <w:left w:sz="4" w:val="nil"/>
              <w:bottom w:sz="4" w:val="nil"/>
              <w:right w:sz="4" w:val="nil"/>
              <w:tl2br w:sz="4" w:val="nil"/>
              <w:tr2bl w:sz="4" w:val="nil"/>
            </w:tcBorders>
          </w:tcPr>
          <w:p w14:paraId="1B000000">
            <w:r>
              <w:rPr>
                <w:rFonts w:ascii="Times New Roman" w:hAnsi="Times New Roman"/>
                <w:b w:val="1"/>
                <w:sz w:val="28"/>
              </w:rPr>
              <w:drawing>
                <wp:anchor allowOverlap="true" behindDoc="true" distB="0" distL="114300" distR="114300" distT="0" layoutInCell="true" locked="false" relativeHeight="251658240" simplePos="false">
                  <wp:simplePos x="0" y="0"/>
                  <wp:positionH relativeFrom="column">
                    <wp:posOffset>3457258</wp:posOffset>
                  </wp:positionH>
                  <wp:positionV relativeFrom="page">
                    <wp:posOffset>7585703</wp:posOffset>
                  </wp:positionV>
                  <wp:extent cx="1947545" cy="1436369"/>
                  <wp:effectExtent b="0" l="0" r="0" t="0"/>
                  <wp:wrapNone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rcRect b="0" l="23895" r="0" t="0"/>
                          <a:stretch/>
                        </pic:blipFill>
                        <pic:spPr>
                          <a:xfrm flipH="false" flipV="false" rot="0">
                            <a:ext cx="1947545" cy="1436369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 w:val="1"/>
                <w:sz w:val="28"/>
              </w:rPr>
              <w:drawing>
                <wp:anchor allowOverlap="true" behindDoc="true" distB="0" distL="114300" distR="114300" distT="0" layoutInCell="true" locked="false" relativeHeight="251658240" simplePos="false">
                  <wp:simplePos x="0" y="0"/>
                  <wp:positionH relativeFrom="column">
                    <wp:posOffset>-23810</wp:posOffset>
                  </wp:positionH>
                  <wp:positionV relativeFrom="page">
                    <wp:posOffset>-345</wp:posOffset>
                  </wp:positionV>
                  <wp:extent cx="3023868" cy="2245994"/>
                  <wp:effectExtent b="0" l="0" r="0" t="0"/>
                  <wp:wrapNone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4"/>
                          <a:srcRect b="0" l="23895" r="0" t="0"/>
                          <a:stretch/>
                        </pic:blipFill>
                        <pic:spPr>
                          <a:xfrm flipH="false" flipV="false" rot="0">
                            <a:ext cx="3023868" cy="2245994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C000000">
      <w:pPr>
        <w:widowControl w:val="1"/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1D000000">
      <w:pPr>
        <w:widowControl w:val="1"/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1E000000">
      <w:pPr>
        <w:widowControl w:val="1"/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sectPr>
      <w:pgSz w:h="16838" w:orient="portrait" w:w="11906"/>
      <w:pgMar w:bottom="567" w:footer="709" w:gutter="0" w:header="709" w:left="1701" w:right="567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widowControl w:val="1"/>
        <w:ind w:hanging="360" w:left="1069"/>
      </w:pPr>
    </w:lvl>
    <w:lvl w:ilvl="1">
      <w:start w:val="1"/>
      <w:numFmt w:val="lowerLetter"/>
      <w:lvlText w:val="%2."/>
      <w:lvlJc w:val="left"/>
      <w:pPr>
        <w:widowControl w:val="1"/>
        <w:ind w:hanging="360" w:left="1789"/>
      </w:pPr>
    </w:lvl>
    <w:lvl w:ilvl="2">
      <w:start w:val="1"/>
      <w:numFmt w:val="lowerRoman"/>
      <w:lvlText w:val="%3."/>
      <w:lvlJc w:val="right"/>
      <w:pPr>
        <w:widowControl w:val="1"/>
        <w:ind w:hanging="180" w:left="2509"/>
      </w:pPr>
    </w:lvl>
    <w:lvl w:ilvl="3">
      <w:start w:val="1"/>
      <w:numFmt w:val="decimal"/>
      <w:lvlText w:val="%4."/>
      <w:lvlJc w:val="left"/>
      <w:pPr>
        <w:widowControl w:val="1"/>
        <w:ind w:hanging="360" w:left="3229"/>
      </w:pPr>
    </w:lvl>
    <w:lvl w:ilvl="4">
      <w:start w:val="1"/>
      <w:numFmt w:val="lowerLetter"/>
      <w:lvlText w:val="%5."/>
      <w:lvlJc w:val="left"/>
      <w:pPr>
        <w:widowControl w:val="1"/>
        <w:ind w:hanging="360" w:left="3949"/>
      </w:pPr>
    </w:lvl>
    <w:lvl w:ilvl="5">
      <w:start w:val="1"/>
      <w:numFmt w:val="lowerRoman"/>
      <w:lvlText w:val="%6."/>
      <w:lvlJc w:val="right"/>
      <w:pPr>
        <w:widowControl w:val="1"/>
        <w:ind w:hanging="180" w:left="4669"/>
      </w:pPr>
    </w:lvl>
    <w:lvl w:ilvl="6">
      <w:start w:val="1"/>
      <w:numFmt w:val="decimal"/>
      <w:lvlText w:val="%7."/>
      <w:lvlJc w:val="left"/>
      <w:pPr>
        <w:widowControl w:val="1"/>
        <w:ind w:hanging="360" w:left="5389"/>
      </w:pPr>
    </w:lvl>
    <w:lvl w:ilvl="7">
      <w:start w:val="1"/>
      <w:numFmt w:val="lowerLetter"/>
      <w:lvlText w:val="%8."/>
      <w:lvlJc w:val="left"/>
      <w:pPr>
        <w:widowControl w:val="1"/>
        <w:ind w:hanging="360" w:left="6109"/>
      </w:pPr>
    </w:lvl>
    <w:lvl w:ilvl="8">
      <w:start w:val="1"/>
      <w:numFmt w:val="lowerRoman"/>
      <w:lvlText w:val="%9."/>
      <w:lvlJc w:val="right"/>
      <w:pPr>
        <w:widowControl w:val="1"/>
        <w:ind w:hanging="180" w:left="6829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9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widowControl w:val="1"/>
      <w:spacing w:after="160" w:line="264" w:lineRule="auto"/>
      <w:ind/>
    </w:pPr>
    <w:rPr>
      <w:sz w:val="22"/>
    </w:rPr>
  </w:style>
  <w:style w:default="1" w:styleId="Style_3_ch" w:type="character">
    <w:name w:val="Normal"/>
    <w:link w:val="Style_3"/>
    <w:rPr>
      <w:sz w:val="22"/>
    </w:rPr>
  </w:style>
  <w:style w:styleId="Style_4" w:type="paragraph">
    <w:name w:val="toc 2"/>
    <w:next w:val="Style_3"/>
    <w:link w:val="Style_4_ch"/>
    <w:uiPriority w:val="39"/>
    <w:pPr>
      <w:widowControl w:val="1"/>
      <w:ind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widowControl w:val="1"/>
      <w:ind w:left="600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widowControl w:val="1"/>
      <w:ind w:left="1000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widowControl w:val="1"/>
      <w:ind w:left="1200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Endnote"/>
    <w:link w:val="Style_8_ch"/>
    <w:pPr>
      <w:widowControl w:val="1"/>
      <w:ind w:firstLine="851"/>
      <w:jc w:val="both"/>
    </w:pPr>
    <w:rPr>
      <w:rFonts w:ascii="XO Thames" w:hAnsi="XO Thames"/>
      <w:sz w:val="22"/>
    </w:rPr>
  </w:style>
  <w:style w:styleId="Style_8_ch" w:type="character">
    <w:name w:val="Endnote"/>
    <w:link w:val="Style_8"/>
    <w:rPr>
      <w:rFonts w:ascii="XO Thames" w:hAnsi="XO Thames"/>
      <w:sz w:val="22"/>
    </w:rPr>
  </w:style>
  <w:style w:styleId="Style_9" w:type="paragraph">
    <w:name w:val="heading 3"/>
    <w:next w:val="Style_3"/>
    <w:link w:val="Style_9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Body text (2)"/>
    <w:basedOn w:val="Style_3"/>
    <w:link w:val="Style_10_ch"/>
    <w:pPr>
      <w:widowControl w:val="0"/>
      <w:spacing w:after="0" w:line="820" w:lineRule="exact"/>
      <w:ind/>
    </w:pPr>
    <w:rPr>
      <w:sz w:val="60"/>
    </w:rPr>
  </w:style>
  <w:style w:styleId="Style_10_ch" w:type="character">
    <w:name w:val="Body text (2)"/>
    <w:basedOn w:val="Style_3_ch"/>
    <w:link w:val="Style_10"/>
    <w:rPr>
      <w:sz w:val="60"/>
    </w:rPr>
  </w:style>
  <w:style w:styleId="Style_11" w:type="paragraph">
    <w:name w:val="Основной шрифт абзаца1"/>
    <w:link w:val="Style_11_ch"/>
  </w:style>
  <w:style w:styleId="Style_11_ch" w:type="character">
    <w:name w:val="Основной шрифт абзаца1"/>
    <w:link w:val="Style_11"/>
  </w:style>
  <w:style w:styleId="Style_12" w:type="paragraph">
    <w:name w:val="Обычный1"/>
    <w:link w:val="Style_12_ch"/>
    <w:rPr>
      <w:sz w:val="22"/>
    </w:rPr>
  </w:style>
  <w:style w:styleId="Style_12_ch" w:type="character">
    <w:name w:val="Обычный1"/>
    <w:link w:val="Style_12"/>
    <w:rPr>
      <w:sz w:val="22"/>
    </w:rPr>
  </w:style>
  <w:style w:styleId="Style_13" w:type="paragraph">
    <w:name w:val="Гиперссылка1"/>
    <w:link w:val="Style_13_ch"/>
    <w:rPr>
      <w:color w:val="0000FF"/>
      <w:u w:val="single"/>
    </w:rPr>
  </w:style>
  <w:style w:styleId="Style_13_ch" w:type="character">
    <w:name w:val="Гиперссылка1"/>
    <w:link w:val="Style_13"/>
    <w:rPr>
      <w:color w:val="0000FF"/>
      <w:u w:val="single"/>
    </w:rPr>
  </w:style>
  <w:style w:styleId="Style_14" w:type="paragraph">
    <w:name w:val="footer"/>
    <w:basedOn w:val="Style_3"/>
    <w:link w:val="Style_14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4_ch" w:type="character">
    <w:name w:val="footer"/>
    <w:basedOn w:val="Style_3_ch"/>
    <w:link w:val="Style_14"/>
  </w:style>
  <w:style w:styleId="Style_15" w:type="paragraph">
    <w:name w:val="toc 3"/>
    <w:next w:val="Style_3"/>
    <w:link w:val="Style_15_ch"/>
    <w:uiPriority w:val="39"/>
    <w:pPr>
      <w:widowControl w:val="1"/>
      <w:ind w:left="400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16" w:type="paragraph">
    <w:name w:val="fontstyle01"/>
    <w:link w:val="Style_16_ch"/>
    <w:rPr>
      <w:rFonts w:ascii="TimesNewRomanPSMT" w:hAnsi="TimesNewRomanPSMT"/>
      <w:sz w:val="28"/>
    </w:rPr>
  </w:style>
  <w:style w:styleId="Style_16_ch" w:type="character">
    <w:name w:val="fontstyle01"/>
    <w:link w:val="Style_16"/>
    <w:rPr>
      <w:rFonts w:ascii="TimesNewRomanPSMT" w:hAnsi="TimesNewRomanPSMT"/>
      <w:sz w:val="28"/>
    </w:rPr>
  </w:style>
  <w:style w:styleId="Style_17" w:type="paragraph">
    <w:name w:val="Строгий1"/>
    <w:basedOn w:val="Style_11"/>
    <w:link w:val="Style_17_ch"/>
    <w:rPr>
      <w:b w:val="1"/>
    </w:rPr>
  </w:style>
  <w:style w:styleId="Style_17_ch" w:type="character">
    <w:name w:val="Строгий1"/>
    <w:basedOn w:val="Style_11_ch"/>
    <w:link w:val="Style_17"/>
    <w:rPr>
      <w:b w:val="1"/>
    </w:rPr>
  </w:style>
  <w:style w:styleId="Style_18" w:type="paragraph">
    <w:name w:val="heading 5"/>
    <w:next w:val="Style_3"/>
    <w:link w:val="Style_18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8_ch" w:type="character">
    <w:name w:val="heading 5"/>
    <w:link w:val="Style_18"/>
    <w:rPr>
      <w:rFonts w:ascii="XO Thames" w:hAnsi="XO Thames"/>
      <w:b w:val="1"/>
      <w:sz w:val="22"/>
    </w:rPr>
  </w:style>
  <w:style w:styleId="Style_19" w:type="paragraph">
    <w:name w:val="heading 1"/>
    <w:next w:val="Style_3"/>
    <w:link w:val="Style_19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9_ch" w:type="character">
    <w:name w:val="heading 1"/>
    <w:link w:val="Style_19"/>
    <w:rPr>
      <w:rFonts w:ascii="XO Thames" w:hAnsi="XO Thames"/>
      <w:b w:val="1"/>
      <w:sz w:val="32"/>
    </w:rPr>
  </w:style>
  <w:style w:styleId="Style_20" w:type="paragraph">
    <w:name w:val="Hyperlink"/>
    <w:link w:val="Style_20_ch"/>
    <w:rPr>
      <w:color w:val="0000FF"/>
      <w:u w:val="single"/>
    </w:rPr>
  </w:style>
  <w:style w:styleId="Style_20_ch" w:type="character">
    <w:name w:val="Hyperlink"/>
    <w:link w:val="Style_20"/>
    <w:rPr>
      <w:color w:val="0000FF"/>
      <w:u w:val="single"/>
    </w:rPr>
  </w:style>
  <w:style w:styleId="Style_21" w:type="paragraph">
    <w:name w:val="Footnote"/>
    <w:link w:val="Style_21_ch"/>
    <w:pPr>
      <w:widowControl w:val="1"/>
      <w:ind w:firstLine="851"/>
      <w:jc w:val="both"/>
    </w:pPr>
    <w:rPr>
      <w:rFonts w:ascii="XO Thames" w:hAnsi="XO Thames"/>
      <w:sz w:val="22"/>
    </w:rPr>
  </w:style>
  <w:style w:styleId="Style_21_ch" w:type="character">
    <w:name w:val="Footnote"/>
    <w:link w:val="Style_21"/>
    <w:rPr>
      <w:rFonts w:ascii="XO Thames" w:hAnsi="XO Thames"/>
      <w:sz w:val="22"/>
    </w:rPr>
  </w:style>
  <w:style w:styleId="Style_22" w:type="paragraph">
    <w:name w:val="toc 1"/>
    <w:next w:val="Style_3"/>
    <w:link w:val="Style_22_ch"/>
    <w:uiPriority w:val="39"/>
    <w:rPr>
      <w:rFonts w:ascii="XO Thames" w:hAnsi="XO Thames"/>
      <w:b w:val="1"/>
      <w:sz w:val="28"/>
    </w:rPr>
  </w:style>
  <w:style w:styleId="Style_22_ch" w:type="character">
    <w:name w:val="toc 1"/>
    <w:link w:val="Style_22"/>
    <w:rPr>
      <w:rFonts w:ascii="XO Thames" w:hAnsi="XO Thames"/>
      <w:b w:val="1"/>
      <w:sz w:val="28"/>
    </w:rPr>
  </w:style>
  <w:style w:styleId="Style_23" w:type="paragraph">
    <w:name w:val="Header and Footer"/>
    <w:link w:val="Style_23_ch"/>
    <w:pPr>
      <w:widowControl w:val="1"/>
      <w:ind/>
      <w:jc w:val="both"/>
    </w:pPr>
    <w:rPr>
      <w:rFonts w:ascii="XO Thames" w:hAnsi="XO Thames"/>
      <w:sz w:val="28"/>
    </w:rPr>
  </w:style>
  <w:style w:styleId="Style_23_ch" w:type="character">
    <w:name w:val="Header and Footer"/>
    <w:link w:val="Style_23"/>
    <w:rPr>
      <w:rFonts w:ascii="XO Thames" w:hAnsi="XO Thames"/>
      <w:sz w:val="28"/>
    </w:rPr>
  </w:style>
  <w:style w:styleId="Style_24" w:type="paragraph">
    <w:name w:val="header"/>
    <w:basedOn w:val="Style_3"/>
    <w:link w:val="Style_24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4_ch" w:type="character">
    <w:name w:val="header"/>
    <w:basedOn w:val="Style_3_ch"/>
    <w:link w:val="Style_24"/>
  </w:style>
  <w:style w:styleId="Style_25" w:type="paragraph">
    <w:name w:val="Balloon Text"/>
    <w:basedOn w:val="Style_3"/>
    <w:link w:val="Style_25_ch"/>
    <w:pPr>
      <w:widowControl w:val="1"/>
      <w:spacing w:after="0" w:line="240" w:lineRule="auto"/>
      <w:ind/>
    </w:pPr>
    <w:rPr>
      <w:rFonts w:ascii="Segoe UI" w:hAnsi="Segoe UI"/>
      <w:sz w:val="18"/>
    </w:rPr>
  </w:style>
  <w:style w:styleId="Style_25_ch" w:type="character">
    <w:name w:val="Balloon Text"/>
    <w:basedOn w:val="Style_3_ch"/>
    <w:link w:val="Style_25"/>
    <w:rPr>
      <w:rFonts w:ascii="Segoe UI" w:hAnsi="Segoe UI"/>
      <w:sz w:val="18"/>
    </w:rPr>
  </w:style>
  <w:style w:styleId="Style_26" w:type="paragraph">
    <w:name w:val="toc 9"/>
    <w:next w:val="Style_3"/>
    <w:link w:val="Style_26_ch"/>
    <w:uiPriority w:val="39"/>
    <w:pPr>
      <w:widowControl w:val="1"/>
      <w:ind w:left="1600"/>
    </w:pPr>
    <w:rPr>
      <w:rFonts w:ascii="XO Thames" w:hAnsi="XO Thames"/>
      <w:sz w:val="28"/>
    </w:rPr>
  </w:style>
  <w:style w:styleId="Style_26_ch" w:type="character">
    <w:name w:val="toc 9"/>
    <w:link w:val="Style_26"/>
    <w:rPr>
      <w:rFonts w:ascii="XO Thames" w:hAnsi="XO Thames"/>
      <w:sz w:val="28"/>
    </w:rPr>
  </w:style>
  <w:style w:styleId="Style_27" w:type="paragraph">
    <w:name w:val="toc 8"/>
    <w:next w:val="Style_3"/>
    <w:link w:val="Style_27_ch"/>
    <w:uiPriority w:val="39"/>
    <w:pPr>
      <w:widowControl w:val="1"/>
      <w:ind w:left="1400"/>
    </w:pPr>
    <w:rPr>
      <w:rFonts w:ascii="XO Thames" w:hAnsi="XO Thames"/>
      <w:sz w:val="28"/>
    </w:rPr>
  </w:style>
  <w:style w:styleId="Style_27_ch" w:type="character">
    <w:name w:val="toc 8"/>
    <w:link w:val="Style_27"/>
    <w:rPr>
      <w:rFonts w:ascii="XO Thames" w:hAnsi="XO Thames"/>
      <w:sz w:val="28"/>
    </w:rPr>
  </w:style>
  <w:style w:styleId="Style_28" w:type="paragraph">
    <w:name w:val="toc 5"/>
    <w:next w:val="Style_3"/>
    <w:link w:val="Style_28_ch"/>
    <w:uiPriority w:val="39"/>
    <w:pPr>
      <w:widowControl w:val="1"/>
      <w:ind w:left="800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29" w:type="paragraph">
    <w:name w:val="Subtitle"/>
    <w:next w:val="Style_3"/>
    <w:link w:val="Style_29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30" w:type="paragraph">
    <w:name w:val="Title"/>
    <w:next w:val="Style_3"/>
    <w:link w:val="Style_30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0_ch" w:type="character">
    <w:name w:val="Title"/>
    <w:link w:val="Style_30"/>
    <w:rPr>
      <w:rFonts w:ascii="XO Thames" w:hAnsi="XO Thames"/>
      <w:b w:val="1"/>
      <w:caps w:val="1"/>
      <w:sz w:val="40"/>
    </w:rPr>
  </w:style>
  <w:style w:styleId="Style_31" w:type="paragraph">
    <w:name w:val="heading 4"/>
    <w:next w:val="Style_3"/>
    <w:link w:val="Style_31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1_ch" w:type="character">
    <w:name w:val="heading 4"/>
    <w:link w:val="Style_31"/>
    <w:rPr>
      <w:rFonts w:ascii="XO Thames" w:hAnsi="XO Thames"/>
      <w:b w:val="1"/>
      <w:sz w:val="24"/>
    </w:rPr>
  </w:style>
  <w:style w:styleId="Style_1" w:type="paragraph">
    <w:name w:val="Body Text"/>
    <w:basedOn w:val="Style_3"/>
    <w:link w:val="Style_1_ch"/>
    <w:pPr>
      <w:widowControl w:val="1"/>
      <w:spacing w:after="180" w:before="180" w:line="240" w:lineRule="auto"/>
      <w:ind/>
    </w:pPr>
    <w:rPr>
      <w:sz w:val="24"/>
    </w:rPr>
  </w:style>
  <w:style w:styleId="Style_1_ch" w:type="character">
    <w:name w:val="Body Text"/>
    <w:basedOn w:val="Style_3_ch"/>
    <w:link w:val="Style_1"/>
    <w:rPr>
      <w:sz w:val="24"/>
    </w:rPr>
  </w:style>
  <w:style w:styleId="Style_32" w:type="paragraph">
    <w:name w:val="heading 2"/>
    <w:next w:val="Style_3"/>
    <w:link w:val="Style_32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2_ch" w:type="character">
    <w:name w:val="heading 2"/>
    <w:link w:val="Style_32"/>
    <w:rPr>
      <w:rFonts w:ascii="XO Thames" w:hAnsi="XO Thames"/>
      <w:b w:val="1"/>
      <w:sz w:val="28"/>
    </w:rPr>
  </w:style>
  <w:style w:styleId="Style_33" w:type="paragraph">
    <w:name w:val="Default Paragraph Font"/>
    <w:link w:val="Style_33_ch"/>
  </w:style>
  <w:style w:styleId="Style_33_ch" w:type="character">
    <w:name w:val="Default Paragraph Font"/>
    <w:link w:val="Style_33"/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ettings.xml" Type="http://schemas.openxmlformats.org/officeDocument/2006/relationships/settings"/>
  <Relationship Id="rId1" Target="media/1.png" Type="http://schemas.openxmlformats.org/officeDocument/2006/relationships/image"/>
  <Relationship Id="rId10" Target="theme/theme1.xml" Type="http://schemas.openxmlformats.org/officeDocument/2006/relationships/theme"/>
  <Relationship Id="rId2" Target="media/2.jpeg" Type="http://schemas.openxmlformats.org/officeDocument/2006/relationships/image"/>
  <Relationship Id="rId3" Target="media/3.jpeg" Type="http://schemas.openxmlformats.org/officeDocument/2006/relationships/image"/>
  <Relationship Id="rId8" Target="stylesWithEffects.xml" Type="http://schemas.microsoft.com/office/2007/relationships/stylesWithEffects"/>
  <Relationship Id="rId4" Target="media/4.jpeg" Type="http://schemas.openxmlformats.org/officeDocument/2006/relationships/image"/>
  <Relationship Id="rId11" Target="numbering.xml" Type="http://schemas.openxmlformats.org/officeDocument/2006/relationships/numbering"/>
  <Relationship Id="rId9" Target="webSettings.xml" Type="http://schemas.openxmlformats.org/officeDocument/2006/relationships/webSettings"/>
  <Relationship Id="rId7" Target="styles.xml" Type="http://schemas.openxmlformats.org/officeDocument/2006/relationships/styles"/>
  <Relationship Id="rId5" Target="fontTable.xml" Type="http://schemas.openxmlformats.org/officeDocument/2006/relationships/fontTabl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MyOffice-CoreFramework-Linux/35-1293.911.9787.924.1@276c0809a45ec84ef9eee7a834ac8b6d50e2f01d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2026-01-21T10:50:00Z</dcterms:created>
  <dcterms:modified xsi:type="dcterms:W3CDTF">2026-03-16T13:47:31Z</dcterms:modified>
</cp:coreProperties>
</file>