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34"/>
        <w:ind w:left="0" w:right="0" w:firstLine="4535"/>
      </w:pPr>
      <w:r>
        <w:rPr>
          <w:rFonts w:ascii="FreeSerif" w:hAnsi="FreeSerif" w:eastAsia="FreeSerif" w:cs="FreeSerif"/>
          <w:sz w:val="28"/>
          <w:szCs w:val="28"/>
        </w:rPr>
        <w:t xml:space="preserve">Приложение</w:t>
      </w:r>
      <w:r>
        <w:rPr>
          <w:rFonts w:ascii="FreeSerif" w:hAnsi="FreeSerif" w:eastAsia="FreeSerif" w:cs="FreeSerif"/>
          <w:sz w:val="28"/>
          <w:szCs w:val="28"/>
          <w:highlight w:val="none"/>
        </w:rPr>
        <w:t xml:space="preserve"> 2</w:t>
      </w:r>
      <w:r>
        <w:rPr>
          <w:rFonts w:ascii="FreeSerif" w:hAnsi="FreeSerif" w:cs="FreeSerif"/>
          <w:sz w:val="28"/>
          <w:szCs w:val="28"/>
          <w:highlight w:val="none"/>
          <w14:ligatures w14:val="none"/>
        </w:rPr>
      </w:r>
      <w:r/>
    </w:p>
    <w:p>
      <w:pPr>
        <w:ind w:left="0" w:right="0" w:firstLine="4535"/>
        <w:shd w:val="nil" w:color="000000"/>
        <w:rPr>
          <w:rFonts w:ascii="FreeSerif" w:hAnsi="FreeSerif" w:eastAsia="FreeSerif" w:cs="FreeSerif"/>
          <w:sz w:val="28"/>
          <w:szCs w:val="28"/>
          <w:highlight w:val="none"/>
          <w14:ligatures w14:val="none"/>
        </w:rPr>
      </w:pPr>
      <w:r>
        <w:rPr>
          <w:rFonts w:ascii="FreeSerif" w:hAnsi="FreeSerif" w:eastAsia="FreeSerif" w:cs="FreeSerif"/>
          <w:sz w:val="28"/>
          <w:szCs w:val="28"/>
        </w:rPr>
        <w:t xml:space="preserve">к решению Совета </w:t>
      </w:r>
      <w:r>
        <w:rPr>
          <w:rFonts w:ascii="FreeSerif" w:hAnsi="FreeSerif" w:eastAsia="FreeSerif" w:cs="FreeSerif"/>
          <w:sz w:val="28"/>
          <w:szCs w:val="28"/>
          <w:highlight w:val="none"/>
          <w14:ligatures w14:val="none"/>
        </w:rPr>
      </w:r>
      <w:r>
        <w:rPr>
          <w:rFonts w:ascii="FreeSerif" w:hAnsi="FreeSerif" w:eastAsia="FreeSerif" w:cs="FreeSerif"/>
          <w:sz w:val="28"/>
          <w:szCs w:val="28"/>
          <w:highlight w:val="none"/>
          <w14:ligatures w14:val="none"/>
        </w:rPr>
      </w:r>
    </w:p>
    <w:p>
      <w:pPr>
        <w:ind w:left="0" w:right="0" w:firstLine="4535"/>
        <w:shd w:val="nil" w:color="000000"/>
        <w:rPr>
          <w:rFonts w:ascii="FreeSerif" w:hAnsi="FreeSerif" w:cs="FreeSerif"/>
          <w:sz w:val="28"/>
          <w:szCs w:val="28"/>
          <w14:ligatures w14:val="none"/>
        </w:rPr>
      </w:pPr>
      <w:r>
        <w:rPr>
          <w:rFonts w:ascii="FreeSerif" w:hAnsi="FreeSerif" w:cs="FreeSerif"/>
          <w:sz w:val="28"/>
          <w:szCs w:val="28"/>
          <w14:ligatures w14:val="none"/>
        </w:rPr>
        <w:t xml:space="preserve">муниципального образования </w:t>
      </w:r>
      <w:r>
        <w:rPr>
          <w:rFonts w:ascii="FreeSerif" w:hAnsi="FreeSerif" w:cs="FreeSerif"/>
          <w:sz w:val="28"/>
          <w:szCs w:val="28"/>
          <w14:ligatures w14:val="none"/>
        </w:rPr>
      </w:r>
      <w:r>
        <w:rPr>
          <w:rFonts w:ascii="FreeSerif" w:hAnsi="FreeSerif" w:cs="FreeSerif"/>
          <w:sz w:val="28"/>
          <w:szCs w:val="28"/>
          <w14:ligatures w14:val="none"/>
        </w:rPr>
      </w:r>
    </w:p>
    <w:p>
      <w:pPr>
        <w:ind w:left="0" w:right="0" w:firstLine="4535"/>
        <w:shd w:val="nil" w:color="000000"/>
        <w:rPr>
          <w:rFonts w:ascii="FreeSerif" w:hAnsi="FreeSerif" w:cs="FreeSerif"/>
          <w:sz w:val="28"/>
          <w:szCs w:val="28"/>
          <w14:ligatures w14:val="none"/>
        </w:rPr>
      </w:pPr>
      <w:r>
        <w:rPr>
          <w:rFonts w:ascii="FreeSerif" w:hAnsi="FreeSerif" w:cs="FreeSerif"/>
          <w:sz w:val="28"/>
          <w:szCs w:val="28"/>
          <w14:ligatures w14:val="none"/>
        </w:rPr>
        <w:t xml:space="preserve">Ленинградский муниципальный округ</w:t>
      </w:r>
      <w:r>
        <w:rPr>
          <w:rFonts w:ascii="FreeSerif" w:hAnsi="FreeSerif" w:cs="FreeSerif"/>
          <w:sz w:val="28"/>
          <w:szCs w:val="28"/>
          <w14:ligatures w14:val="none"/>
        </w:rPr>
      </w:r>
      <w:r>
        <w:rPr>
          <w:rFonts w:ascii="FreeSerif" w:hAnsi="FreeSerif" w:cs="FreeSerif"/>
          <w:sz w:val="28"/>
          <w:szCs w:val="28"/>
          <w14:ligatures w14:val="none"/>
        </w:rPr>
      </w:r>
    </w:p>
    <w:p>
      <w:pPr>
        <w:ind w:left="0" w:right="0" w:firstLine="4535"/>
        <w:shd w:val="nil" w:color="000000"/>
        <w:rPr>
          <w:rFonts w:ascii="FreeSerif" w:hAnsi="FreeSerif" w:cs="FreeSerif"/>
          <w:sz w:val="28"/>
          <w:szCs w:val="28"/>
          <w14:ligatures w14:val="none"/>
        </w:rPr>
      </w:pPr>
      <w:r>
        <w:rPr>
          <w:rFonts w:ascii="FreeSerif" w:hAnsi="FreeSerif" w:cs="FreeSerif"/>
          <w:sz w:val="28"/>
          <w:szCs w:val="28"/>
          <w14:ligatures w14:val="none"/>
        </w:rPr>
        <w:t xml:space="preserve">Краснодарского края</w:t>
      </w:r>
      <w:r>
        <w:rPr>
          <w:rFonts w:ascii="FreeSerif" w:hAnsi="FreeSerif" w:cs="FreeSerif"/>
          <w:sz w:val="28"/>
          <w:szCs w:val="28"/>
          <w14:ligatures w14:val="none"/>
        </w:rPr>
      </w:r>
      <w:r>
        <w:rPr>
          <w:rFonts w:ascii="FreeSerif" w:hAnsi="FreeSerif" w:cs="FreeSerif"/>
          <w:sz w:val="28"/>
          <w:szCs w:val="28"/>
          <w14:ligatures w14:val="none"/>
        </w:rPr>
      </w:r>
    </w:p>
    <w:p>
      <w:pPr>
        <w:ind w:left="0" w:right="0" w:firstLine="4535"/>
        <w:shd w:val="nil" w:color="000000"/>
        <w:rPr>
          <w:rFonts w:ascii="FreeSerif" w:hAnsi="FreeSerif" w:cs="FreeSerif"/>
          <w:sz w:val="28"/>
          <w:szCs w:val="28"/>
          <w14:ligatures w14:val="none"/>
        </w:rPr>
      </w:pPr>
      <w:r>
        <w:rPr>
          <w:rFonts w:ascii="FreeSerif" w:hAnsi="FreeSerif" w:eastAsia="FreeSerif" w:cs="FreeSerif"/>
          <w:sz w:val="28"/>
          <w:szCs w:val="28"/>
        </w:rPr>
        <w:t xml:space="preserve">от 29.01.2026 г. № 2</w:t>
      </w:r>
      <w:r>
        <w:rPr>
          <w:rFonts w:ascii="FreeSerif" w:hAnsi="FreeSerif" w:cs="FreeSerif"/>
          <w:sz w:val="28"/>
          <w:szCs w:val="28"/>
          <w14:ligatures w14:val="none"/>
        </w:rPr>
      </w:r>
      <w:r>
        <w:rPr>
          <w:rFonts w:ascii="FreeSerif" w:hAnsi="FreeSerif" w:cs="FreeSerif"/>
          <w:sz w:val="28"/>
          <w:szCs w:val="28"/>
          <w14:ligatures w14:val="none"/>
        </w:rPr>
      </w:r>
    </w:p>
    <w:p>
      <w:pPr>
        <w:pStyle w:val="834"/>
        <w:contextualSpacing/>
        <w:jc w:val="right"/>
        <w:rPr>
          <w:color w:val="ff0000"/>
        </w:rPr>
      </w:pPr>
      <w:r>
        <w:rPr>
          <w:color w:val="ff0000"/>
        </w:rPr>
      </w:r>
      <w:r>
        <w:rPr>
          <w:color w:val="ff0000"/>
        </w:rPr>
      </w:r>
      <w:r>
        <w:rPr>
          <w:color w:val="ff0000"/>
        </w:rPr>
      </w:r>
    </w:p>
    <w:p>
      <w:pPr>
        <w:pStyle w:val="838"/>
        <w:contextualSpacing/>
        <w:jc w:val="center"/>
        <w:rPr>
          <w:rFonts w:ascii="FreeSerif" w:hAnsi="FreeSerif" w:eastAsia="FreeSerif" w:cs="FreeSerif"/>
          <w:b/>
          <w:bCs/>
          <w:sz w:val="28"/>
          <w:szCs w:val="28"/>
        </w:rPr>
      </w:pPr>
      <w:r>
        <w:rPr>
          <w:rFonts w:ascii="FreeSerif" w:hAnsi="FreeSerif" w:eastAsia="FreeSerif" w:cs="FreeSerif"/>
          <w:b/>
          <w:bCs/>
          <w:sz w:val="28"/>
          <w:szCs w:val="28"/>
        </w:rPr>
        <w:t xml:space="preserve">Перечень </w:t>
      </w:r>
      <w:r>
        <w:rPr>
          <w:rFonts w:ascii="FreeSerif" w:hAnsi="FreeSerif" w:eastAsia="FreeSerif" w:cs="FreeSerif"/>
          <w:b/>
          <w:bCs/>
          <w:sz w:val="28"/>
          <w:szCs w:val="28"/>
        </w:rPr>
        <w:t xml:space="preserve">муниципального имущества, закрепленного на пра</w:t>
      </w:r>
      <w:r>
        <w:rPr>
          <w:rFonts w:ascii="FreeSerif" w:hAnsi="FreeSerif" w:eastAsia="FreeSerif" w:cs="FreeSerif"/>
          <w:b/>
          <w:bCs/>
          <w:sz w:val="28"/>
          <w:szCs w:val="28"/>
        </w:rPr>
        <w:t xml:space="preserve">ве оперативного управления за </w:t>
      </w:r>
      <w:r>
        <w:rPr>
          <w:rFonts w:ascii="FreeSerif" w:hAnsi="FreeSerif" w:eastAsia="FreeSerif" w:cs="FreeSerif"/>
          <w:b/>
          <w:bCs/>
          <w:i w:val="0"/>
          <w:strike w:val="0"/>
          <w:color w:val="000000"/>
          <w:sz w:val="28"/>
          <w:szCs w:val="28"/>
          <w:u w:val="none"/>
        </w:rPr>
        <w:t xml:space="preserve">муниципальным автономным образовательным учреждением средней общеобразовательной школой №2 имени А.Д.Кардаша станицы Ленинградской муниципального образования Ленинградский муниципальный округ Краснодарского края</w:t>
      </w:r>
      <w:r>
        <w:rPr>
          <w:rFonts w:ascii="FreeSerif" w:hAnsi="FreeSerif" w:eastAsia="FreeSerif" w:cs="FreeSerif"/>
          <w:b/>
          <w:bCs/>
          <w:sz w:val="28"/>
          <w:szCs w:val="28"/>
        </w:rPr>
        <w:t xml:space="preserve"> и подлежащего</w:t>
      </w:r>
      <w:r>
        <w:rPr>
          <w:rFonts w:ascii="FreeSerif" w:hAnsi="FreeSerif" w:eastAsia="FreeSerif" w:cs="FreeSerif"/>
          <w:b/>
          <w:bCs/>
          <w:sz w:val="28"/>
          <w:szCs w:val="28"/>
        </w:rPr>
      </w:r>
      <w:r>
        <w:rPr>
          <w:rFonts w:ascii="FreeSerif" w:hAnsi="FreeSerif" w:eastAsia="FreeSerif" w:cs="FreeSerif"/>
          <w:b/>
          <w:bCs/>
          <w:sz w:val="28"/>
          <w:szCs w:val="28"/>
        </w:rPr>
      </w:r>
    </w:p>
    <w:p>
      <w:pPr>
        <w:pStyle w:val="838"/>
        <w:contextualSpacing/>
        <w:jc w:val="center"/>
        <w:rPr>
          <w:rFonts w:ascii="FreeSerif" w:hAnsi="FreeSerif" w:cs="FreeSerif"/>
          <w:b/>
          <w:bCs/>
          <w:sz w:val="28"/>
          <w:szCs w:val="28"/>
        </w:rPr>
      </w:pPr>
      <w:r>
        <w:rPr>
          <w:rFonts w:ascii="FreeSerif" w:hAnsi="FreeSerif" w:eastAsia="FreeSerif" w:cs="FreeSerif"/>
          <w:b/>
          <w:bCs/>
          <w:sz w:val="28"/>
          <w:szCs w:val="28"/>
        </w:rPr>
        <w:t xml:space="preserve"> передаче в безвозмездное пользование </w:t>
      </w:r>
      <w:r>
        <w:rPr>
          <w:rFonts w:ascii="FreeSerif" w:hAnsi="FreeSerif" w:cs="FreeSerif"/>
          <w:b/>
          <w:bCs/>
          <w:sz w:val="28"/>
          <w:szCs w:val="28"/>
        </w:rPr>
      </w:r>
      <w:r>
        <w:rPr>
          <w:rFonts w:ascii="FreeSerif" w:hAnsi="FreeSerif" w:cs="FreeSerif"/>
          <w:b/>
          <w:bCs/>
          <w:sz w:val="28"/>
          <w:szCs w:val="28"/>
        </w:rPr>
      </w:r>
    </w:p>
    <w:p>
      <w:pPr>
        <w:pStyle w:val="834"/>
      </w:pPr>
      <w:r/>
      <w:r/>
    </w:p>
    <w:p>
      <w:pPr>
        <w:pStyle w:val="834"/>
        <w:jc w:val="center"/>
        <w:rPr>
          <w:rFonts w:ascii="FreeSerif" w:hAnsi="FreeSerif" w:eastAsia="FreeSerif" w:cs="FreeSerif"/>
          <w:sz w:val="28"/>
          <w:szCs w:val="28"/>
          <w:highlight w:val="none"/>
        </w:rPr>
      </w:pPr>
      <w:r>
        <w:rPr>
          <w:rFonts w:ascii="FreeSerif" w:hAnsi="FreeSerif" w:eastAsia="FreeSerif" w:cs="FreeSerif"/>
          <w:sz w:val="28"/>
          <w:szCs w:val="28"/>
        </w:rPr>
        <w:t xml:space="preserve">Недвижимое имущество:</w:t>
      </w:r>
      <w:r>
        <w:rPr>
          <w:rFonts w:ascii="FreeSerif" w:hAnsi="FreeSerif" w:eastAsia="FreeSerif" w:cs="FreeSerif"/>
          <w:sz w:val="28"/>
          <w:szCs w:val="28"/>
          <w:highlight w:val="none"/>
        </w:rPr>
      </w:r>
      <w:r>
        <w:rPr>
          <w:rFonts w:ascii="FreeSerif" w:hAnsi="FreeSerif" w:eastAsia="FreeSerif" w:cs="FreeSerif"/>
          <w:sz w:val="28"/>
          <w:szCs w:val="28"/>
          <w:highlight w:val="none"/>
        </w:rPr>
      </w:r>
    </w:p>
    <w:p>
      <w:pPr>
        <w:jc w:val="center"/>
        <w:rPr>
          <w:rFonts w:ascii="FreeSerif" w:hAnsi="FreeSerif" w:cs="FreeSerif"/>
          <w:sz w:val="28"/>
          <w:szCs w:val="28"/>
        </w:rPr>
      </w:pPr>
      <w:r>
        <w:rPr>
          <w:rFonts w:ascii="FreeSerif" w:hAnsi="FreeSerif" w:eastAsia="FreeSerif" w:cs="FreeSerif"/>
          <w:sz w:val="28"/>
          <w:szCs w:val="28"/>
          <w:highlight w:val="none"/>
        </w:rPr>
      </w:r>
      <w:r>
        <w:rPr>
          <w:rFonts w:ascii="FreeSerif" w:hAnsi="FreeSerif" w:cs="FreeSerif"/>
          <w:sz w:val="28"/>
          <w:szCs w:val="28"/>
        </w:rPr>
      </w:r>
      <w:r>
        <w:rPr>
          <w:rFonts w:ascii="FreeSerif" w:hAnsi="FreeSerif" w:cs="FreeSerif"/>
          <w:sz w:val="28"/>
          <w:szCs w:val="28"/>
        </w:rPr>
      </w:r>
    </w:p>
    <w:tbl>
      <w:tblPr>
        <w:tblW w:w="5128" w:type="pct"/>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13"/>
        <w:gridCol w:w="6192"/>
        <w:gridCol w:w="26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13" w:type="dxa"/>
            <w:vAlign w:val="top"/>
            <w:textDirection w:val="lrTb"/>
            <w:noWrap w:val="false"/>
          </w:tcPr>
          <w:p>
            <w:pPr>
              <w:pStyle w:val="834"/>
              <w:rPr>
                <w:rFonts w:ascii="FreeSerif" w:hAnsi="FreeSerif" w:cs="FreeSerif"/>
              </w:rPr>
            </w:pPr>
            <w:r>
              <w:rPr>
                <w:rFonts w:ascii="FreeSerif" w:hAnsi="FreeSerif" w:eastAsia="FreeSerif" w:cs="FreeSerif"/>
              </w:rPr>
              <w:t xml:space="preserve">№  п/п</w:t>
            </w:r>
            <w:r>
              <w:rPr>
                <w:rFonts w:ascii="FreeSerif" w:hAnsi="FreeSerif" w:cs="FreeSerif"/>
              </w:rPr>
            </w:r>
            <w:r>
              <w:rPr>
                <w:rFonts w:ascii="FreeSerif" w:hAnsi="FreeSerif" w:cs="FreeSerif"/>
              </w:rPr>
            </w:r>
          </w:p>
        </w:tc>
        <w:tc>
          <w:tcPr>
            <w:tcW w:w="6192" w:type="dxa"/>
            <w:vAlign w:val="top"/>
            <w:textDirection w:val="lrTb"/>
            <w:noWrap w:val="false"/>
          </w:tcPr>
          <w:p>
            <w:pPr>
              <w:pStyle w:val="834"/>
              <w:rPr>
                <w:rFonts w:ascii="FreeSerif" w:hAnsi="FreeSerif" w:cs="FreeSerif"/>
              </w:rPr>
            </w:pPr>
            <w:r>
              <w:rPr>
                <w:rFonts w:ascii="FreeSerif" w:hAnsi="FreeSerif" w:eastAsia="FreeSerif" w:cs="FreeSerif"/>
              </w:rPr>
              <w:t xml:space="preserve">Наименование имущества, местонахождение</w:t>
            </w:r>
            <w:r>
              <w:rPr>
                <w:rFonts w:ascii="FreeSerif" w:hAnsi="FreeSerif" w:cs="FreeSerif"/>
              </w:rPr>
            </w:r>
            <w:r>
              <w:rPr>
                <w:rFonts w:ascii="FreeSerif" w:hAnsi="FreeSerif" w:cs="FreeSerif"/>
              </w:rPr>
            </w:r>
          </w:p>
        </w:tc>
        <w:tc>
          <w:tcPr>
            <w:tcW w:w="2611" w:type="dxa"/>
            <w:vAlign w:val="top"/>
            <w:textDirection w:val="lrTb"/>
            <w:noWrap w:val="false"/>
          </w:tcPr>
          <w:p>
            <w:pPr>
              <w:pStyle w:val="834"/>
              <w:rPr>
                <w:rFonts w:ascii="FreeSerif" w:hAnsi="FreeSerif" w:cs="FreeSerif"/>
              </w:rPr>
            </w:pPr>
            <w:r>
              <w:rPr>
                <w:rFonts w:ascii="FreeSerif" w:hAnsi="FreeSerif" w:eastAsia="FreeSerif" w:cs="FreeSerif"/>
              </w:rPr>
              <w:t xml:space="preserve">Инвентарный номер, количество (шт.)</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13" w:type="dxa"/>
            <w:vAlign w:val="top"/>
            <w:textDirection w:val="lrTb"/>
            <w:noWrap w:val="false"/>
          </w:tcPr>
          <w:p>
            <w:pPr>
              <w:pStyle w:val="834"/>
              <w:numPr>
                <w:ilvl w:val="0"/>
                <w:numId w:val="1"/>
              </w:numPr>
              <w:rPr>
                <w:rFonts w:ascii="FreeSerif" w:hAnsi="FreeSerif" w:cs="FreeSerif"/>
              </w:rPr>
            </w:pPr>
            <w:r>
              <w:rPr>
                <w:rFonts w:ascii="FreeSerif" w:hAnsi="FreeSerif" w:eastAsia="FreeSerif" w:cs="FreeSerif"/>
              </w:rPr>
            </w:r>
            <w:r>
              <w:rPr>
                <w:rFonts w:ascii="FreeSerif" w:hAnsi="FreeSerif" w:cs="FreeSerif"/>
              </w:rPr>
            </w:r>
            <w:r>
              <w:rPr>
                <w:rFonts w:ascii="FreeSerif" w:hAnsi="FreeSerif" w:cs="FreeSerif"/>
              </w:rPr>
            </w:r>
          </w:p>
        </w:tc>
        <w:tc>
          <w:tcPr>
            <w:tcW w:w="6192" w:type="dxa"/>
            <w:vAlign w:val="top"/>
            <w:textDirection w:val="lrTb"/>
            <w:noWrap w:val="false"/>
          </w:tcPr>
          <w:p>
            <w:pPr>
              <w:pStyle w:val="834"/>
              <w:rPr>
                <w:rFonts w:ascii="FreeSerif" w:hAnsi="FreeSerif" w:cs="FreeSerif"/>
              </w:rPr>
            </w:pPr>
            <w:r>
              <w:rPr>
                <w:rFonts w:ascii="FreeSerif" w:hAnsi="FreeSerif" w:eastAsia="FreeSerif" w:cs="FreeSerif"/>
              </w:rPr>
              <w:t xml:space="preserve">Помещение столовой (номер на поэтажном плане 13-23,25-28), площадью 269,0 кв. м, 1-й этаж в здании №1 литер Б под Б, расположенном по адресу:</w:t>
            </w:r>
            <w:r>
              <w:rPr>
                <w:rFonts w:ascii="FreeSerif" w:hAnsi="FreeSerif" w:cs="FreeSerif"/>
              </w:rPr>
            </w:r>
            <w:r>
              <w:rPr>
                <w:rFonts w:ascii="FreeSerif" w:hAnsi="FreeSerif" w:cs="FreeSerif"/>
              </w:rPr>
            </w:r>
          </w:p>
          <w:p>
            <w:pPr>
              <w:pStyle w:val="834"/>
              <w:rPr>
                <w:rFonts w:ascii="FreeSerif" w:hAnsi="FreeSerif" w:cs="FreeSerif"/>
              </w:rPr>
            </w:pPr>
            <w:r>
              <w:rPr>
                <w:rFonts w:ascii="FreeSerif" w:hAnsi="FreeSerif" w:eastAsia="FreeSerif" w:cs="FreeSerif"/>
              </w:rPr>
              <w:t xml:space="preserve">ст. Ленинградская, ул. Школьная,14 А</w:t>
            </w:r>
            <w:r>
              <w:rPr>
                <w:rFonts w:ascii="FreeSerif" w:hAnsi="FreeSerif" w:cs="FreeSerif"/>
              </w:rPr>
            </w:r>
            <w:r>
              <w:rPr>
                <w:rFonts w:ascii="FreeSerif" w:hAnsi="FreeSerif" w:cs="FreeSerif"/>
              </w:rPr>
            </w:r>
          </w:p>
        </w:tc>
        <w:tc>
          <w:tcPr>
            <w:tcW w:w="2611" w:type="dxa"/>
            <w:vAlign w:val="top"/>
            <w:textDirection w:val="lrTb"/>
            <w:noWrap w:val="false"/>
          </w:tcPr>
          <w:p>
            <w:pPr>
              <w:pStyle w:val="834"/>
              <w:rPr>
                <w:rFonts w:ascii="FreeSerif" w:hAnsi="FreeSerif" w:cs="FreeSerif"/>
              </w:rPr>
            </w:pPr>
            <w:r>
              <w:rPr>
                <w:rFonts w:ascii="FreeSerif" w:hAnsi="FreeSerif" w:eastAsia="FreeSerif" w:cs="FreeSerif"/>
              </w:rPr>
              <w:t xml:space="preserve">1010008, 1шт.</w:t>
            </w:r>
            <w:r>
              <w:rPr>
                <w:rFonts w:ascii="FreeSerif" w:hAnsi="FreeSerif" w:cs="FreeSerif"/>
              </w:rPr>
            </w:r>
            <w:r>
              <w:rPr>
                <w:rFonts w:ascii="FreeSerif" w:hAnsi="FreeSerif" w:cs="FreeSerif"/>
              </w:rPr>
            </w:r>
          </w:p>
        </w:tc>
      </w:tr>
    </w:tbl>
    <w:p>
      <w:pPr>
        <w:pStyle w:val="834"/>
      </w:pPr>
      <w:r/>
      <w:r/>
    </w:p>
    <w:p>
      <w:pPr>
        <w:pStyle w:val="834"/>
        <w:jc w:val="center"/>
        <w:rPr>
          <w:rFonts w:ascii="FreeSerif" w:hAnsi="FreeSerif" w:cs="FreeSerif"/>
          <w:sz w:val="28"/>
          <w:szCs w:val="28"/>
          <w:highlight w:val="none"/>
        </w:rPr>
      </w:pPr>
      <w:r>
        <w:rPr>
          <w:rFonts w:ascii="FreeSerif" w:hAnsi="FreeSerif" w:eastAsia="FreeSerif" w:cs="FreeSerif"/>
          <w:sz w:val="28"/>
          <w:szCs w:val="28"/>
        </w:rPr>
        <w:t xml:space="preserve">Технологическое и иное оборудование:</w:t>
      </w:r>
      <w:r>
        <w:rPr>
          <w:rFonts w:ascii="FreeSerif" w:hAnsi="FreeSerif" w:cs="FreeSerif"/>
          <w:sz w:val="28"/>
          <w:szCs w:val="28"/>
          <w:highlight w:val="none"/>
        </w:rPr>
      </w:r>
      <w:r>
        <w:rPr>
          <w:rFonts w:ascii="FreeSerif" w:hAnsi="FreeSerif" w:cs="FreeSerif"/>
          <w:sz w:val="28"/>
          <w:szCs w:val="28"/>
          <w:highlight w:val="none"/>
        </w:rPr>
      </w:r>
    </w:p>
    <w:p>
      <w:pPr>
        <w:jc w:val="center"/>
      </w:pPr>
      <w:r>
        <w:rPr>
          <w:highlight w:val="none"/>
        </w:rPr>
      </w:r>
      <w:r>
        <w:rPr>
          <w:highlight w:val="none"/>
        </w:rPr>
      </w:r>
      <w:r/>
    </w:p>
    <w:tbl>
      <w:tblPr>
        <w:tblW w:w="5166" w:type="pct"/>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1273"/>
        <w:gridCol w:w="2029"/>
        <w:gridCol w:w="5170"/>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 п/п</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center"/>
            <w:textDirection w:val="lrTb"/>
            <w:noWrap w:val="false"/>
          </w:tcPr>
          <w:p>
            <w:pPr>
              <w:pStyle w:val="838"/>
              <w:jc w:val="center"/>
              <w:spacing w:before="0" w:after="0"/>
              <w:widowControl w:val="off"/>
              <w:rPr>
                <w:lang w:val="ru-RU" w:eastAsia="ru-RU"/>
              </w:rPr>
            </w:pPr>
            <w:r>
              <w:rPr>
                <w:lang w:val="ru-RU" w:eastAsia="ru-RU"/>
              </w:rPr>
              <w:t xml:space="preserve">Инвентарный номер</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5170" w:type="dxa"/>
            <w:vAlign w:val="center"/>
            <w:textDirection w:val="lrTb"/>
            <w:noWrap w:val="false"/>
          </w:tcPr>
          <w:p>
            <w:pPr>
              <w:pStyle w:val="838"/>
              <w:jc w:val="center"/>
              <w:spacing w:before="0" w:after="0"/>
              <w:widowControl w:val="off"/>
              <w:rPr>
                <w:lang w:val="ru-RU" w:eastAsia="ru-RU"/>
              </w:rPr>
            </w:pPr>
            <w:r>
              <w:rPr>
                <w:lang w:val="ru-RU" w:eastAsia="ru-RU"/>
              </w:rPr>
              <w:t xml:space="preserve">Наименование</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838"/>
              <w:jc w:val="center"/>
              <w:spacing w:before="0" w:after="0"/>
              <w:widowControl w:val="off"/>
              <w:rPr>
                <w:lang w:val="ru-RU" w:eastAsia="ru-RU"/>
              </w:rPr>
            </w:pPr>
            <w:r>
              <w:rPr>
                <w:lang w:val="ru-RU" w:eastAsia="ru-RU"/>
              </w:rPr>
              <w:t xml:space="preserve">Количество</w:t>
            </w:r>
            <w:r>
              <w:rPr>
                <w:lang w:val="ru-RU" w:eastAsia="ru-RU"/>
              </w:rPr>
            </w:r>
            <w:r>
              <w:rPr>
                <w:lang w:val="ru-RU"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1</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410124001</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Овощерезка</w:t>
            </w: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838"/>
              <w:jc w:val="center"/>
              <w:spacing w:before="0" w:after="0"/>
              <w:widowControl w:val="off"/>
              <w:rPr>
                <w:lang w:val="ru-RU" w:eastAsia="ru-RU"/>
              </w:rPr>
            </w:pPr>
            <w:r>
              <w:rPr>
                <w:lang w:val="ru-RU" w:eastAsia="ru-RU"/>
              </w:rPr>
              <w:t xml:space="preserve">1</w:t>
            </w:r>
            <w:r>
              <w:rPr>
                <w:lang w:val="ru-RU" w:eastAsia="ru-RU"/>
              </w:rPr>
            </w:r>
            <w:r>
              <w:rPr>
                <w:lang w:val="ru-RU"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2</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410124002</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Мясорубка</w:t>
            </w: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838"/>
              <w:jc w:val="center"/>
              <w:spacing w:before="0" w:after="0"/>
              <w:widowControl w:val="off"/>
              <w:rPr>
                <w:lang w:val="ru-RU" w:eastAsia="ru-RU"/>
              </w:rPr>
            </w:pPr>
            <w:r>
              <w:rPr>
                <w:lang w:val="ru-RU" w:eastAsia="ru-RU"/>
              </w:rPr>
              <w:t xml:space="preserve">1</w:t>
            </w:r>
            <w:r>
              <w:rPr>
                <w:lang w:val="ru-RU" w:eastAsia="ru-RU"/>
              </w:rPr>
            </w:r>
            <w:r>
              <w:rPr>
                <w:lang w:val="ru-RU"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3</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410124003</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Плита электрическая 6 конф</w:t>
            </w: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838"/>
              <w:jc w:val="center"/>
              <w:spacing w:before="0" w:after="0"/>
              <w:widowControl w:val="off"/>
              <w:rPr>
                <w:lang w:val="ru-RU" w:eastAsia="ru-RU"/>
              </w:rPr>
            </w:pPr>
            <w:r>
              <w:rPr>
                <w:lang w:val="ru-RU" w:eastAsia="ru-RU"/>
              </w:rPr>
              <w:t xml:space="preserve">1</w:t>
            </w:r>
            <w:r>
              <w:rPr>
                <w:lang w:val="ru-RU" w:eastAsia="ru-RU"/>
              </w:rPr>
            </w:r>
            <w:r>
              <w:rPr>
                <w:lang w:val="ru-RU"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4</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rPr>
                <w:color w:val="ff0000"/>
              </w:rPr>
            </w:pPr>
            <w:r>
              <w:t xml:space="preserve">106000002</w:t>
            </w:r>
            <w:r>
              <w:rPr>
                <w:color w:val="ff0000"/>
              </w:rPr>
            </w:r>
            <w:r>
              <w:rPr>
                <w:color w:val="ff0000"/>
              </w:rP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Плита электрическая 4 конф.</w:t>
            </w: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838"/>
              <w:jc w:val="center"/>
              <w:spacing w:before="0" w:after="0"/>
              <w:widowControl w:val="off"/>
              <w:rPr>
                <w:lang w:val="ru-RU" w:eastAsia="ru-RU"/>
              </w:rPr>
            </w:pPr>
            <w:r>
              <w:rPr>
                <w:lang w:val="ru-RU" w:eastAsia="ru-RU"/>
              </w:rPr>
              <w:t xml:space="preserve">1</w:t>
            </w:r>
            <w:r>
              <w:rPr>
                <w:lang w:val="ru-RU" w:eastAsia="ru-RU"/>
              </w:rPr>
            </w:r>
            <w:r>
              <w:rPr>
                <w:lang w:val="ru-RU"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5</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410124004</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Сковорода электрическая</w:t>
            </w: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838"/>
              <w:jc w:val="center"/>
              <w:spacing w:before="0" w:after="0"/>
              <w:widowControl w:val="off"/>
              <w:rPr>
                <w:lang w:val="ru-RU" w:eastAsia="ru-RU"/>
              </w:rPr>
            </w:pPr>
            <w:r>
              <w:rPr>
                <w:lang w:val="ru-RU" w:eastAsia="ru-RU"/>
              </w:rPr>
              <w:t xml:space="preserve">1</w:t>
            </w:r>
            <w:r>
              <w:rPr>
                <w:lang w:val="ru-RU" w:eastAsia="ru-RU"/>
              </w:rPr>
            </w:r>
            <w:r>
              <w:rPr>
                <w:lang w:val="ru-RU"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6</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410124005</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Шкаф жарочный</w:t>
            </w: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838"/>
              <w:jc w:val="center"/>
              <w:spacing w:before="0" w:after="0"/>
              <w:widowControl w:val="off"/>
              <w:rPr>
                <w:lang w:val="ru-RU" w:eastAsia="ru-RU"/>
              </w:rPr>
            </w:pPr>
            <w:r>
              <w:rPr>
                <w:lang w:val="ru-RU" w:eastAsia="ru-RU"/>
              </w:rPr>
              <w:t xml:space="preserve">1</w:t>
            </w:r>
            <w:r>
              <w:rPr>
                <w:lang w:val="ru-RU" w:eastAsia="ru-RU"/>
              </w:rPr>
            </w:r>
            <w:r>
              <w:rPr>
                <w:lang w:val="ru-RU"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7</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410124006</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Тестомес спиральный</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8</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410124007</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Печь конвекционная</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9</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410134009</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Подставка для печи конвекционной</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10</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410134010</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Водоумягчитель</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11</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410134011</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rPr>
                <w:lang w:val="en-US"/>
              </w:rPr>
            </w:pPr>
            <w:r>
              <w:t xml:space="preserve">Весы электронные порционные </w:t>
            </w:r>
            <w:r>
              <w:rPr>
                <w:lang w:val="en-US"/>
              </w:rPr>
              <w:t xml:space="preserve">MSC-0</w:t>
            </w:r>
            <w:r>
              <w:rPr>
                <w:lang w:val="en-US"/>
              </w:rPr>
              <w:t xml:space="preserve">5</w:t>
            </w:r>
            <w:r>
              <w:rPr>
                <w:lang w:val="en-US"/>
              </w:rPr>
            </w:r>
            <w:r>
              <w:rPr>
                <w:lang w:val="en-US"/>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12</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rPr>
                <w:lang w:val="en-US"/>
              </w:rPr>
            </w:pPr>
            <w:r>
              <w:rPr>
                <w:lang w:val="en-US"/>
              </w:rPr>
              <w:t xml:space="preserve">410124012</w:t>
            </w:r>
            <w:r>
              <w:rPr>
                <w:lang w:val="en-US"/>
              </w:rPr>
            </w:r>
            <w:r>
              <w:rPr>
                <w:lang w:val="en-US"/>
              </w:rP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Картофелечистка</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13</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410134013</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Водонагреватель накопительный</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14</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410134014</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Водонагреватель накопительный </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15</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410134015</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Водонагреватель накопительный</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16</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410124016</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rPr>
                <w:lang w:val="en-US"/>
              </w:rPr>
            </w:pPr>
            <w:r>
              <w:t xml:space="preserve">Шкаф холо</w:t>
            </w:r>
            <w:r>
              <w:t xml:space="preserve">дильный </w:t>
            </w:r>
            <w:r>
              <w:rPr>
                <w:lang w:val="en-US"/>
              </w:rPr>
              <w:t xml:space="preserve">RO7-S</w:t>
            </w:r>
            <w:r>
              <w:rPr>
                <w:lang w:val="en-US"/>
              </w:rPr>
            </w:r>
            <w:r>
              <w:rPr>
                <w:lang w:val="en-US"/>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17</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rPr>
                <w:lang w:val="en-US"/>
              </w:rPr>
            </w:pPr>
            <w:r>
              <w:rPr>
                <w:lang w:val="en-US"/>
              </w:rPr>
              <w:t xml:space="preserve">410124017</w:t>
            </w:r>
            <w:r>
              <w:rPr>
                <w:lang w:val="en-US"/>
              </w:rPr>
            </w:r>
            <w:r>
              <w:rPr>
                <w:lang w:val="en-US"/>
              </w:rP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rPr>
                <w:lang w:val="en-US"/>
              </w:rPr>
            </w:pPr>
            <w:r>
              <w:t xml:space="preserve">Моноблок низкотемпературный  </w:t>
            </w:r>
            <w:r>
              <w:rPr>
                <w:lang w:val="en-US"/>
              </w:rPr>
              <w:t xml:space="preserve">MB109S</w:t>
            </w:r>
            <w:r>
              <w:rPr>
                <w:lang w:val="en-US"/>
              </w:rPr>
            </w:r>
            <w:r>
              <w:rPr>
                <w:lang w:val="en-US"/>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18</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rPr>
                <w:lang w:val="en-US"/>
              </w:rPr>
            </w:pPr>
            <w:r>
              <w:rPr>
                <w:lang w:val="en-US"/>
              </w:rPr>
              <w:t xml:space="preserve">410124018</w:t>
            </w:r>
            <w:r>
              <w:rPr>
                <w:lang w:val="en-US"/>
              </w:rPr>
            </w:r>
            <w:r>
              <w:rPr>
                <w:lang w:val="en-US"/>
              </w:rP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rPr>
                <w:lang w:val="en-US"/>
              </w:rPr>
            </w:pPr>
            <w:r>
              <w:t xml:space="preserve">Овощерезка</w:t>
            </w:r>
            <w:r>
              <w:t xml:space="preserve"> </w:t>
            </w:r>
            <w:r>
              <w:rPr>
                <w:lang w:val="en-US"/>
              </w:rPr>
              <w:t xml:space="preserve">CL30 bistro</w:t>
            </w:r>
            <w:r>
              <w:rPr>
                <w:lang w:val="en-US"/>
              </w:rPr>
            </w:r>
            <w:r>
              <w:rPr>
                <w:lang w:val="en-US"/>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19</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rPr>
                <w:lang w:val="en-US"/>
              </w:rPr>
            </w:pPr>
            <w:r>
              <w:rPr>
                <w:lang w:val="en-US"/>
              </w:rPr>
              <w:t xml:space="preserve">410124019</w:t>
            </w:r>
            <w:r>
              <w:rPr>
                <w:lang w:val="en-US"/>
              </w:rPr>
            </w:r>
            <w:r>
              <w:rPr>
                <w:lang w:val="en-US"/>
              </w:rP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rPr>
                <w:lang w:val="en-US"/>
              </w:rPr>
            </w:pPr>
            <w:r>
              <w:t xml:space="preserve">Шкаф холодильный </w:t>
            </w:r>
            <w:r>
              <w:rPr>
                <w:lang w:val="en-US"/>
              </w:rPr>
              <w:t xml:space="preserve">R0.7-s </w:t>
            </w:r>
            <w:r>
              <w:rPr>
                <w:lang w:val="en-US"/>
              </w:rPr>
            </w:r>
            <w:r>
              <w:rPr>
                <w:lang w:val="en-US"/>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20</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rPr>
                <w:lang w:val="en-US"/>
              </w:rPr>
            </w:pPr>
            <w:r>
              <w:rPr>
                <w:lang w:val="en-US"/>
              </w:rPr>
              <w:t xml:space="preserve">410124020</w:t>
            </w:r>
            <w:r>
              <w:rPr>
                <w:lang w:val="en-US"/>
              </w:rPr>
            </w:r>
            <w:r>
              <w:rPr>
                <w:lang w:val="en-US"/>
              </w:rP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Прилавок холодильный </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21</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410124021</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Мармит вторых блюд</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22</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410124022</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Мармит вторых блюд</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23</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410124023</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Шкаф холодильный </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24</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410124024</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Шкаф холодильный</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25</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410124025</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Шкаф холодильный</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26</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410124026</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Машина посудомоечная</w:t>
            </w:r>
            <w:r>
              <w:t xml:space="preserve"> </w:t>
            </w:r>
            <w:r>
              <w:t xml:space="preserve">МПК-700К</w:t>
            </w:r>
            <w:r>
              <w:t xml:space="preserve"> </w:t>
            </w:r>
            <w:r>
              <w:t xml:space="preserve">01</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27</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410124027</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Камера холодильная</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28</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410124028</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Камера холодильная</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29</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410124029</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Моноблок универсальный </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30</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410136030- 410136053</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Стол обеденный 6 -местный</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24</w:t>
            </w:r>
            <w:r/>
          </w:p>
          <w:p>
            <w:pPr>
              <w:pStyle w:val="834"/>
              <w:jc w:val="center"/>
              <w:widowControl w:val="off"/>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31</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410136054</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Шкаф стеллаж</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32</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410136055</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Шкаф стеллаж</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33</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410136056</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Шкаф стеллаж</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32</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б/н</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Стул обеденный</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t xml:space="preserve">44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33</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Стул «спица» </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20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34</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rPr>
                <w:color w:val="4f81bd"/>
              </w:rPr>
            </w:pPr>
            <w:r>
              <w:rPr>
                <w:color w:val="4f81bd"/>
              </w:rPr>
            </w:r>
            <w:r>
              <w:rPr>
                <w:color w:val="4f81bd"/>
              </w:rPr>
            </w:r>
            <w:r>
              <w:rPr>
                <w:color w:val="4f81bd"/>
              </w:rP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Барная стойка</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3</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35</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Стол барный красный</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2</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3</w:t>
            </w:r>
            <w:r>
              <w:rPr>
                <w:lang w:val="ru-RU" w:eastAsia="ru-RU"/>
              </w:rPr>
              <w:t xml:space="preserve">6</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Облучатель-рециркулятор бактерицидный ОР-УФ-30СО (2*15вт) без подставки</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3</w:t>
            </w:r>
            <w:r>
              <w:rPr>
                <w:lang w:val="ru-RU" w:eastAsia="ru-RU"/>
              </w:rPr>
              <w:t xml:space="preserve">7</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Весы электронные</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2</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3</w:t>
            </w:r>
            <w:r>
              <w:rPr>
                <w:lang w:val="ru-RU" w:eastAsia="ru-RU"/>
              </w:rPr>
              <w:t xml:space="preserve">8</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106000059</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Тележка официантская ТОО-3 окраш. </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39</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(1)</w:t>
            </w:r>
            <w:r>
              <w:t xml:space="preserve">1106000028</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Тележка официантская ТОО-3 окраш.</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4</w:t>
            </w:r>
            <w:r>
              <w:rPr>
                <w:lang w:val="ru-RU" w:eastAsia="ru-RU"/>
              </w:rPr>
              <w:t xml:space="preserve">0</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1061380004</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Стол разделочный  СРОб-1200*600*870 </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4</w:t>
            </w:r>
            <w:r>
              <w:rPr>
                <w:lang w:val="ru-RU" w:eastAsia="ru-RU"/>
              </w:rPr>
              <w:t xml:space="preserve">1</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106000061</w:t>
            </w:r>
            <w:r/>
          </w:p>
          <w:p>
            <w:pPr>
              <w:pStyle w:val="834"/>
              <w:jc w:val="center"/>
              <w:widowControl w:val="off"/>
            </w:pPr>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Стол разделочный с бортом СРОб-1500*700 (столешница 0,8 мм) полностью из нерж. стали </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t xml:space="preserve">4</w:t>
            </w:r>
            <w:r>
              <w:rPr>
                <w:lang w:val="ru-RU" w:eastAsia="ru-RU"/>
              </w:rPr>
              <w:t xml:space="preserve">2</w:t>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t xml:space="preserve">106000062</w:t>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t xml:space="preserve">Стол разделочный с бортом СРОб-1500*700 (столешница 0,8 мм) полностью из нерж. стали</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t xml:space="preserve">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3" w:type="dxa"/>
            <w:vAlign w:val="center"/>
            <w:textDirection w:val="lrTb"/>
            <w:noWrap w:val="false"/>
          </w:tcPr>
          <w:p>
            <w:pPr>
              <w:pStyle w:val="838"/>
              <w:jc w:val="center"/>
              <w:spacing w:before="0" w:after="0"/>
              <w:widowControl w:val="off"/>
              <w:rPr>
                <w:lang w:val="ru-RU" w:eastAsia="ru-RU"/>
              </w:rPr>
            </w:pPr>
            <w:r>
              <w:rPr>
                <w:lang w:val="ru-RU" w:eastAsia="ru-RU"/>
              </w:rPr>
            </w:r>
            <w:r>
              <w:rPr>
                <w:lang w:val="ru-RU" w:eastAsia="ru-RU"/>
              </w:rPr>
            </w:r>
            <w:r>
              <w:rPr>
                <w:lang w:val="ru-RU" w:eastAsia="ru-RU"/>
              </w:rPr>
            </w:r>
          </w:p>
        </w:tc>
        <w:tc>
          <w:tcPr>
            <w:tcBorders>
              <w:top w:val="single" w:color="000000" w:sz="4" w:space="0"/>
              <w:left w:val="single" w:color="000000" w:sz="4" w:space="0"/>
              <w:bottom w:val="single" w:color="000000" w:sz="4" w:space="0"/>
              <w:right w:val="single" w:color="000000" w:sz="4" w:space="0"/>
            </w:tcBorders>
            <w:tcW w:w="2029" w:type="dxa"/>
            <w:vAlign w:val="top"/>
            <w:textDirection w:val="lrTb"/>
            <w:noWrap w:val="false"/>
          </w:tcPr>
          <w:p>
            <w:pPr>
              <w:pStyle w:val="834"/>
              <w:jc w:val="center"/>
              <w:widowControl w:val="off"/>
            </w:pPr>
            <w:r/>
            <w:r/>
          </w:p>
        </w:tc>
        <w:tc>
          <w:tcPr>
            <w:tcBorders>
              <w:top w:val="single" w:color="000000" w:sz="4" w:space="0"/>
              <w:left w:val="single" w:color="000000" w:sz="4" w:space="0"/>
              <w:bottom w:val="single" w:color="000000" w:sz="4" w:space="0"/>
              <w:right w:val="single" w:color="000000" w:sz="4" w:space="0"/>
            </w:tcBorders>
            <w:tcW w:w="5170" w:type="dxa"/>
            <w:vAlign w:val="top"/>
            <w:textDirection w:val="lrTb"/>
            <w:noWrap w:val="false"/>
          </w:tcPr>
          <w:p>
            <w:pPr>
              <w:pStyle w:val="834"/>
              <w:widowControl w:val="off"/>
            </w:pPr>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834"/>
              <w:jc w:val="center"/>
              <w:widowControl w:val="off"/>
            </w:pPr>
            <w:r/>
            <w:r/>
          </w:p>
        </w:tc>
      </w:tr>
    </w:tbl>
    <w:p>
      <w:r/>
      <w:r/>
    </w:p>
    <w:p>
      <w:r/>
      <w:r/>
    </w:p>
    <w:p>
      <w:pPr>
        <w:pStyle w:val="834"/>
      </w:pPr>
      <w:r/>
      <w:r/>
    </w:p>
    <w:p>
      <w:pPr>
        <w:pStyle w:val="845"/>
        <w:ind w:left="0" w:right="0" w:hanging="425"/>
        <w:jc w:val="left"/>
      </w:pPr>
      <w:r>
        <w:rPr>
          <w:rFonts w:ascii="FreeSerif" w:hAnsi="FreeSerif" w:cs="FreeSerif"/>
          <w:sz w:val="28"/>
          <w:szCs w:val="28"/>
          <w:highlight w:val="none"/>
        </w:rPr>
        <w:t xml:space="preserve">Заместитель главы </w:t>
      </w:r>
      <w:r/>
    </w:p>
    <w:p>
      <w:pPr>
        <w:pStyle w:val="845"/>
        <w:ind w:left="0" w:right="0" w:hanging="425"/>
        <w:jc w:val="left"/>
      </w:pPr>
      <w:r>
        <w:rPr>
          <w:rFonts w:ascii="FreeSerif" w:hAnsi="FreeSerif" w:cs="FreeSerif"/>
          <w:sz w:val="28"/>
          <w:szCs w:val="28"/>
          <w:highlight w:val="none"/>
        </w:rPr>
        <w:t xml:space="preserve">Ленинградского муниципального округа, </w:t>
      </w:r>
      <w:r/>
    </w:p>
    <w:p>
      <w:pPr>
        <w:pStyle w:val="845"/>
        <w:ind w:left="0" w:right="0" w:hanging="425"/>
        <w:jc w:val="left"/>
      </w:pPr>
      <w:r>
        <w:rPr>
          <w:rFonts w:ascii="FreeSerif" w:hAnsi="FreeSerif" w:cs="FreeSerif"/>
          <w:sz w:val="28"/>
          <w:szCs w:val="28"/>
          <w:highlight w:val="none"/>
        </w:rPr>
        <w:t xml:space="preserve">начальник отдела имущественных</w:t>
      </w:r>
      <w:r/>
    </w:p>
    <w:p>
      <w:pPr>
        <w:pStyle w:val="845"/>
        <w:ind w:left="0" w:right="0" w:hanging="425"/>
        <w:jc w:val="left"/>
      </w:pPr>
      <w:r>
        <w:rPr>
          <w:rFonts w:ascii="FreeSerif" w:hAnsi="FreeSerif" w:cs="FreeSerif"/>
          <w:sz w:val="28"/>
          <w:szCs w:val="28"/>
          <w:highlight w:val="none"/>
        </w:rPr>
        <w:t xml:space="preserve">отношений администрации                                                                          Р.Г. Тоцкая</w:t>
      </w:r>
      <w:r/>
    </w:p>
    <w:p>
      <w:pPr>
        <w:pStyle w:val="845"/>
        <w:ind w:left="0" w:right="0" w:hanging="425"/>
        <w:jc w:val="left"/>
        <w:rPr>
          <w:rFonts w:ascii="FreeSerif" w:hAnsi="FreeSerif" w:cs="FreeSerif"/>
          <w:sz w:val="28"/>
          <w:szCs w:val="28"/>
          <w:highlight w:val="none"/>
        </w:rPr>
      </w:pPr>
      <w:r>
        <w:rPr>
          <w:rFonts w:ascii="FreeSerif" w:hAnsi="FreeSerif" w:cs="FreeSerif"/>
          <w:sz w:val="28"/>
          <w:szCs w:val="28"/>
          <w:highlight w:val="none"/>
        </w:rPr>
      </w:r>
      <w:r>
        <w:rPr>
          <w:rFonts w:ascii="FreeSerif" w:hAnsi="FreeSerif" w:cs="FreeSerif"/>
          <w:sz w:val="28"/>
          <w:szCs w:val="28"/>
          <w:highlight w:val="none"/>
        </w:rPr>
      </w:r>
      <w:r>
        <w:rPr>
          <w:rFonts w:ascii="FreeSerif" w:hAnsi="FreeSerif" w:cs="FreeSerif"/>
          <w:sz w:val="28"/>
          <w:szCs w:val="28"/>
          <w:highlight w:val="none"/>
        </w:rPr>
      </w:r>
    </w:p>
    <w:p>
      <w:pPr>
        <w:pStyle w:val="834"/>
      </w:pPr>
      <w:r/>
      <w:r/>
    </w:p>
    <w:p>
      <w:pPr>
        <w:pStyle w:val="834"/>
      </w:pPr>
      <w:r/>
      <w:r/>
    </w:p>
    <w:p>
      <w:pPr>
        <w:pStyle w:val="834"/>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p>
      <w:pPr>
        <w:pStyle w:val="834"/>
        <w:jc w:val="right"/>
      </w:pPr>
      <w:r/>
      <w:r/>
    </w:p>
    <w:sectPr>
      <w:footnotePr/>
      <w:endnotePr/>
      <w:type w:val="nextPage"/>
      <w:pgSz w:w="11906" w:h="16838" w:orient="portrait"/>
      <w:pgMar w:top="1134" w:right="850" w:bottom="851"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eeSerif">
    <w:panose1 w:val="02020603050405020304"/>
  </w:font>
  <w:font w:name="Times New Roman">
    <w:panose1 w:val="02020603050405020304"/>
  </w:font>
  <w:font w:name="Tahoma">
    <w:panose1 w:val="020B0606040504020204"/>
  </w:font>
  <w:font w:name="Courier New">
    <w:panose1 w:val="020704090202050204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6">
    <w:name w:val="Heading 1"/>
    <w:basedOn w:val="834"/>
    <w:next w:val="834"/>
    <w:link w:val="657"/>
    <w:uiPriority w:val="9"/>
    <w:qFormat/>
    <w:pPr>
      <w:keepLines/>
      <w:keepNext/>
      <w:spacing w:before="480" w:after="200"/>
      <w:outlineLvl w:val="0"/>
    </w:pPr>
    <w:rPr>
      <w:rFonts w:ascii="Arial" w:hAnsi="Arial" w:eastAsia="Arial" w:cs="Arial"/>
      <w:sz w:val="40"/>
      <w:szCs w:val="40"/>
    </w:rPr>
  </w:style>
  <w:style w:type="character" w:styleId="657">
    <w:name w:val="Heading 1 Char"/>
    <w:link w:val="656"/>
    <w:uiPriority w:val="9"/>
    <w:rPr>
      <w:rFonts w:ascii="Arial" w:hAnsi="Arial" w:eastAsia="Arial" w:cs="Arial"/>
      <w:sz w:val="40"/>
      <w:szCs w:val="40"/>
    </w:rPr>
  </w:style>
  <w:style w:type="paragraph" w:styleId="658">
    <w:name w:val="Heading 2"/>
    <w:basedOn w:val="834"/>
    <w:next w:val="834"/>
    <w:link w:val="659"/>
    <w:uiPriority w:val="9"/>
    <w:unhideWhenUsed/>
    <w:qFormat/>
    <w:pPr>
      <w:keepLines/>
      <w:keepNext/>
      <w:spacing w:before="360" w:after="200"/>
      <w:outlineLvl w:val="1"/>
    </w:pPr>
    <w:rPr>
      <w:rFonts w:ascii="Arial" w:hAnsi="Arial" w:eastAsia="Arial" w:cs="Arial"/>
      <w:sz w:val="34"/>
    </w:rPr>
  </w:style>
  <w:style w:type="character" w:styleId="659">
    <w:name w:val="Heading 2 Char"/>
    <w:link w:val="658"/>
    <w:uiPriority w:val="9"/>
    <w:rPr>
      <w:rFonts w:ascii="Arial" w:hAnsi="Arial" w:eastAsia="Arial" w:cs="Arial"/>
      <w:sz w:val="34"/>
    </w:rPr>
  </w:style>
  <w:style w:type="paragraph" w:styleId="660">
    <w:name w:val="Heading 3"/>
    <w:basedOn w:val="834"/>
    <w:next w:val="834"/>
    <w:link w:val="661"/>
    <w:uiPriority w:val="9"/>
    <w:unhideWhenUsed/>
    <w:qFormat/>
    <w:pPr>
      <w:keepLines/>
      <w:keepNext/>
      <w:spacing w:before="320" w:after="200"/>
      <w:outlineLvl w:val="2"/>
    </w:pPr>
    <w:rPr>
      <w:rFonts w:ascii="Arial" w:hAnsi="Arial" w:eastAsia="Arial" w:cs="Arial"/>
      <w:sz w:val="30"/>
      <w:szCs w:val="30"/>
    </w:rPr>
  </w:style>
  <w:style w:type="character" w:styleId="661">
    <w:name w:val="Heading 3 Char"/>
    <w:link w:val="660"/>
    <w:uiPriority w:val="9"/>
    <w:rPr>
      <w:rFonts w:ascii="Arial" w:hAnsi="Arial" w:eastAsia="Arial" w:cs="Arial"/>
      <w:sz w:val="30"/>
      <w:szCs w:val="30"/>
    </w:rPr>
  </w:style>
  <w:style w:type="paragraph" w:styleId="662">
    <w:name w:val="Heading 4"/>
    <w:basedOn w:val="834"/>
    <w:next w:val="834"/>
    <w:link w:val="663"/>
    <w:uiPriority w:val="9"/>
    <w:unhideWhenUsed/>
    <w:qFormat/>
    <w:pPr>
      <w:keepLines/>
      <w:keepNext/>
      <w:spacing w:before="320" w:after="200"/>
      <w:outlineLvl w:val="3"/>
    </w:pPr>
    <w:rPr>
      <w:rFonts w:ascii="Arial" w:hAnsi="Arial" w:eastAsia="Arial" w:cs="Arial"/>
      <w:b/>
      <w:bCs/>
      <w:sz w:val="26"/>
      <w:szCs w:val="26"/>
    </w:rPr>
  </w:style>
  <w:style w:type="character" w:styleId="663">
    <w:name w:val="Heading 4 Char"/>
    <w:link w:val="662"/>
    <w:uiPriority w:val="9"/>
    <w:rPr>
      <w:rFonts w:ascii="Arial" w:hAnsi="Arial" w:eastAsia="Arial" w:cs="Arial"/>
      <w:b/>
      <w:bCs/>
      <w:sz w:val="26"/>
      <w:szCs w:val="26"/>
    </w:rPr>
  </w:style>
  <w:style w:type="paragraph" w:styleId="664">
    <w:name w:val="Heading 5"/>
    <w:basedOn w:val="834"/>
    <w:next w:val="834"/>
    <w:link w:val="665"/>
    <w:uiPriority w:val="9"/>
    <w:unhideWhenUsed/>
    <w:qFormat/>
    <w:pPr>
      <w:keepLines/>
      <w:keepNext/>
      <w:spacing w:before="320" w:after="200"/>
      <w:outlineLvl w:val="4"/>
    </w:pPr>
    <w:rPr>
      <w:rFonts w:ascii="Arial" w:hAnsi="Arial" w:eastAsia="Arial" w:cs="Arial"/>
      <w:b/>
      <w:bCs/>
      <w:sz w:val="24"/>
      <w:szCs w:val="24"/>
    </w:rPr>
  </w:style>
  <w:style w:type="character" w:styleId="665">
    <w:name w:val="Heading 5 Char"/>
    <w:link w:val="664"/>
    <w:uiPriority w:val="9"/>
    <w:rPr>
      <w:rFonts w:ascii="Arial" w:hAnsi="Arial" w:eastAsia="Arial" w:cs="Arial"/>
      <w:b/>
      <w:bCs/>
      <w:sz w:val="24"/>
      <w:szCs w:val="24"/>
    </w:rPr>
  </w:style>
  <w:style w:type="paragraph" w:styleId="666">
    <w:name w:val="Heading 6"/>
    <w:basedOn w:val="834"/>
    <w:next w:val="834"/>
    <w:link w:val="667"/>
    <w:uiPriority w:val="9"/>
    <w:unhideWhenUsed/>
    <w:qFormat/>
    <w:pPr>
      <w:keepLines/>
      <w:keepNext/>
      <w:spacing w:before="320" w:after="200"/>
      <w:outlineLvl w:val="5"/>
    </w:pPr>
    <w:rPr>
      <w:rFonts w:ascii="Arial" w:hAnsi="Arial" w:eastAsia="Arial" w:cs="Arial"/>
      <w:b/>
      <w:bCs/>
      <w:sz w:val="22"/>
      <w:szCs w:val="22"/>
    </w:rPr>
  </w:style>
  <w:style w:type="character" w:styleId="667">
    <w:name w:val="Heading 6 Char"/>
    <w:link w:val="666"/>
    <w:uiPriority w:val="9"/>
    <w:rPr>
      <w:rFonts w:ascii="Arial" w:hAnsi="Arial" w:eastAsia="Arial" w:cs="Arial"/>
      <w:b/>
      <w:bCs/>
      <w:sz w:val="22"/>
      <w:szCs w:val="22"/>
    </w:rPr>
  </w:style>
  <w:style w:type="paragraph" w:styleId="668">
    <w:name w:val="Heading 7"/>
    <w:basedOn w:val="834"/>
    <w:next w:val="834"/>
    <w:link w:val="669"/>
    <w:uiPriority w:val="9"/>
    <w:unhideWhenUsed/>
    <w:qFormat/>
    <w:pPr>
      <w:keepLines/>
      <w:keepNext/>
      <w:spacing w:before="320" w:after="200"/>
      <w:outlineLvl w:val="6"/>
    </w:pPr>
    <w:rPr>
      <w:rFonts w:ascii="Arial" w:hAnsi="Arial" w:eastAsia="Arial" w:cs="Arial"/>
      <w:b/>
      <w:bCs/>
      <w:i/>
      <w:iCs/>
      <w:sz w:val="22"/>
      <w:szCs w:val="22"/>
    </w:rPr>
  </w:style>
  <w:style w:type="character" w:styleId="669">
    <w:name w:val="Heading 7 Char"/>
    <w:link w:val="668"/>
    <w:uiPriority w:val="9"/>
    <w:rPr>
      <w:rFonts w:ascii="Arial" w:hAnsi="Arial" w:eastAsia="Arial" w:cs="Arial"/>
      <w:b/>
      <w:bCs/>
      <w:i/>
      <w:iCs/>
      <w:sz w:val="22"/>
      <w:szCs w:val="22"/>
    </w:rPr>
  </w:style>
  <w:style w:type="paragraph" w:styleId="670">
    <w:name w:val="Heading 8"/>
    <w:basedOn w:val="834"/>
    <w:next w:val="834"/>
    <w:link w:val="671"/>
    <w:uiPriority w:val="9"/>
    <w:unhideWhenUsed/>
    <w:qFormat/>
    <w:pPr>
      <w:keepLines/>
      <w:keepNext/>
      <w:spacing w:before="320" w:after="200"/>
      <w:outlineLvl w:val="7"/>
    </w:pPr>
    <w:rPr>
      <w:rFonts w:ascii="Arial" w:hAnsi="Arial" w:eastAsia="Arial" w:cs="Arial"/>
      <w:i/>
      <w:iCs/>
      <w:sz w:val="22"/>
      <w:szCs w:val="22"/>
    </w:rPr>
  </w:style>
  <w:style w:type="character" w:styleId="671">
    <w:name w:val="Heading 8 Char"/>
    <w:link w:val="670"/>
    <w:uiPriority w:val="9"/>
    <w:rPr>
      <w:rFonts w:ascii="Arial" w:hAnsi="Arial" w:eastAsia="Arial" w:cs="Arial"/>
      <w:i/>
      <w:iCs/>
      <w:sz w:val="22"/>
      <w:szCs w:val="22"/>
    </w:rPr>
  </w:style>
  <w:style w:type="paragraph" w:styleId="672">
    <w:name w:val="Heading 9"/>
    <w:basedOn w:val="834"/>
    <w:next w:val="834"/>
    <w:link w:val="673"/>
    <w:uiPriority w:val="9"/>
    <w:unhideWhenUsed/>
    <w:qFormat/>
    <w:pPr>
      <w:keepLines/>
      <w:keepNext/>
      <w:spacing w:before="320" w:after="200"/>
      <w:outlineLvl w:val="8"/>
    </w:pPr>
    <w:rPr>
      <w:rFonts w:ascii="Arial" w:hAnsi="Arial" w:eastAsia="Arial" w:cs="Arial"/>
      <w:i/>
      <w:iCs/>
      <w:sz w:val="21"/>
      <w:szCs w:val="21"/>
    </w:rPr>
  </w:style>
  <w:style w:type="character" w:styleId="673">
    <w:name w:val="Heading 9 Char"/>
    <w:link w:val="672"/>
    <w:uiPriority w:val="9"/>
    <w:rPr>
      <w:rFonts w:ascii="Arial" w:hAnsi="Arial" w:eastAsia="Arial" w:cs="Arial"/>
      <w:i/>
      <w:iCs/>
      <w:sz w:val="21"/>
      <w:szCs w:val="21"/>
    </w:rPr>
  </w:style>
  <w:style w:type="paragraph" w:styleId="674">
    <w:name w:val="List Paragraph"/>
    <w:basedOn w:val="834"/>
    <w:uiPriority w:val="34"/>
    <w:qFormat/>
    <w:pPr>
      <w:contextualSpacing/>
      <w:ind w:left="720"/>
    </w:pPr>
  </w:style>
  <w:style w:type="paragraph" w:styleId="675">
    <w:name w:val="No Spacing"/>
    <w:uiPriority w:val="1"/>
    <w:qFormat/>
    <w:pPr>
      <w:spacing w:before="0" w:after="0" w:line="240" w:lineRule="auto"/>
    </w:pPr>
  </w:style>
  <w:style w:type="paragraph" w:styleId="676">
    <w:name w:val="Title"/>
    <w:basedOn w:val="834"/>
    <w:next w:val="834"/>
    <w:link w:val="677"/>
    <w:uiPriority w:val="10"/>
    <w:qFormat/>
    <w:pPr>
      <w:contextualSpacing/>
      <w:spacing w:before="300" w:after="200"/>
    </w:pPr>
    <w:rPr>
      <w:sz w:val="48"/>
      <w:szCs w:val="48"/>
    </w:rPr>
  </w:style>
  <w:style w:type="character" w:styleId="677">
    <w:name w:val="Title Char"/>
    <w:link w:val="676"/>
    <w:uiPriority w:val="10"/>
    <w:rPr>
      <w:sz w:val="48"/>
      <w:szCs w:val="48"/>
    </w:rPr>
  </w:style>
  <w:style w:type="paragraph" w:styleId="678">
    <w:name w:val="Subtitle"/>
    <w:basedOn w:val="834"/>
    <w:next w:val="834"/>
    <w:link w:val="679"/>
    <w:uiPriority w:val="11"/>
    <w:qFormat/>
    <w:pPr>
      <w:spacing w:before="200" w:after="200"/>
    </w:pPr>
    <w:rPr>
      <w:sz w:val="24"/>
      <w:szCs w:val="24"/>
    </w:rPr>
  </w:style>
  <w:style w:type="character" w:styleId="679">
    <w:name w:val="Subtitle Char"/>
    <w:link w:val="678"/>
    <w:uiPriority w:val="11"/>
    <w:rPr>
      <w:sz w:val="24"/>
      <w:szCs w:val="24"/>
    </w:rPr>
  </w:style>
  <w:style w:type="paragraph" w:styleId="680">
    <w:name w:val="Quote"/>
    <w:basedOn w:val="834"/>
    <w:next w:val="834"/>
    <w:link w:val="681"/>
    <w:uiPriority w:val="29"/>
    <w:qFormat/>
    <w:pPr>
      <w:ind w:left="720" w:right="720"/>
    </w:pPr>
    <w:rPr>
      <w:i/>
    </w:rPr>
  </w:style>
  <w:style w:type="character" w:styleId="681">
    <w:name w:val="Quote Char"/>
    <w:link w:val="680"/>
    <w:uiPriority w:val="29"/>
    <w:rPr>
      <w:i/>
    </w:rPr>
  </w:style>
  <w:style w:type="paragraph" w:styleId="682">
    <w:name w:val="Intense Quote"/>
    <w:basedOn w:val="834"/>
    <w:next w:val="834"/>
    <w:link w:val="68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3">
    <w:name w:val="Intense Quote Char"/>
    <w:link w:val="682"/>
    <w:uiPriority w:val="30"/>
    <w:rPr>
      <w:i/>
    </w:rPr>
  </w:style>
  <w:style w:type="paragraph" w:styleId="684">
    <w:name w:val="Header"/>
    <w:basedOn w:val="834"/>
    <w:link w:val="685"/>
    <w:uiPriority w:val="99"/>
    <w:unhideWhenUsed/>
    <w:pPr>
      <w:spacing w:after="0" w:line="240" w:lineRule="auto"/>
      <w:tabs>
        <w:tab w:val="center" w:pos="7143" w:leader="none"/>
        <w:tab w:val="right" w:pos="14287" w:leader="none"/>
      </w:tabs>
    </w:pPr>
  </w:style>
  <w:style w:type="character" w:styleId="685">
    <w:name w:val="Header Char"/>
    <w:link w:val="684"/>
    <w:uiPriority w:val="99"/>
  </w:style>
  <w:style w:type="paragraph" w:styleId="686">
    <w:name w:val="Footer"/>
    <w:basedOn w:val="834"/>
    <w:link w:val="689"/>
    <w:uiPriority w:val="99"/>
    <w:unhideWhenUsed/>
    <w:pPr>
      <w:spacing w:after="0" w:line="240" w:lineRule="auto"/>
      <w:tabs>
        <w:tab w:val="center" w:pos="7143" w:leader="none"/>
        <w:tab w:val="right" w:pos="14287" w:leader="none"/>
      </w:tabs>
    </w:pPr>
  </w:style>
  <w:style w:type="character" w:styleId="687">
    <w:name w:val="Footer Char"/>
    <w:link w:val="686"/>
    <w:uiPriority w:val="99"/>
  </w:style>
  <w:style w:type="paragraph" w:styleId="688">
    <w:name w:val="Caption"/>
    <w:basedOn w:val="834"/>
    <w:next w:val="834"/>
    <w:uiPriority w:val="35"/>
    <w:semiHidden/>
    <w:unhideWhenUsed/>
    <w:qFormat/>
    <w:pPr>
      <w:spacing w:line="276" w:lineRule="auto"/>
    </w:pPr>
    <w:rPr>
      <w:b/>
      <w:bCs/>
      <w:color w:val="4f81bd" w:themeColor="accent1"/>
      <w:sz w:val="18"/>
      <w:szCs w:val="18"/>
    </w:rPr>
  </w:style>
  <w:style w:type="character" w:styleId="689">
    <w:name w:val="Caption Char"/>
    <w:basedOn w:val="688"/>
    <w:link w:val="686"/>
    <w:uiPriority w:val="99"/>
  </w:style>
  <w:style w:type="table" w:styleId="69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2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2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2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3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3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3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6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6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8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8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8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9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9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9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9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6">
    <w:name w:val="Hyperlink"/>
    <w:uiPriority w:val="99"/>
    <w:unhideWhenUsed/>
    <w:rPr>
      <w:color w:val="0000ff" w:themeColor="hyperlink"/>
      <w:u w:val="single"/>
    </w:rPr>
  </w:style>
  <w:style w:type="paragraph" w:styleId="817">
    <w:name w:val="footnote text"/>
    <w:basedOn w:val="834"/>
    <w:link w:val="818"/>
    <w:uiPriority w:val="99"/>
    <w:semiHidden/>
    <w:unhideWhenUsed/>
    <w:pPr>
      <w:spacing w:after="40" w:line="240" w:lineRule="auto"/>
    </w:pPr>
    <w:rPr>
      <w:sz w:val="18"/>
    </w:rPr>
  </w:style>
  <w:style w:type="character" w:styleId="818">
    <w:name w:val="Footnote Text Char"/>
    <w:link w:val="817"/>
    <w:uiPriority w:val="99"/>
    <w:rPr>
      <w:sz w:val="18"/>
    </w:rPr>
  </w:style>
  <w:style w:type="character" w:styleId="819">
    <w:name w:val="footnote reference"/>
    <w:uiPriority w:val="99"/>
    <w:unhideWhenUsed/>
    <w:rPr>
      <w:vertAlign w:val="superscript"/>
    </w:rPr>
  </w:style>
  <w:style w:type="paragraph" w:styleId="820">
    <w:name w:val="endnote text"/>
    <w:basedOn w:val="834"/>
    <w:link w:val="821"/>
    <w:uiPriority w:val="99"/>
    <w:semiHidden/>
    <w:unhideWhenUsed/>
    <w:pPr>
      <w:spacing w:after="0" w:line="240" w:lineRule="auto"/>
    </w:pPr>
    <w:rPr>
      <w:sz w:val="20"/>
    </w:rPr>
  </w:style>
  <w:style w:type="character" w:styleId="821">
    <w:name w:val="Endnote Text Char"/>
    <w:link w:val="820"/>
    <w:uiPriority w:val="99"/>
    <w:rPr>
      <w:sz w:val="20"/>
    </w:rPr>
  </w:style>
  <w:style w:type="character" w:styleId="822">
    <w:name w:val="endnote reference"/>
    <w:uiPriority w:val="99"/>
    <w:semiHidden/>
    <w:unhideWhenUsed/>
    <w:rPr>
      <w:vertAlign w:val="superscript"/>
    </w:rPr>
  </w:style>
  <w:style w:type="paragraph" w:styleId="823">
    <w:name w:val="toc 1"/>
    <w:basedOn w:val="834"/>
    <w:next w:val="834"/>
    <w:uiPriority w:val="39"/>
    <w:unhideWhenUsed/>
    <w:pPr>
      <w:ind w:left="0" w:right="0" w:firstLine="0"/>
      <w:spacing w:after="57"/>
    </w:pPr>
  </w:style>
  <w:style w:type="paragraph" w:styleId="824">
    <w:name w:val="toc 2"/>
    <w:basedOn w:val="834"/>
    <w:next w:val="834"/>
    <w:uiPriority w:val="39"/>
    <w:unhideWhenUsed/>
    <w:pPr>
      <w:ind w:left="283" w:right="0" w:firstLine="0"/>
      <w:spacing w:after="57"/>
    </w:pPr>
  </w:style>
  <w:style w:type="paragraph" w:styleId="825">
    <w:name w:val="toc 3"/>
    <w:basedOn w:val="834"/>
    <w:next w:val="834"/>
    <w:uiPriority w:val="39"/>
    <w:unhideWhenUsed/>
    <w:pPr>
      <w:ind w:left="567" w:right="0" w:firstLine="0"/>
      <w:spacing w:after="57"/>
    </w:pPr>
  </w:style>
  <w:style w:type="paragraph" w:styleId="826">
    <w:name w:val="toc 4"/>
    <w:basedOn w:val="834"/>
    <w:next w:val="834"/>
    <w:uiPriority w:val="39"/>
    <w:unhideWhenUsed/>
    <w:pPr>
      <w:ind w:left="850" w:right="0" w:firstLine="0"/>
      <w:spacing w:after="57"/>
    </w:pPr>
  </w:style>
  <w:style w:type="paragraph" w:styleId="827">
    <w:name w:val="toc 5"/>
    <w:basedOn w:val="834"/>
    <w:next w:val="834"/>
    <w:uiPriority w:val="39"/>
    <w:unhideWhenUsed/>
    <w:pPr>
      <w:ind w:left="1134" w:right="0" w:firstLine="0"/>
      <w:spacing w:after="57"/>
    </w:pPr>
  </w:style>
  <w:style w:type="paragraph" w:styleId="828">
    <w:name w:val="toc 6"/>
    <w:basedOn w:val="834"/>
    <w:next w:val="834"/>
    <w:uiPriority w:val="39"/>
    <w:unhideWhenUsed/>
    <w:pPr>
      <w:ind w:left="1417" w:right="0" w:firstLine="0"/>
      <w:spacing w:after="57"/>
    </w:pPr>
  </w:style>
  <w:style w:type="paragraph" w:styleId="829">
    <w:name w:val="toc 7"/>
    <w:basedOn w:val="834"/>
    <w:next w:val="834"/>
    <w:uiPriority w:val="39"/>
    <w:unhideWhenUsed/>
    <w:pPr>
      <w:ind w:left="1701" w:right="0" w:firstLine="0"/>
      <w:spacing w:after="57"/>
    </w:pPr>
  </w:style>
  <w:style w:type="paragraph" w:styleId="830">
    <w:name w:val="toc 8"/>
    <w:basedOn w:val="834"/>
    <w:next w:val="834"/>
    <w:uiPriority w:val="39"/>
    <w:unhideWhenUsed/>
    <w:pPr>
      <w:ind w:left="1984" w:right="0" w:firstLine="0"/>
      <w:spacing w:after="57"/>
    </w:pPr>
  </w:style>
  <w:style w:type="paragraph" w:styleId="831">
    <w:name w:val="toc 9"/>
    <w:basedOn w:val="834"/>
    <w:next w:val="834"/>
    <w:uiPriority w:val="39"/>
    <w:unhideWhenUsed/>
    <w:pPr>
      <w:ind w:left="2268" w:right="0" w:firstLine="0"/>
      <w:spacing w:after="57"/>
    </w:pPr>
  </w:style>
  <w:style w:type="paragraph" w:styleId="832">
    <w:name w:val="TOC Heading"/>
    <w:uiPriority w:val="39"/>
    <w:unhideWhenUsed/>
  </w:style>
  <w:style w:type="paragraph" w:styleId="833">
    <w:name w:val="table of figures"/>
    <w:basedOn w:val="834"/>
    <w:next w:val="834"/>
    <w:uiPriority w:val="99"/>
    <w:unhideWhenUsed/>
    <w:pPr>
      <w:spacing w:after="0" w:afterAutospacing="0"/>
    </w:pPr>
  </w:style>
  <w:style w:type="paragraph" w:styleId="834" w:default="1">
    <w:name w:val="Normal"/>
    <w:next w:val="834"/>
    <w:link w:val="834"/>
    <w:qFormat/>
    <w:rPr>
      <w:sz w:val="24"/>
      <w:szCs w:val="24"/>
      <w:lang w:val="ru-RU" w:eastAsia="ru-RU" w:bidi="ar-SA"/>
    </w:rPr>
  </w:style>
  <w:style w:type="character" w:styleId="835">
    <w:name w:val="Основной шрифт абзаца"/>
    <w:next w:val="835"/>
    <w:link w:val="834"/>
    <w:semiHidden/>
  </w:style>
  <w:style w:type="table" w:styleId="836">
    <w:name w:val="Обычная таблица"/>
    <w:next w:val="836"/>
    <w:link w:val="834"/>
    <w:semiHidden/>
    <w:tblPr/>
  </w:style>
  <w:style w:type="numbering" w:styleId="837">
    <w:name w:val="Нет списка"/>
    <w:next w:val="837"/>
    <w:link w:val="834"/>
    <w:semiHidden/>
  </w:style>
  <w:style w:type="paragraph" w:styleId="838">
    <w:name w:val="Обычный (веб),Обычный (Web),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w:basedOn w:val="834"/>
    <w:next w:val="838"/>
    <w:link w:val="841"/>
    <w:uiPriority w:val="99"/>
    <w:qFormat/>
    <w:pPr>
      <w:spacing w:before="100" w:beforeAutospacing="1" w:after="100" w:afterAutospacing="1"/>
    </w:pPr>
    <w:rPr>
      <w:lang w:val="en-US" w:eastAsia="en-US"/>
    </w:rPr>
  </w:style>
  <w:style w:type="paragraph" w:styleId="839">
    <w:name w:val="ConsPlusNonformat"/>
    <w:next w:val="839"/>
    <w:link w:val="834"/>
    <w:pPr>
      <w:widowControl w:val="off"/>
    </w:pPr>
    <w:rPr>
      <w:rFonts w:ascii="Courier New" w:hAnsi="Courier New" w:eastAsia="Arial" w:cs="Courier New"/>
      <w:lang w:val="ru-RU" w:eastAsia="ar-SA" w:bidi="ar-SA"/>
    </w:rPr>
  </w:style>
  <w:style w:type="paragraph" w:styleId="840">
    <w:name w:val="Текст выноски"/>
    <w:basedOn w:val="834"/>
    <w:next w:val="840"/>
    <w:link w:val="834"/>
    <w:semiHidden/>
    <w:rPr>
      <w:rFonts w:ascii="Tahoma" w:hAnsi="Tahoma" w:cs="Tahoma"/>
      <w:sz w:val="16"/>
      <w:szCs w:val="16"/>
    </w:rPr>
  </w:style>
  <w:style w:type="character" w:styleId="841">
    <w:name w:val="Обычный (веб) Знак,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
    <w:next w:val="841"/>
    <w:link w:val="838"/>
    <w:uiPriority w:val="99"/>
    <w:rPr>
      <w:sz w:val="24"/>
      <w:szCs w:val="24"/>
    </w:rPr>
  </w:style>
  <w:style w:type="character" w:styleId="842" w:default="1">
    <w:name w:val="Default Paragraph Font"/>
    <w:uiPriority w:val="1"/>
    <w:semiHidden/>
    <w:unhideWhenUsed/>
  </w:style>
  <w:style w:type="numbering" w:styleId="843" w:default="1">
    <w:name w:val="No List"/>
    <w:uiPriority w:val="99"/>
    <w:semiHidden/>
    <w:unhideWhenUsed/>
  </w:style>
  <w:style w:type="table" w:styleId="844" w:default="1">
    <w:name w:val="Normal Table"/>
    <w:uiPriority w:val="99"/>
    <w:semiHidden/>
    <w:unhideWhenUsed/>
    <w:tblPr/>
  </w:style>
  <w:style w:type="paragraph" w:styleId="845" w:customStyle="1">
    <w:name w:val="Без интервала"/>
    <w:qForma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2"/>
      <w:highlight w:val="none"/>
      <w:u w:val="none"/>
      <w:vertAlign w:val="baseline"/>
      <w:rtl w:val="0"/>
      <w:cs w:val="0"/>
      <w:lang w:val="ru-RU" w:eastAsia="ar-SA"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Company>sb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elenka</dc:creator>
  <cp:revision>9</cp:revision>
  <dcterms:created xsi:type="dcterms:W3CDTF">2024-11-06T10:46:00Z</dcterms:created>
  <dcterms:modified xsi:type="dcterms:W3CDTF">2026-02-03T14:42:25Z</dcterms:modified>
  <cp:version>917504</cp:version>
</cp:coreProperties>
</file>