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8B7EB" w14:textId="5D653C09" w:rsidR="00A6482F" w:rsidRDefault="0024234A" w:rsidP="00A6482F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>Приложение 1</w:t>
      </w:r>
      <w:r w:rsidR="009E6EA6" w:rsidRPr="00D93D8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B03E16">
        <w:rPr>
          <w:rFonts w:ascii="Times New Roman" w:hAnsi="Times New Roman"/>
          <w:sz w:val="28"/>
          <w:szCs w:val="28"/>
        </w:rPr>
        <w:t xml:space="preserve"> </w:t>
      </w:r>
      <w:r w:rsidR="009E6EA6" w:rsidRPr="00D93D8F">
        <w:rPr>
          <w:rFonts w:ascii="Times New Roman" w:hAnsi="Times New Roman"/>
          <w:sz w:val="28"/>
          <w:szCs w:val="28"/>
        </w:rPr>
        <w:t xml:space="preserve">   </w:t>
      </w:r>
      <w:r w:rsidR="00A6482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93D8F"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14:paraId="559A19D7" w14:textId="1D447FB3" w:rsidR="00E222C4" w:rsidRDefault="00E222C4" w:rsidP="00A6482F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контроле </w:t>
      </w:r>
      <w:r w:rsidRPr="00E222C4">
        <w:rPr>
          <w:rFonts w:ascii="Times New Roman" w:hAnsi="Times New Roman"/>
          <w:spacing w:val="2"/>
          <w:sz w:val="28"/>
          <w:szCs w:val="28"/>
        </w:rPr>
        <w:t xml:space="preserve">на автомобильном </w:t>
      </w:r>
    </w:p>
    <w:p w14:paraId="4F184619" w14:textId="77777777" w:rsidR="00E222C4" w:rsidRDefault="00E222C4" w:rsidP="00A6482F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транспорте, городском наземном </w:t>
      </w:r>
    </w:p>
    <w:p w14:paraId="781AF1EE" w14:textId="77777777" w:rsidR="00A6482F" w:rsidRDefault="00E222C4" w:rsidP="00A6482F">
      <w:pPr>
        <w:widowControl/>
        <w:ind w:left="5529" w:right="-142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электрическом транспорте и в </w:t>
      </w:r>
    </w:p>
    <w:p w14:paraId="3657D8BE" w14:textId="77777777" w:rsidR="00A6482F" w:rsidRDefault="00E222C4" w:rsidP="00A6482F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pacing w:val="2"/>
          <w:sz w:val="28"/>
          <w:szCs w:val="28"/>
        </w:rPr>
        <w:t xml:space="preserve">дорожном хозяйстве </w:t>
      </w:r>
      <w:r w:rsidRPr="00E222C4">
        <w:rPr>
          <w:rFonts w:ascii="Times New Roman" w:hAnsi="Times New Roman"/>
          <w:sz w:val="28"/>
          <w:szCs w:val="28"/>
        </w:rPr>
        <w:t xml:space="preserve">вне границ </w:t>
      </w:r>
    </w:p>
    <w:p w14:paraId="47FB7B66" w14:textId="77777777" w:rsidR="00A6482F" w:rsidRDefault="00E222C4" w:rsidP="00A6482F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 xml:space="preserve">населенных пунктов в границах </w:t>
      </w:r>
    </w:p>
    <w:p w14:paraId="13BBFB1E" w14:textId="77777777" w:rsidR="00A6482F" w:rsidRDefault="00E222C4" w:rsidP="00A6482F">
      <w:pPr>
        <w:widowControl/>
        <w:ind w:left="5529" w:right="-142"/>
        <w:rPr>
          <w:rFonts w:ascii="Times New Roman" w:hAnsi="Times New Roman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F653604" w14:textId="77777777" w:rsidR="00E222C4" w:rsidRPr="00E222C4" w:rsidRDefault="00E222C4" w:rsidP="00A6482F">
      <w:pPr>
        <w:shd w:val="clear" w:color="auto" w:fill="FFFFFF"/>
        <w:ind w:left="5529" w:right="-568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E222C4">
        <w:rPr>
          <w:rFonts w:ascii="Times New Roman" w:hAnsi="Times New Roman"/>
          <w:sz w:val="28"/>
          <w:szCs w:val="28"/>
        </w:rPr>
        <w:t>Ленинградский район</w:t>
      </w:r>
    </w:p>
    <w:p w14:paraId="11590946" w14:textId="6CF52D11" w:rsidR="009E6EA6" w:rsidRPr="00D93D8F" w:rsidRDefault="009E6EA6" w:rsidP="00E222C4">
      <w:pPr>
        <w:widowControl/>
        <w:ind w:right="-142"/>
        <w:rPr>
          <w:rFonts w:ascii="Times New Roman" w:hAnsi="Times New Roman"/>
          <w:b/>
          <w:sz w:val="28"/>
          <w:szCs w:val="28"/>
        </w:rPr>
      </w:pPr>
    </w:p>
    <w:p w14:paraId="1BC1D0D9" w14:textId="77777777" w:rsidR="0024234A" w:rsidRPr="00D93D8F" w:rsidRDefault="0024234A" w:rsidP="00D962D8">
      <w:pPr>
        <w:pStyle w:val="ConsPlusNormal"/>
        <w:ind w:right="-142"/>
        <w:jc w:val="right"/>
        <w:rPr>
          <w:sz w:val="28"/>
          <w:szCs w:val="28"/>
        </w:rPr>
      </w:pPr>
    </w:p>
    <w:p w14:paraId="7575DBA3" w14:textId="77777777" w:rsidR="0024234A" w:rsidRPr="00D93D8F" w:rsidRDefault="0024234A" w:rsidP="00D962D8">
      <w:pPr>
        <w:pStyle w:val="ConsPlusNormal"/>
        <w:ind w:right="-142"/>
        <w:jc w:val="right"/>
        <w:rPr>
          <w:sz w:val="28"/>
          <w:szCs w:val="28"/>
          <w:shd w:val="clear" w:color="auto" w:fill="F1C100"/>
        </w:rPr>
      </w:pPr>
    </w:p>
    <w:p w14:paraId="3BABB58E" w14:textId="77777777" w:rsidR="00861447" w:rsidRDefault="0024234A" w:rsidP="00D962D8">
      <w:pPr>
        <w:pStyle w:val="ConsPlusNormal"/>
        <w:ind w:right="-142" w:firstLine="0"/>
        <w:jc w:val="center"/>
        <w:rPr>
          <w:b/>
          <w:spacing w:val="-2"/>
          <w:sz w:val="28"/>
          <w:szCs w:val="28"/>
        </w:rPr>
      </w:pPr>
      <w:r w:rsidRPr="00D93D8F">
        <w:rPr>
          <w:b/>
          <w:sz w:val="28"/>
          <w:szCs w:val="28"/>
        </w:rPr>
        <w:t xml:space="preserve">Перечень должностных лиц </w:t>
      </w:r>
      <w:r w:rsidR="00966883" w:rsidRPr="00D93D8F">
        <w:rPr>
          <w:b/>
          <w:spacing w:val="-2"/>
          <w:sz w:val="28"/>
          <w:szCs w:val="28"/>
        </w:rPr>
        <w:t xml:space="preserve">администрации муниципального </w:t>
      </w:r>
    </w:p>
    <w:p w14:paraId="01EF48AB" w14:textId="77777777" w:rsidR="00861447" w:rsidRDefault="00966883" w:rsidP="00D962D8">
      <w:pPr>
        <w:pStyle w:val="ConsPlusNormal"/>
        <w:ind w:right="-142" w:firstLine="0"/>
        <w:jc w:val="center"/>
        <w:rPr>
          <w:b/>
          <w:sz w:val="28"/>
          <w:szCs w:val="28"/>
        </w:rPr>
      </w:pPr>
      <w:r w:rsidRPr="00D93D8F">
        <w:rPr>
          <w:b/>
          <w:spacing w:val="-2"/>
          <w:sz w:val="28"/>
          <w:szCs w:val="28"/>
        </w:rPr>
        <w:t xml:space="preserve">образования </w:t>
      </w:r>
      <w:r w:rsidR="009E6EA6" w:rsidRPr="00D93D8F">
        <w:rPr>
          <w:b/>
          <w:spacing w:val="-2"/>
          <w:sz w:val="28"/>
          <w:szCs w:val="28"/>
        </w:rPr>
        <w:t>Ленинградский район</w:t>
      </w:r>
      <w:r w:rsidR="0024234A" w:rsidRPr="00D93D8F">
        <w:rPr>
          <w:b/>
          <w:sz w:val="28"/>
          <w:szCs w:val="28"/>
        </w:rPr>
        <w:t xml:space="preserve"> уполномоченных на осуществление муниципального контроля</w:t>
      </w:r>
      <w:r w:rsidR="00861447">
        <w:rPr>
          <w:b/>
          <w:sz w:val="28"/>
          <w:szCs w:val="28"/>
        </w:rPr>
        <w:t xml:space="preserve"> </w:t>
      </w:r>
      <w:r w:rsidR="00861447" w:rsidRPr="00861447">
        <w:rPr>
          <w:b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61447">
        <w:rPr>
          <w:b/>
          <w:spacing w:val="2"/>
          <w:sz w:val="28"/>
          <w:szCs w:val="28"/>
        </w:rPr>
        <w:t xml:space="preserve"> </w:t>
      </w:r>
      <w:r w:rsidR="00861447" w:rsidRPr="00861447">
        <w:rPr>
          <w:b/>
          <w:sz w:val="28"/>
          <w:szCs w:val="28"/>
        </w:rPr>
        <w:t xml:space="preserve">вне </w:t>
      </w:r>
    </w:p>
    <w:p w14:paraId="0D948C52" w14:textId="77777777" w:rsidR="00861447" w:rsidRDefault="00861447" w:rsidP="00D962D8">
      <w:pPr>
        <w:pStyle w:val="ConsPlusNormal"/>
        <w:ind w:right="-142" w:firstLine="0"/>
        <w:jc w:val="center"/>
        <w:rPr>
          <w:b/>
          <w:sz w:val="28"/>
          <w:szCs w:val="28"/>
        </w:rPr>
      </w:pPr>
      <w:r w:rsidRPr="00861447">
        <w:rPr>
          <w:b/>
          <w:sz w:val="28"/>
          <w:szCs w:val="28"/>
        </w:rPr>
        <w:t xml:space="preserve">границ населенных пунктов в границах муниципального </w:t>
      </w:r>
    </w:p>
    <w:p w14:paraId="324B6273" w14:textId="16D7D85E" w:rsidR="00861447" w:rsidRPr="00861447" w:rsidRDefault="00861447" w:rsidP="00D962D8">
      <w:pPr>
        <w:pStyle w:val="ConsPlusNormal"/>
        <w:ind w:right="-142" w:firstLine="0"/>
        <w:jc w:val="center"/>
        <w:rPr>
          <w:b/>
          <w:color w:val="FF0000"/>
          <w:sz w:val="28"/>
          <w:vertAlign w:val="superscript"/>
        </w:rPr>
      </w:pPr>
      <w:r w:rsidRPr="00861447">
        <w:rPr>
          <w:b/>
          <w:sz w:val="28"/>
          <w:szCs w:val="28"/>
        </w:rPr>
        <w:t>образования Ленинградский район</w:t>
      </w:r>
    </w:p>
    <w:p w14:paraId="2E69A414" w14:textId="77777777" w:rsidR="00861447" w:rsidRPr="00861447" w:rsidRDefault="00861447" w:rsidP="00D962D8">
      <w:pPr>
        <w:ind w:right="-142" w:firstLine="720"/>
        <w:jc w:val="both"/>
        <w:rPr>
          <w:rFonts w:ascii="Times New Roman" w:hAnsi="Times New Roman"/>
          <w:color w:val="auto"/>
          <w:sz w:val="28"/>
          <w:szCs w:val="22"/>
        </w:rPr>
      </w:pPr>
    </w:p>
    <w:p w14:paraId="25C86829" w14:textId="77777777" w:rsidR="00861447" w:rsidRPr="00861447" w:rsidRDefault="00861447" w:rsidP="00D962D8">
      <w:pPr>
        <w:ind w:right="-142" w:firstLine="720"/>
        <w:jc w:val="both"/>
        <w:rPr>
          <w:rFonts w:ascii="Times New Roman" w:hAnsi="Times New Roman"/>
          <w:color w:val="auto"/>
          <w:sz w:val="28"/>
          <w:szCs w:val="22"/>
        </w:rPr>
      </w:pPr>
    </w:p>
    <w:p w14:paraId="78BCD949" w14:textId="63246093" w:rsidR="00861447" w:rsidRPr="00861447" w:rsidRDefault="00861447" w:rsidP="00D962D8">
      <w:pPr>
        <w:ind w:right="-142" w:firstLine="720"/>
        <w:jc w:val="both"/>
        <w:rPr>
          <w:rFonts w:ascii="Times New Roman" w:hAnsi="Times New Roman"/>
          <w:color w:val="auto"/>
          <w:sz w:val="28"/>
          <w:szCs w:val="22"/>
        </w:rPr>
      </w:pPr>
      <w:r>
        <w:rPr>
          <w:rFonts w:ascii="Times New Roman" w:hAnsi="Times New Roman"/>
          <w:color w:val="auto"/>
          <w:sz w:val="28"/>
          <w:szCs w:val="22"/>
        </w:rPr>
        <w:t>1</w:t>
      </w:r>
      <w:r w:rsidRPr="00861447">
        <w:rPr>
          <w:rFonts w:ascii="Times New Roman" w:hAnsi="Times New Roman"/>
          <w:color w:val="auto"/>
          <w:sz w:val="28"/>
          <w:szCs w:val="22"/>
        </w:rPr>
        <w:t>. Начальник отдела ТЭК, ЖКХ, транспорта и связи;</w:t>
      </w:r>
    </w:p>
    <w:p w14:paraId="7FE8C7BE" w14:textId="79EFD2A7" w:rsidR="00861447" w:rsidRPr="00861447" w:rsidRDefault="00861447" w:rsidP="00D962D8">
      <w:pPr>
        <w:ind w:right="-142" w:firstLine="720"/>
        <w:jc w:val="both"/>
        <w:rPr>
          <w:rFonts w:ascii="Times New Roman" w:hAnsi="Times New Roman"/>
          <w:color w:val="auto"/>
          <w:sz w:val="28"/>
          <w:szCs w:val="22"/>
        </w:rPr>
      </w:pPr>
      <w:r>
        <w:rPr>
          <w:rFonts w:ascii="Times New Roman" w:hAnsi="Times New Roman"/>
          <w:color w:val="auto"/>
          <w:sz w:val="28"/>
          <w:szCs w:val="22"/>
        </w:rPr>
        <w:t>2</w:t>
      </w:r>
      <w:r w:rsidRPr="00861447">
        <w:rPr>
          <w:rFonts w:ascii="Times New Roman" w:hAnsi="Times New Roman"/>
          <w:color w:val="auto"/>
          <w:sz w:val="28"/>
          <w:szCs w:val="22"/>
        </w:rPr>
        <w:t>. Ведущий специалист отдела ТЭК, ЖКХ, транспорта и связи.</w:t>
      </w:r>
    </w:p>
    <w:p w14:paraId="2043B88A" w14:textId="77777777" w:rsidR="00861447" w:rsidRPr="00861447" w:rsidRDefault="00861447" w:rsidP="00D962D8">
      <w:pPr>
        <w:ind w:right="-142" w:firstLine="720"/>
        <w:jc w:val="both"/>
        <w:rPr>
          <w:rFonts w:ascii="Times New Roman" w:hAnsi="Times New Roman"/>
          <w:color w:val="auto"/>
          <w:sz w:val="28"/>
          <w:szCs w:val="22"/>
        </w:rPr>
      </w:pPr>
    </w:p>
    <w:p w14:paraId="7340AE70" w14:textId="77777777" w:rsidR="00C1605F" w:rsidRPr="00D93D8F" w:rsidRDefault="00C1605F" w:rsidP="00D962D8">
      <w:pPr>
        <w:pStyle w:val="ConsPlusNormal"/>
        <w:ind w:right="-142"/>
        <w:jc w:val="both"/>
        <w:rPr>
          <w:sz w:val="28"/>
          <w:szCs w:val="28"/>
        </w:rPr>
      </w:pPr>
    </w:p>
    <w:p w14:paraId="1370FF6B" w14:textId="77777777" w:rsidR="00C1605F" w:rsidRPr="00D93D8F" w:rsidRDefault="00C1605F" w:rsidP="00D962D8">
      <w:pPr>
        <w:pStyle w:val="ConsPlusNormal"/>
        <w:ind w:right="-142"/>
        <w:jc w:val="both"/>
        <w:rPr>
          <w:sz w:val="28"/>
          <w:szCs w:val="28"/>
        </w:rPr>
      </w:pPr>
    </w:p>
    <w:p w14:paraId="4AA00F88" w14:textId="77777777" w:rsidR="00137299" w:rsidRDefault="00137299" w:rsidP="00137299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bookmarkStart w:id="0" w:name="_GoBack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Заместитель главы</w:t>
      </w:r>
    </w:p>
    <w:p w14:paraId="7980BCEE" w14:textId="3DB59543" w:rsidR="00137299" w:rsidRDefault="007E2F5A" w:rsidP="00137299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м</w:t>
      </w:r>
      <w:r w:rsidR="00137299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униципального образования </w:t>
      </w:r>
    </w:p>
    <w:p w14:paraId="5ADCDF36" w14:textId="77777777" w:rsidR="00137299" w:rsidRDefault="00137299" w:rsidP="00137299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Ленинградский район                                                                              С.Н.Шмаровоз</w:t>
      </w:r>
    </w:p>
    <w:p w14:paraId="666BF20E" w14:textId="77777777" w:rsidR="00137299" w:rsidRDefault="00137299" w:rsidP="00137299">
      <w:pPr>
        <w:widowControl/>
        <w:autoSpaceDE w:val="0"/>
        <w:autoSpaceDN w:val="0"/>
        <w:adjustRightInd w:val="0"/>
        <w:ind w:right="-142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bookmarkEnd w:id="0"/>
    <w:p w14:paraId="11273601" w14:textId="77777777" w:rsidR="009E6EA6" w:rsidRPr="009E6EA6" w:rsidRDefault="009E6EA6" w:rsidP="00D962D8">
      <w:pPr>
        <w:widowControl/>
        <w:ind w:right="-142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14:paraId="7036FDF2" w14:textId="77777777" w:rsidR="0024234A" w:rsidRPr="00D93D8F" w:rsidRDefault="0024234A" w:rsidP="00D962D8">
      <w:pPr>
        <w:pStyle w:val="ConsPlusNormal"/>
        <w:ind w:right="-142"/>
        <w:jc w:val="both"/>
        <w:rPr>
          <w:sz w:val="28"/>
          <w:szCs w:val="28"/>
        </w:rPr>
      </w:pPr>
    </w:p>
    <w:p w14:paraId="08B91DE9" w14:textId="77777777" w:rsidR="0024234A" w:rsidRPr="00D93D8F" w:rsidRDefault="0024234A" w:rsidP="00D962D8">
      <w:pPr>
        <w:pStyle w:val="ConsPlusNormal"/>
        <w:ind w:right="-142"/>
        <w:jc w:val="both"/>
        <w:rPr>
          <w:sz w:val="28"/>
          <w:szCs w:val="28"/>
        </w:rPr>
      </w:pPr>
    </w:p>
    <w:p w14:paraId="40BD23D3" w14:textId="77777777" w:rsidR="0024234A" w:rsidRPr="00D93D8F" w:rsidRDefault="0024234A" w:rsidP="00D962D8">
      <w:pPr>
        <w:pStyle w:val="ConsPlusNormal"/>
        <w:ind w:right="-142"/>
        <w:jc w:val="both"/>
        <w:rPr>
          <w:sz w:val="28"/>
          <w:szCs w:val="28"/>
        </w:rPr>
      </w:pPr>
    </w:p>
    <w:p w14:paraId="331427A0" w14:textId="77777777" w:rsidR="0024234A" w:rsidRPr="00D93D8F" w:rsidRDefault="0024234A" w:rsidP="00D962D8">
      <w:pPr>
        <w:pStyle w:val="ConsPlusNormal"/>
        <w:ind w:right="-142"/>
        <w:jc w:val="both"/>
        <w:rPr>
          <w:sz w:val="28"/>
          <w:szCs w:val="28"/>
        </w:rPr>
      </w:pPr>
    </w:p>
    <w:p w14:paraId="2740F407" w14:textId="77777777" w:rsidR="0024234A" w:rsidRPr="00D93D8F" w:rsidRDefault="0024234A" w:rsidP="00D962D8">
      <w:pPr>
        <w:pStyle w:val="ConsPlusNormal"/>
        <w:ind w:right="-142"/>
        <w:jc w:val="both"/>
        <w:rPr>
          <w:sz w:val="28"/>
          <w:szCs w:val="28"/>
        </w:rPr>
      </w:pPr>
    </w:p>
    <w:p w14:paraId="01DE6E4A" w14:textId="77777777" w:rsidR="0024234A" w:rsidRPr="00D93D8F" w:rsidRDefault="0024234A" w:rsidP="00D962D8">
      <w:pPr>
        <w:pStyle w:val="ConsPlusNormal"/>
        <w:ind w:right="-142"/>
        <w:jc w:val="both"/>
        <w:rPr>
          <w:sz w:val="28"/>
          <w:szCs w:val="28"/>
        </w:rPr>
      </w:pPr>
    </w:p>
    <w:p w14:paraId="4D39B3C5" w14:textId="77777777" w:rsidR="0024234A" w:rsidRPr="00D93D8F" w:rsidRDefault="0024234A" w:rsidP="00D962D8">
      <w:pPr>
        <w:widowControl/>
        <w:ind w:left="4820" w:right="-142"/>
        <w:rPr>
          <w:rFonts w:ascii="Times New Roman" w:hAnsi="Times New Roman"/>
          <w:i/>
          <w:sz w:val="28"/>
          <w:szCs w:val="28"/>
        </w:rPr>
      </w:pPr>
    </w:p>
    <w:p w14:paraId="39B270D3" w14:textId="77777777" w:rsidR="0024234A" w:rsidRPr="00D93D8F" w:rsidRDefault="0024234A" w:rsidP="00D962D8">
      <w:pPr>
        <w:widowControl/>
        <w:ind w:left="4820" w:right="-142"/>
        <w:rPr>
          <w:rFonts w:ascii="Times New Roman" w:hAnsi="Times New Roman"/>
          <w:i/>
          <w:sz w:val="28"/>
          <w:szCs w:val="28"/>
        </w:rPr>
      </w:pPr>
    </w:p>
    <w:p w14:paraId="0D9F1A7C" w14:textId="77777777" w:rsidR="0024234A" w:rsidRPr="00D93D8F" w:rsidRDefault="0024234A" w:rsidP="00D962D8">
      <w:pPr>
        <w:widowControl/>
        <w:ind w:left="4820" w:right="-142"/>
        <w:rPr>
          <w:rFonts w:ascii="Times New Roman" w:hAnsi="Times New Roman"/>
          <w:i/>
          <w:sz w:val="28"/>
          <w:szCs w:val="28"/>
        </w:rPr>
      </w:pPr>
    </w:p>
    <w:p w14:paraId="2BC7B3A1" w14:textId="77777777" w:rsidR="0024234A" w:rsidRPr="00D93D8F" w:rsidRDefault="0024234A" w:rsidP="00D962D8">
      <w:pPr>
        <w:widowControl/>
        <w:ind w:left="4820" w:right="-142"/>
        <w:rPr>
          <w:rFonts w:ascii="Times New Roman" w:hAnsi="Times New Roman"/>
          <w:i/>
          <w:sz w:val="28"/>
          <w:szCs w:val="28"/>
        </w:rPr>
      </w:pPr>
    </w:p>
    <w:p w14:paraId="27430440" w14:textId="77777777" w:rsidR="0024234A" w:rsidRPr="00D93D8F" w:rsidRDefault="0024234A" w:rsidP="00D962D8">
      <w:pPr>
        <w:widowControl/>
        <w:ind w:left="4820" w:right="-142"/>
        <w:rPr>
          <w:rFonts w:ascii="Times New Roman" w:hAnsi="Times New Roman"/>
          <w:i/>
          <w:sz w:val="28"/>
          <w:szCs w:val="28"/>
        </w:rPr>
      </w:pPr>
    </w:p>
    <w:p w14:paraId="5106E025" w14:textId="77777777" w:rsidR="0024234A" w:rsidRPr="00D93D8F" w:rsidRDefault="0024234A" w:rsidP="00D962D8">
      <w:pPr>
        <w:widowControl/>
        <w:ind w:left="4820" w:right="-142"/>
        <w:rPr>
          <w:rFonts w:ascii="Times New Roman" w:hAnsi="Times New Roman"/>
          <w:i/>
          <w:sz w:val="28"/>
          <w:szCs w:val="28"/>
        </w:rPr>
      </w:pPr>
    </w:p>
    <w:p w14:paraId="0FD1BD91" w14:textId="77777777" w:rsidR="0024234A" w:rsidRPr="00D93D8F" w:rsidRDefault="0024234A" w:rsidP="00D962D8">
      <w:pPr>
        <w:widowControl/>
        <w:ind w:left="4820" w:right="-142"/>
        <w:rPr>
          <w:rFonts w:ascii="Times New Roman" w:hAnsi="Times New Roman"/>
          <w:i/>
          <w:sz w:val="28"/>
          <w:szCs w:val="28"/>
        </w:rPr>
      </w:pPr>
    </w:p>
    <w:p w14:paraId="0473199E" w14:textId="37A4E997" w:rsidR="00BE0ECE" w:rsidRPr="00BE0ECE" w:rsidRDefault="009E6EA6" w:rsidP="00977531">
      <w:pPr>
        <w:widowControl/>
        <w:ind w:left="5529" w:right="-142" w:hanging="5529"/>
        <w:rPr>
          <w:rFonts w:cs="Arial"/>
          <w:sz w:val="28"/>
          <w:szCs w:val="28"/>
        </w:rPr>
      </w:pPr>
      <w:r w:rsidRPr="00D93D8F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B03E16">
        <w:rPr>
          <w:rFonts w:ascii="Times New Roman" w:hAnsi="Times New Roman"/>
          <w:sz w:val="28"/>
          <w:szCs w:val="28"/>
        </w:rPr>
        <w:t xml:space="preserve">                   </w:t>
      </w:r>
      <w:r w:rsidRPr="00D93D8F">
        <w:rPr>
          <w:rFonts w:ascii="Times New Roman" w:hAnsi="Times New Roman"/>
          <w:sz w:val="28"/>
          <w:szCs w:val="28"/>
        </w:rPr>
        <w:t xml:space="preserve"> </w:t>
      </w:r>
    </w:p>
    <w:p w14:paraId="7CEF6738" w14:textId="77777777" w:rsidR="004F61E4" w:rsidRPr="00D93D8F" w:rsidRDefault="004F61E4" w:rsidP="00D962D8">
      <w:pPr>
        <w:pStyle w:val="empty"/>
        <w:shd w:val="clear" w:color="auto" w:fill="FFFFFF"/>
        <w:ind w:right="-142"/>
        <w:jc w:val="both"/>
        <w:rPr>
          <w:color w:val="22272F"/>
          <w:sz w:val="28"/>
          <w:szCs w:val="28"/>
        </w:rPr>
      </w:pPr>
    </w:p>
    <w:sectPr w:rsidR="004F61E4" w:rsidRPr="00D93D8F" w:rsidSect="00D9728F">
      <w:headerReference w:type="default" r:id="rId8"/>
      <w:pgSz w:w="11906" w:h="16838"/>
      <w:pgMar w:top="1134" w:right="707" w:bottom="851" w:left="156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B03C5" w14:textId="77777777" w:rsidR="00067411" w:rsidRDefault="00067411" w:rsidP="0024234A">
      <w:r>
        <w:separator/>
      </w:r>
    </w:p>
  </w:endnote>
  <w:endnote w:type="continuationSeparator" w:id="0">
    <w:p w14:paraId="278719F2" w14:textId="77777777" w:rsidR="00067411" w:rsidRDefault="00067411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A2FF5" w14:textId="77777777" w:rsidR="00067411" w:rsidRDefault="00067411" w:rsidP="0024234A">
      <w:r>
        <w:separator/>
      </w:r>
    </w:p>
  </w:footnote>
  <w:footnote w:type="continuationSeparator" w:id="0">
    <w:p w14:paraId="4D8E22EE" w14:textId="77777777" w:rsidR="00067411" w:rsidRDefault="00067411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BA865" w14:textId="5CB7950A" w:rsidR="00814A0A" w:rsidRPr="00D068CD" w:rsidRDefault="00814A0A">
    <w:pPr>
      <w:pStyle w:val="ab"/>
      <w:jc w:val="center"/>
      <w:rPr>
        <w:rFonts w:ascii="Times New Roman" w:hAnsi="Times New Roman"/>
        <w:sz w:val="24"/>
        <w:szCs w:val="24"/>
      </w:rPr>
    </w:pPr>
    <w:r w:rsidRPr="00D068CD">
      <w:rPr>
        <w:rFonts w:ascii="Times New Roman" w:hAnsi="Times New Roman"/>
        <w:sz w:val="24"/>
        <w:szCs w:val="24"/>
      </w:rPr>
      <w:fldChar w:fldCharType="begin"/>
    </w:r>
    <w:r w:rsidRPr="00D068CD">
      <w:rPr>
        <w:rFonts w:ascii="Times New Roman" w:hAnsi="Times New Roman"/>
        <w:sz w:val="24"/>
        <w:szCs w:val="24"/>
      </w:rPr>
      <w:instrText>PAGE   \* MERGEFORMAT</w:instrText>
    </w:r>
    <w:r w:rsidRPr="00D068CD">
      <w:rPr>
        <w:rFonts w:ascii="Times New Roman" w:hAnsi="Times New Roman"/>
        <w:sz w:val="24"/>
        <w:szCs w:val="24"/>
      </w:rPr>
      <w:fldChar w:fldCharType="separate"/>
    </w:r>
    <w:r w:rsidR="00977531">
      <w:rPr>
        <w:rFonts w:ascii="Times New Roman" w:hAnsi="Times New Roman"/>
        <w:noProof/>
        <w:sz w:val="24"/>
        <w:szCs w:val="24"/>
      </w:rPr>
      <w:t>13</w:t>
    </w:r>
    <w:r w:rsidRPr="00D068CD">
      <w:rPr>
        <w:rFonts w:ascii="Times New Roman" w:hAnsi="Times New Roman"/>
        <w:sz w:val="24"/>
        <w:szCs w:val="24"/>
      </w:rPr>
      <w:fldChar w:fldCharType="end"/>
    </w:r>
  </w:p>
  <w:p w14:paraId="33B815EA" w14:textId="77777777" w:rsidR="00814A0A" w:rsidRDefault="00814A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E24F7"/>
    <w:multiLevelType w:val="hybridMultilevel"/>
    <w:tmpl w:val="3E9A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D627A15"/>
    <w:multiLevelType w:val="hybridMultilevel"/>
    <w:tmpl w:val="4CE8ED62"/>
    <w:lvl w:ilvl="0" w:tplc="B82AB0E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1597D"/>
    <w:rsid w:val="00017420"/>
    <w:rsid w:val="00035F46"/>
    <w:rsid w:val="0004095B"/>
    <w:rsid w:val="00053F0B"/>
    <w:rsid w:val="00067411"/>
    <w:rsid w:val="000709B6"/>
    <w:rsid w:val="00072E05"/>
    <w:rsid w:val="00095D2B"/>
    <w:rsid w:val="00096EFA"/>
    <w:rsid w:val="000A1839"/>
    <w:rsid w:val="000C0231"/>
    <w:rsid w:val="000C62BE"/>
    <w:rsid w:val="000D02B7"/>
    <w:rsid w:val="000F7432"/>
    <w:rsid w:val="00103480"/>
    <w:rsid w:val="00103FB4"/>
    <w:rsid w:val="0011166B"/>
    <w:rsid w:val="001309B0"/>
    <w:rsid w:val="00137299"/>
    <w:rsid w:val="00140003"/>
    <w:rsid w:val="001420DE"/>
    <w:rsid w:val="001441DC"/>
    <w:rsid w:val="0015163F"/>
    <w:rsid w:val="00154CF0"/>
    <w:rsid w:val="0016447A"/>
    <w:rsid w:val="0016490B"/>
    <w:rsid w:val="001655B8"/>
    <w:rsid w:val="00167DB9"/>
    <w:rsid w:val="00175846"/>
    <w:rsid w:val="001A1737"/>
    <w:rsid w:val="001A2AB1"/>
    <w:rsid w:val="001A5A22"/>
    <w:rsid w:val="001B767D"/>
    <w:rsid w:val="001D7C16"/>
    <w:rsid w:val="00200A38"/>
    <w:rsid w:val="0021118D"/>
    <w:rsid w:val="00212DF7"/>
    <w:rsid w:val="002139D2"/>
    <w:rsid w:val="00220B22"/>
    <w:rsid w:val="0023321C"/>
    <w:rsid w:val="002376DB"/>
    <w:rsid w:val="0024234A"/>
    <w:rsid w:val="00251FC3"/>
    <w:rsid w:val="00263700"/>
    <w:rsid w:val="002641C7"/>
    <w:rsid w:val="00267F83"/>
    <w:rsid w:val="00283CD2"/>
    <w:rsid w:val="00284FA4"/>
    <w:rsid w:val="002900ED"/>
    <w:rsid w:val="00290185"/>
    <w:rsid w:val="002920EE"/>
    <w:rsid w:val="002A4FA6"/>
    <w:rsid w:val="002A5BCA"/>
    <w:rsid w:val="002B3B57"/>
    <w:rsid w:val="002C00E7"/>
    <w:rsid w:val="002C4D33"/>
    <w:rsid w:val="002D4634"/>
    <w:rsid w:val="002F3583"/>
    <w:rsid w:val="00311BE4"/>
    <w:rsid w:val="00312D92"/>
    <w:rsid w:val="003210CC"/>
    <w:rsid w:val="00332C68"/>
    <w:rsid w:val="003564A5"/>
    <w:rsid w:val="00356914"/>
    <w:rsid w:val="003668B1"/>
    <w:rsid w:val="0037541D"/>
    <w:rsid w:val="0039163A"/>
    <w:rsid w:val="003E06C7"/>
    <w:rsid w:val="004108DF"/>
    <w:rsid w:val="00421568"/>
    <w:rsid w:val="00424AE1"/>
    <w:rsid w:val="004323D8"/>
    <w:rsid w:val="00446EEE"/>
    <w:rsid w:val="00471B7D"/>
    <w:rsid w:val="00472B4D"/>
    <w:rsid w:val="004947EE"/>
    <w:rsid w:val="004B01A2"/>
    <w:rsid w:val="004D023F"/>
    <w:rsid w:val="004D07E1"/>
    <w:rsid w:val="004F4CD4"/>
    <w:rsid w:val="004F605F"/>
    <w:rsid w:val="004F61E4"/>
    <w:rsid w:val="00510F1D"/>
    <w:rsid w:val="005203C1"/>
    <w:rsid w:val="00527968"/>
    <w:rsid w:val="00532A67"/>
    <w:rsid w:val="0054272A"/>
    <w:rsid w:val="00546EE9"/>
    <w:rsid w:val="005562E4"/>
    <w:rsid w:val="00576CE3"/>
    <w:rsid w:val="005818D1"/>
    <w:rsid w:val="00583F35"/>
    <w:rsid w:val="00595A6A"/>
    <w:rsid w:val="005A2AA4"/>
    <w:rsid w:val="005A54C7"/>
    <w:rsid w:val="005C52FF"/>
    <w:rsid w:val="005D0B67"/>
    <w:rsid w:val="005D2483"/>
    <w:rsid w:val="005E1BFD"/>
    <w:rsid w:val="005F1ECC"/>
    <w:rsid w:val="006131CA"/>
    <w:rsid w:val="0062505C"/>
    <w:rsid w:val="00632974"/>
    <w:rsid w:val="00632D0B"/>
    <w:rsid w:val="00640E39"/>
    <w:rsid w:val="00642E15"/>
    <w:rsid w:val="00652F1A"/>
    <w:rsid w:val="00655C44"/>
    <w:rsid w:val="00672F50"/>
    <w:rsid w:val="00677209"/>
    <w:rsid w:val="006A2971"/>
    <w:rsid w:val="006B243E"/>
    <w:rsid w:val="006B503C"/>
    <w:rsid w:val="006C0383"/>
    <w:rsid w:val="006C3D5B"/>
    <w:rsid w:val="006C7235"/>
    <w:rsid w:val="006E02AD"/>
    <w:rsid w:val="006E4C76"/>
    <w:rsid w:val="006E76AD"/>
    <w:rsid w:val="00702739"/>
    <w:rsid w:val="00702CC7"/>
    <w:rsid w:val="00711C1A"/>
    <w:rsid w:val="00715BB2"/>
    <w:rsid w:val="00717FBF"/>
    <w:rsid w:val="0073093B"/>
    <w:rsid w:val="00741BE5"/>
    <w:rsid w:val="00742E59"/>
    <w:rsid w:val="00765680"/>
    <w:rsid w:val="00772136"/>
    <w:rsid w:val="007741BD"/>
    <w:rsid w:val="007A41DC"/>
    <w:rsid w:val="007A7C02"/>
    <w:rsid w:val="007B4722"/>
    <w:rsid w:val="007C1FF7"/>
    <w:rsid w:val="007D166D"/>
    <w:rsid w:val="007E23AF"/>
    <w:rsid w:val="007E2F5A"/>
    <w:rsid w:val="007F0D15"/>
    <w:rsid w:val="007F2378"/>
    <w:rsid w:val="008143D0"/>
    <w:rsid w:val="00814A0A"/>
    <w:rsid w:val="0082272F"/>
    <w:rsid w:val="00831DA9"/>
    <w:rsid w:val="00835F60"/>
    <w:rsid w:val="0085380C"/>
    <w:rsid w:val="00856CDC"/>
    <w:rsid w:val="00861447"/>
    <w:rsid w:val="00871EE8"/>
    <w:rsid w:val="008768A9"/>
    <w:rsid w:val="00880827"/>
    <w:rsid w:val="00883006"/>
    <w:rsid w:val="008839C3"/>
    <w:rsid w:val="008A217B"/>
    <w:rsid w:val="008A5B35"/>
    <w:rsid w:val="008F598B"/>
    <w:rsid w:val="009040BE"/>
    <w:rsid w:val="00912922"/>
    <w:rsid w:val="0091448A"/>
    <w:rsid w:val="00921B8A"/>
    <w:rsid w:val="00930B19"/>
    <w:rsid w:val="00942824"/>
    <w:rsid w:val="00954605"/>
    <w:rsid w:val="00966883"/>
    <w:rsid w:val="00971B84"/>
    <w:rsid w:val="00977531"/>
    <w:rsid w:val="00983031"/>
    <w:rsid w:val="00983B1A"/>
    <w:rsid w:val="00993D90"/>
    <w:rsid w:val="009A29A9"/>
    <w:rsid w:val="009B2360"/>
    <w:rsid w:val="009C1745"/>
    <w:rsid w:val="009C2663"/>
    <w:rsid w:val="009C2922"/>
    <w:rsid w:val="009E6EA6"/>
    <w:rsid w:val="009F2476"/>
    <w:rsid w:val="009F7D6F"/>
    <w:rsid w:val="00A202EE"/>
    <w:rsid w:val="00A269CE"/>
    <w:rsid w:val="00A319B1"/>
    <w:rsid w:val="00A40D45"/>
    <w:rsid w:val="00A61F37"/>
    <w:rsid w:val="00A6482F"/>
    <w:rsid w:val="00A65905"/>
    <w:rsid w:val="00A67BD0"/>
    <w:rsid w:val="00A8377F"/>
    <w:rsid w:val="00A92DD2"/>
    <w:rsid w:val="00AC290D"/>
    <w:rsid w:val="00AC63F9"/>
    <w:rsid w:val="00AE1514"/>
    <w:rsid w:val="00AE1AEF"/>
    <w:rsid w:val="00B00805"/>
    <w:rsid w:val="00B03E16"/>
    <w:rsid w:val="00B14D8D"/>
    <w:rsid w:val="00B164BA"/>
    <w:rsid w:val="00B17D60"/>
    <w:rsid w:val="00B72A2D"/>
    <w:rsid w:val="00B902D2"/>
    <w:rsid w:val="00B932F5"/>
    <w:rsid w:val="00BC0B98"/>
    <w:rsid w:val="00BC4F0B"/>
    <w:rsid w:val="00BC793A"/>
    <w:rsid w:val="00BD2188"/>
    <w:rsid w:val="00BD27F8"/>
    <w:rsid w:val="00BE0ECE"/>
    <w:rsid w:val="00BF3C80"/>
    <w:rsid w:val="00BF53D6"/>
    <w:rsid w:val="00BF6E32"/>
    <w:rsid w:val="00C04398"/>
    <w:rsid w:val="00C1605F"/>
    <w:rsid w:val="00C20180"/>
    <w:rsid w:val="00C2025E"/>
    <w:rsid w:val="00C4625D"/>
    <w:rsid w:val="00C52561"/>
    <w:rsid w:val="00C6340D"/>
    <w:rsid w:val="00C74DEA"/>
    <w:rsid w:val="00C76C7E"/>
    <w:rsid w:val="00CA4567"/>
    <w:rsid w:val="00CA69DF"/>
    <w:rsid w:val="00CC0A45"/>
    <w:rsid w:val="00CD2FAE"/>
    <w:rsid w:val="00CE21AA"/>
    <w:rsid w:val="00CE6472"/>
    <w:rsid w:val="00CF30AF"/>
    <w:rsid w:val="00D068CD"/>
    <w:rsid w:val="00D11584"/>
    <w:rsid w:val="00D21F9C"/>
    <w:rsid w:val="00D33392"/>
    <w:rsid w:val="00D3574B"/>
    <w:rsid w:val="00D422A8"/>
    <w:rsid w:val="00D47264"/>
    <w:rsid w:val="00D51C2A"/>
    <w:rsid w:val="00D64401"/>
    <w:rsid w:val="00D907B5"/>
    <w:rsid w:val="00D93A44"/>
    <w:rsid w:val="00D93D8F"/>
    <w:rsid w:val="00D95652"/>
    <w:rsid w:val="00D962D8"/>
    <w:rsid w:val="00D9728F"/>
    <w:rsid w:val="00DB020A"/>
    <w:rsid w:val="00DB16F6"/>
    <w:rsid w:val="00DB36A1"/>
    <w:rsid w:val="00DB3D2E"/>
    <w:rsid w:val="00DC71D7"/>
    <w:rsid w:val="00DE0BF6"/>
    <w:rsid w:val="00DE7C14"/>
    <w:rsid w:val="00DF6B47"/>
    <w:rsid w:val="00DF77D6"/>
    <w:rsid w:val="00E11FA4"/>
    <w:rsid w:val="00E222C4"/>
    <w:rsid w:val="00E554E4"/>
    <w:rsid w:val="00E95BA0"/>
    <w:rsid w:val="00EC25AB"/>
    <w:rsid w:val="00EC407D"/>
    <w:rsid w:val="00EF6AF2"/>
    <w:rsid w:val="00F004A0"/>
    <w:rsid w:val="00F070F0"/>
    <w:rsid w:val="00F51F84"/>
    <w:rsid w:val="00F54E23"/>
    <w:rsid w:val="00F8183A"/>
    <w:rsid w:val="00F82ECC"/>
    <w:rsid w:val="00FA0CF9"/>
    <w:rsid w:val="00FC0F40"/>
    <w:rsid w:val="00FC1240"/>
    <w:rsid w:val="00FC2AC8"/>
    <w:rsid w:val="00FC3D17"/>
    <w:rsid w:val="00FC7A8B"/>
    <w:rsid w:val="00FE520B"/>
    <w:rsid w:val="00FE6B74"/>
    <w:rsid w:val="00FF31C9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E755"/>
  <w15:docId w15:val="{DAA01B8C-C652-4358-B0A0-6FF2A293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7D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103480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customStyle="1" w:styleId="indent1">
    <w:name w:val="indent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2A5BCA"/>
  </w:style>
  <w:style w:type="paragraph" w:customStyle="1" w:styleId="s1">
    <w:name w:val="s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empty">
    <w:name w:val="empty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91">
    <w:name w:val="s_9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765680"/>
    <w:rPr>
      <w:color w:val="106BBE"/>
    </w:rPr>
  </w:style>
  <w:style w:type="paragraph" w:customStyle="1" w:styleId="afb">
    <w:name w:val="Знак Знак Знак Знак"/>
    <w:basedOn w:val="a"/>
    <w:rsid w:val="00DE0BF6"/>
    <w:pPr>
      <w:widowControl/>
    </w:pPr>
    <w:rPr>
      <w:rFonts w:ascii="Verdana" w:hAnsi="Verdana" w:cs="Verdana"/>
      <w:color w:val="auto"/>
      <w:lang w:val="en-US" w:eastAsia="en-US"/>
    </w:rPr>
  </w:style>
  <w:style w:type="paragraph" w:customStyle="1" w:styleId="FR1">
    <w:name w:val="FR1"/>
    <w:rsid w:val="00DE0BF6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c">
    <w:name w:val="No Spacing"/>
    <w:uiPriority w:val="1"/>
    <w:qFormat/>
    <w:rsid w:val="00CE6472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FD108-E767-480F-A5DF-FB37285AA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lastModifiedBy>Вильчинская А.К.</cp:lastModifiedBy>
  <cp:revision>43</cp:revision>
  <cp:lastPrinted>2021-09-07T05:43:00Z</cp:lastPrinted>
  <dcterms:created xsi:type="dcterms:W3CDTF">2021-09-06T06:36:00Z</dcterms:created>
  <dcterms:modified xsi:type="dcterms:W3CDTF">2021-09-10T13:16:00Z</dcterms:modified>
</cp:coreProperties>
</file>