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C63A" w14:textId="77777777" w:rsidR="002C1546" w:rsidRDefault="002C1546" w:rsidP="002C1546">
      <w:pPr>
        <w:spacing w:after="0"/>
        <w:ind w:left="5670"/>
        <w:jc w:val="both"/>
        <w:rPr>
          <w:rFonts w:eastAsia="Times New Roman" w:cs="Times New Roman"/>
          <w:szCs w:val="28"/>
          <w:lang w:eastAsia="zh-CN" w:bidi="ru-RU"/>
        </w:rPr>
      </w:pPr>
      <w:r w:rsidRPr="002C1546">
        <w:rPr>
          <w:rFonts w:eastAsia="Times New Roman" w:cs="Times New Roman"/>
          <w:szCs w:val="28"/>
          <w:lang w:eastAsia="zh-CN" w:bidi="ru-RU"/>
        </w:rPr>
        <w:t>Приложение 11</w:t>
      </w:r>
    </w:p>
    <w:p w14:paraId="03DD0CB6" w14:textId="77777777" w:rsidR="00F839B2" w:rsidRPr="002C1546" w:rsidRDefault="00F839B2" w:rsidP="002C1546">
      <w:pPr>
        <w:spacing w:after="0"/>
        <w:ind w:left="5670"/>
        <w:jc w:val="both"/>
        <w:rPr>
          <w:rFonts w:eastAsia="Times New Roman" w:cs="Times New Roman"/>
          <w:szCs w:val="28"/>
          <w:lang w:eastAsia="zh-CN" w:bidi="ru-RU"/>
        </w:rPr>
      </w:pPr>
    </w:p>
    <w:p w14:paraId="0BAE899F" w14:textId="77777777" w:rsidR="002C1546" w:rsidRPr="002C1546" w:rsidRDefault="002C1546" w:rsidP="002C1546">
      <w:pPr>
        <w:spacing w:after="0"/>
        <w:ind w:left="5670"/>
        <w:jc w:val="both"/>
        <w:rPr>
          <w:rFonts w:eastAsia="Times New Roman" w:cs="Times New Roman"/>
          <w:szCs w:val="28"/>
          <w:lang w:eastAsia="zh-CN" w:bidi="ru-RU"/>
        </w:rPr>
      </w:pPr>
      <w:r w:rsidRPr="002C1546">
        <w:rPr>
          <w:rFonts w:eastAsia="Times New Roman" w:cs="Times New Roman"/>
          <w:szCs w:val="28"/>
          <w:lang w:eastAsia="zh-CN" w:bidi="ru-RU"/>
        </w:rPr>
        <w:t>УТВЕРЖДЕН</w:t>
      </w:r>
    </w:p>
    <w:p w14:paraId="41E257A0" w14:textId="02AC4392" w:rsidR="002C1546" w:rsidRPr="002C1546" w:rsidRDefault="00F839B2" w:rsidP="002C1546">
      <w:pPr>
        <w:spacing w:after="0"/>
        <w:ind w:left="5670"/>
        <w:jc w:val="both"/>
        <w:rPr>
          <w:rFonts w:eastAsia="Times New Roman" w:cs="Times New Roman"/>
          <w:szCs w:val="28"/>
          <w:lang w:eastAsia="zh-CN" w:bidi="ru-RU"/>
        </w:rPr>
      </w:pPr>
      <w:r>
        <w:rPr>
          <w:rFonts w:eastAsia="Times New Roman" w:cs="Times New Roman"/>
          <w:szCs w:val="28"/>
          <w:lang w:eastAsia="zh-CN" w:bidi="ru-RU"/>
        </w:rPr>
        <w:t>распоряжением</w:t>
      </w:r>
      <w:r w:rsidR="002C1546" w:rsidRPr="002C1546">
        <w:rPr>
          <w:rFonts w:eastAsia="Times New Roman" w:cs="Times New Roman"/>
          <w:szCs w:val="28"/>
          <w:lang w:eastAsia="zh-CN" w:bidi="ru-RU"/>
        </w:rPr>
        <w:t xml:space="preserve"> администрации</w:t>
      </w:r>
    </w:p>
    <w:p w14:paraId="23487E2D" w14:textId="77777777" w:rsidR="002C1546" w:rsidRPr="002C1546" w:rsidRDefault="002C1546" w:rsidP="002C1546">
      <w:pPr>
        <w:spacing w:after="0"/>
        <w:ind w:left="5670"/>
        <w:jc w:val="both"/>
        <w:rPr>
          <w:rFonts w:eastAsia="Times New Roman" w:cs="Times New Roman"/>
          <w:szCs w:val="28"/>
          <w:lang w:eastAsia="zh-CN" w:bidi="ru-RU"/>
        </w:rPr>
      </w:pPr>
      <w:r w:rsidRPr="002C1546">
        <w:rPr>
          <w:rFonts w:eastAsia="Times New Roman" w:cs="Times New Roman"/>
          <w:szCs w:val="28"/>
          <w:lang w:eastAsia="zh-CN" w:bidi="ru-RU"/>
        </w:rPr>
        <w:t>муниципального образования</w:t>
      </w:r>
    </w:p>
    <w:p w14:paraId="2F1D5127" w14:textId="77777777" w:rsidR="002C1546" w:rsidRPr="002C1546" w:rsidRDefault="002C1546" w:rsidP="002C1546">
      <w:pPr>
        <w:spacing w:after="0"/>
        <w:ind w:left="5670"/>
        <w:jc w:val="both"/>
        <w:rPr>
          <w:rFonts w:eastAsia="Times New Roman" w:cs="Times New Roman"/>
          <w:szCs w:val="28"/>
          <w:lang w:eastAsia="zh-CN" w:bidi="ru-RU"/>
        </w:rPr>
      </w:pPr>
      <w:r w:rsidRPr="002C1546">
        <w:rPr>
          <w:rFonts w:eastAsia="Times New Roman" w:cs="Times New Roman"/>
          <w:szCs w:val="28"/>
          <w:lang w:eastAsia="zh-CN" w:bidi="ru-RU"/>
        </w:rPr>
        <w:t xml:space="preserve">Ленинградский муниципальный округ Краснодарского края </w:t>
      </w:r>
    </w:p>
    <w:p w14:paraId="6535D261" w14:textId="77777777" w:rsidR="00EE0DE1" w:rsidRPr="00EE0DE1" w:rsidRDefault="00EE0DE1" w:rsidP="00EE0DE1">
      <w:pPr>
        <w:spacing w:after="0"/>
        <w:ind w:left="5670"/>
        <w:jc w:val="both"/>
        <w:rPr>
          <w:rFonts w:eastAsia="Times New Roman" w:cs="Times New Roman"/>
          <w:szCs w:val="28"/>
          <w:lang w:eastAsia="zh-CN" w:bidi="ru-RU"/>
        </w:rPr>
      </w:pPr>
      <w:r w:rsidRPr="00EE0DE1">
        <w:rPr>
          <w:rFonts w:eastAsia="Times New Roman" w:cs="Times New Roman"/>
          <w:szCs w:val="28"/>
          <w:lang w:eastAsia="zh-CN" w:bidi="ru-RU"/>
        </w:rPr>
        <w:t>от 15.07.2025 г. № 370-р</w:t>
      </w:r>
    </w:p>
    <w:p w14:paraId="12BEFF9D" w14:textId="1370B0A8" w:rsidR="002C1546" w:rsidRPr="002C1546" w:rsidRDefault="002C1546" w:rsidP="002C1546">
      <w:pPr>
        <w:spacing w:after="0"/>
        <w:ind w:left="5670"/>
        <w:jc w:val="both"/>
        <w:rPr>
          <w:rFonts w:eastAsia="Times New Roman" w:cs="Times New Roman"/>
          <w:szCs w:val="28"/>
          <w:lang w:eastAsia="zh-CN" w:bidi="ru-RU"/>
        </w:rPr>
      </w:pPr>
    </w:p>
    <w:p w14:paraId="4460F796" w14:textId="77777777" w:rsidR="002C1546" w:rsidRPr="002C1546" w:rsidRDefault="002C1546" w:rsidP="002C1546">
      <w:pPr>
        <w:spacing w:after="0"/>
        <w:ind w:firstLine="698"/>
        <w:rPr>
          <w:rFonts w:eastAsia="Times New Roman CYR" w:cs="Times New Roman"/>
          <w:b/>
          <w:bCs/>
          <w:szCs w:val="28"/>
          <w:lang w:eastAsia="zh-CN" w:bidi="ru-RU"/>
        </w:rPr>
      </w:pPr>
    </w:p>
    <w:p w14:paraId="57070F41" w14:textId="77777777" w:rsidR="002C1546" w:rsidRPr="002C1546" w:rsidRDefault="002C1546" w:rsidP="002C1546">
      <w:pPr>
        <w:spacing w:after="0"/>
        <w:ind w:firstLine="720"/>
        <w:jc w:val="both"/>
        <w:rPr>
          <w:rFonts w:eastAsia="Times New Roman CYR" w:cs="Times New Roman"/>
          <w:szCs w:val="28"/>
          <w:lang w:eastAsia="zh-CN" w:bidi="ru-RU"/>
        </w:rPr>
      </w:pPr>
    </w:p>
    <w:p w14:paraId="44E121AE" w14:textId="77777777" w:rsidR="002C1546" w:rsidRPr="002C1546" w:rsidRDefault="002C1546" w:rsidP="002C1546">
      <w:pPr>
        <w:spacing w:after="0"/>
        <w:ind w:firstLine="720"/>
        <w:jc w:val="center"/>
        <w:rPr>
          <w:rFonts w:eastAsia="Times New Roman CYR" w:cs="Times New Roman"/>
          <w:b/>
          <w:bCs/>
          <w:szCs w:val="28"/>
          <w:lang w:eastAsia="zh-CN" w:bidi="ru-RU"/>
        </w:rPr>
      </w:pPr>
      <w:r w:rsidRPr="002C1546">
        <w:rPr>
          <w:rFonts w:eastAsia="Times New Roman CYR" w:cs="Times New Roman"/>
          <w:b/>
          <w:bCs/>
          <w:szCs w:val="28"/>
          <w:lang w:eastAsia="zh-CN" w:bidi="ru-RU"/>
        </w:rPr>
        <w:t>Порядок</w:t>
      </w:r>
      <w:r w:rsidRPr="002C1546">
        <w:rPr>
          <w:rFonts w:eastAsia="Times New Roman CYR" w:cs="Times New Roman"/>
          <w:b/>
          <w:bCs/>
          <w:szCs w:val="28"/>
          <w:lang w:eastAsia="zh-CN" w:bidi="ru-RU"/>
        </w:rPr>
        <w:br/>
        <w:t xml:space="preserve">доступа сотрудников в помещения, в которых ведется </w:t>
      </w:r>
    </w:p>
    <w:p w14:paraId="0BD5EDBA" w14:textId="77777777" w:rsidR="002C1546" w:rsidRPr="002C1546" w:rsidRDefault="002C1546" w:rsidP="002C1546">
      <w:pPr>
        <w:spacing w:after="0"/>
        <w:ind w:firstLine="720"/>
        <w:jc w:val="center"/>
        <w:rPr>
          <w:rFonts w:eastAsia="Times New Roman CYR" w:cs="Times New Roman"/>
          <w:b/>
          <w:bCs/>
          <w:szCs w:val="28"/>
          <w:lang w:eastAsia="zh-CN" w:bidi="ru-RU"/>
        </w:rPr>
      </w:pPr>
      <w:r w:rsidRPr="002C1546">
        <w:rPr>
          <w:rFonts w:eastAsia="Times New Roman CYR" w:cs="Times New Roman"/>
          <w:b/>
          <w:bCs/>
          <w:szCs w:val="28"/>
          <w:lang w:eastAsia="zh-CN" w:bidi="ru-RU"/>
        </w:rPr>
        <w:t xml:space="preserve">обработка персональных данных и иной информации </w:t>
      </w:r>
    </w:p>
    <w:p w14:paraId="290DA00F" w14:textId="77777777" w:rsidR="002C1546" w:rsidRPr="002C1546" w:rsidRDefault="002C1546" w:rsidP="002C1546">
      <w:pPr>
        <w:spacing w:after="0"/>
        <w:ind w:firstLine="720"/>
        <w:jc w:val="center"/>
        <w:rPr>
          <w:rFonts w:eastAsia="Times New Roman CYR" w:cs="Times New Roman"/>
          <w:b/>
          <w:bCs/>
          <w:szCs w:val="28"/>
          <w:lang w:eastAsia="zh-CN" w:bidi="ru-RU"/>
        </w:rPr>
      </w:pPr>
      <w:r w:rsidRPr="002C1546">
        <w:rPr>
          <w:rFonts w:eastAsia="Times New Roman CYR" w:cs="Times New Roman"/>
          <w:b/>
          <w:bCs/>
          <w:szCs w:val="28"/>
          <w:lang w:eastAsia="zh-CN" w:bidi="ru-RU"/>
        </w:rPr>
        <w:t>ограниченного доступа</w:t>
      </w:r>
    </w:p>
    <w:p w14:paraId="0AC22EBA" w14:textId="77777777" w:rsidR="002C1546" w:rsidRPr="002C1546" w:rsidRDefault="002C1546" w:rsidP="002C1546">
      <w:pPr>
        <w:spacing w:after="0"/>
        <w:ind w:firstLine="720"/>
        <w:jc w:val="both"/>
        <w:rPr>
          <w:rFonts w:eastAsia="Times New Roman CYR" w:cs="Times New Roman"/>
          <w:szCs w:val="28"/>
          <w:lang w:eastAsia="zh-CN" w:bidi="ru-RU"/>
        </w:rPr>
      </w:pPr>
    </w:p>
    <w:p w14:paraId="56874FCA" w14:textId="77777777" w:rsidR="002C1546" w:rsidRPr="002C1546" w:rsidRDefault="002C1546" w:rsidP="002C1546">
      <w:pPr>
        <w:spacing w:after="0"/>
        <w:ind w:firstLine="720"/>
        <w:jc w:val="both"/>
        <w:rPr>
          <w:rFonts w:eastAsia="Times New Roman CYR" w:cs="Times New Roman"/>
          <w:szCs w:val="28"/>
          <w:lang w:eastAsia="zh-CN" w:bidi="ru-RU"/>
        </w:rPr>
      </w:pPr>
      <w:bookmarkStart w:id="0" w:name="sub_1236"/>
      <w:r w:rsidRPr="002C1546">
        <w:rPr>
          <w:rFonts w:eastAsia="Times New Roman CYR" w:cs="Times New Roman"/>
          <w:szCs w:val="28"/>
          <w:lang w:eastAsia="zh-CN" w:bidi="ru-RU"/>
        </w:rPr>
        <w:t>1. Настоящий Порядок доступа сотрудников администрации в помещения, в которых ведется обработка персональных данных и иной информации ограниченного доступа (далее - Порядок, ПДн, ИОД, соответственно), разработан в соответствии с требованиями Федерального закона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00CD765" w14:textId="77777777" w:rsidR="002C1546" w:rsidRPr="002C1546" w:rsidRDefault="002C1546" w:rsidP="002C1546">
      <w:pPr>
        <w:spacing w:after="0"/>
        <w:ind w:firstLine="720"/>
        <w:jc w:val="both"/>
        <w:rPr>
          <w:rFonts w:eastAsia="Times New Roman CYR" w:cs="Times New Roman"/>
          <w:szCs w:val="28"/>
          <w:lang w:eastAsia="zh-CN" w:bidi="ru-RU"/>
        </w:rPr>
      </w:pPr>
      <w:bookmarkStart w:id="1" w:name="sub_1237"/>
      <w:bookmarkEnd w:id="0"/>
      <w:r w:rsidRPr="002C1546">
        <w:rPr>
          <w:rFonts w:eastAsia="Times New Roman CYR" w:cs="Times New Roman"/>
          <w:szCs w:val="28"/>
          <w:lang w:eastAsia="zh-CN" w:bidi="ru-RU"/>
        </w:rPr>
        <w:t>2. Целью настоящего Порядка является исключение несанкционированного доступа к ПДн и к иной ИОД в администрации.</w:t>
      </w:r>
    </w:p>
    <w:p w14:paraId="27AFFD75" w14:textId="77777777" w:rsidR="002C1546" w:rsidRPr="002C1546" w:rsidRDefault="002C1546" w:rsidP="002C1546">
      <w:pPr>
        <w:spacing w:after="0"/>
        <w:ind w:firstLine="720"/>
        <w:jc w:val="both"/>
        <w:rPr>
          <w:rFonts w:eastAsia="Times New Roman CYR" w:cs="Times New Roman"/>
          <w:szCs w:val="28"/>
          <w:lang w:eastAsia="zh-CN" w:bidi="ru-RU"/>
        </w:rPr>
      </w:pPr>
      <w:bookmarkStart w:id="2" w:name="sub_1238"/>
      <w:bookmarkEnd w:id="1"/>
      <w:r w:rsidRPr="002C1546">
        <w:rPr>
          <w:rFonts w:eastAsia="Times New Roman CYR" w:cs="Times New Roman"/>
          <w:szCs w:val="28"/>
          <w:lang w:eastAsia="zh-CN" w:bidi="ru-RU"/>
        </w:rPr>
        <w:t>3. Сотрудники администрации, получившие доступ к ПДн и иной ИОД, обязаны принимать меры, препятствующие раскрытию такой информации третьим лицам, распространению ПДн без согласия субъектов ПДн, если иное не предусмотрено Федеральным законом от 27 июля 2006 г.  № 152-ФЗ «О персональных данных», а также не распространять ИОД, за исключением случаев, определенных законодательством Российской Федерации.</w:t>
      </w:r>
    </w:p>
    <w:p w14:paraId="259B3B16" w14:textId="77777777" w:rsidR="002C1546" w:rsidRPr="002C1546" w:rsidRDefault="002C1546" w:rsidP="002C1546">
      <w:pPr>
        <w:spacing w:after="0"/>
        <w:ind w:firstLine="720"/>
        <w:jc w:val="both"/>
        <w:rPr>
          <w:rFonts w:eastAsia="Times New Roman CYR" w:cs="Times New Roman"/>
          <w:szCs w:val="28"/>
          <w:lang w:eastAsia="zh-CN" w:bidi="ru-RU"/>
        </w:rPr>
      </w:pPr>
      <w:bookmarkStart w:id="3" w:name="sub_1239"/>
      <w:bookmarkEnd w:id="2"/>
      <w:r w:rsidRPr="002C1546">
        <w:rPr>
          <w:rFonts w:eastAsia="Times New Roman CYR" w:cs="Times New Roman"/>
          <w:szCs w:val="28"/>
          <w:lang w:eastAsia="zh-CN" w:bidi="ru-RU"/>
        </w:rPr>
        <w:t>4. Обеспечение безопасности ИОД от уничтожения, изменения, блокирования, копирования, предоставления, распространения, а также от иных неправомерных действий достигается, в том числе, установлением правил доступа в помещения, где обрабатываются такая информация в ИС либо без использования средств автоматизации.</w:t>
      </w:r>
    </w:p>
    <w:p w14:paraId="4F367CB4" w14:textId="77777777" w:rsidR="002C1546" w:rsidRPr="002C1546" w:rsidRDefault="002C1546" w:rsidP="002C1546">
      <w:pPr>
        <w:spacing w:after="0"/>
        <w:ind w:firstLine="720"/>
        <w:jc w:val="both"/>
        <w:rPr>
          <w:rFonts w:eastAsia="Times New Roman CYR" w:cs="Times New Roman"/>
          <w:szCs w:val="28"/>
          <w:lang w:eastAsia="zh-CN" w:bidi="ru-RU"/>
        </w:rPr>
      </w:pPr>
      <w:bookmarkStart w:id="4" w:name="sub_1240"/>
      <w:bookmarkEnd w:id="3"/>
      <w:r w:rsidRPr="002C1546">
        <w:rPr>
          <w:rFonts w:eastAsia="Times New Roman CYR" w:cs="Times New Roman"/>
          <w:szCs w:val="28"/>
          <w:lang w:eastAsia="zh-CN" w:bidi="ru-RU"/>
        </w:rPr>
        <w:t>5. Для помещений, в которых обрабатывается ИОД, организуется режим обеспечения безопасности, при котором обеспечивается сохранность носителей ИОД и средств защиты информации, а также исключается возможность неконтролируемого проникновения и пребывания в этих помещениях посторонних лиц.</w:t>
      </w:r>
    </w:p>
    <w:bookmarkEnd w:id="4"/>
    <w:p w14:paraId="785AEAB1" w14:textId="77777777" w:rsidR="002C1546" w:rsidRPr="002C1546" w:rsidRDefault="002C1546" w:rsidP="002C1546">
      <w:pPr>
        <w:spacing w:after="0"/>
        <w:ind w:firstLine="720"/>
        <w:jc w:val="both"/>
        <w:rPr>
          <w:rFonts w:eastAsia="Times New Roman CYR" w:cs="Times New Roman"/>
          <w:szCs w:val="28"/>
          <w:lang w:eastAsia="zh-CN" w:bidi="ru-RU"/>
        </w:rPr>
      </w:pPr>
      <w:r w:rsidRPr="002C1546">
        <w:rPr>
          <w:rFonts w:eastAsia="Times New Roman CYR" w:cs="Times New Roman"/>
          <w:szCs w:val="28"/>
          <w:lang w:eastAsia="zh-CN" w:bidi="ru-RU"/>
        </w:rPr>
        <w:lastRenderedPageBreak/>
        <w:t>При хранении материальных носителей ИОД должны соблюдаться условия, обеспечивающие сохранность персональных данных (информация ограниченного доступа) и исключающие несанкционированный доступ к ним.</w:t>
      </w:r>
    </w:p>
    <w:p w14:paraId="52EA7851" w14:textId="77777777" w:rsidR="002C1546" w:rsidRPr="002C1546" w:rsidRDefault="002C1546" w:rsidP="002C1546">
      <w:pPr>
        <w:spacing w:after="0"/>
        <w:ind w:firstLine="720"/>
        <w:jc w:val="both"/>
        <w:rPr>
          <w:rFonts w:eastAsia="Times New Roman CYR" w:cs="Times New Roman"/>
          <w:szCs w:val="28"/>
          <w:lang w:eastAsia="zh-CN" w:bidi="ru-RU"/>
        </w:rPr>
      </w:pPr>
      <w:bookmarkStart w:id="5" w:name="sub_1241"/>
      <w:r w:rsidRPr="002C1546">
        <w:rPr>
          <w:rFonts w:eastAsia="Times New Roman CYR" w:cs="Times New Roman"/>
          <w:szCs w:val="28"/>
          <w:lang w:eastAsia="zh-CN" w:bidi="ru-RU"/>
        </w:rPr>
        <w:t>6. В помещения, где размещены технические средства, позволяющие осуществлять обработку ИОД, а также хранятся указанные носители информации, допускаются только сотрудники администрации и подведомственных администрации организаций, получившие доступ к ИОД, за исключением случаев, указанных в пункте 7 настоящего Порядка.</w:t>
      </w:r>
    </w:p>
    <w:p w14:paraId="0816AA8C" w14:textId="77777777" w:rsidR="002C1546" w:rsidRPr="002C1546" w:rsidRDefault="002C1546" w:rsidP="002C1546">
      <w:pPr>
        <w:spacing w:after="0"/>
        <w:ind w:firstLine="720"/>
        <w:jc w:val="both"/>
        <w:rPr>
          <w:rFonts w:eastAsia="Times New Roman CYR" w:cs="Times New Roman"/>
          <w:szCs w:val="28"/>
          <w:lang w:eastAsia="zh-CN" w:bidi="ru-RU"/>
        </w:rPr>
      </w:pPr>
      <w:bookmarkStart w:id="6" w:name="sub_1242"/>
      <w:bookmarkEnd w:id="5"/>
      <w:r w:rsidRPr="002C1546">
        <w:rPr>
          <w:rFonts w:eastAsia="Times New Roman CYR" w:cs="Times New Roman"/>
          <w:szCs w:val="28"/>
          <w:lang w:eastAsia="zh-CN" w:bidi="ru-RU"/>
        </w:rPr>
        <w:t>7. Нахождение в помещениях, в которых ведется обработка ИОД, посторонних лиц, возможно только в присутствии сотрудников администрации, имеющих доступ к соответствующей информации.</w:t>
      </w:r>
    </w:p>
    <w:p w14:paraId="68997EA5" w14:textId="77777777" w:rsidR="002C1546" w:rsidRPr="002C1546" w:rsidRDefault="002C1546" w:rsidP="002C1546">
      <w:pPr>
        <w:spacing w:after="0"/>
        <w:ind w:firstLine="720"/>
        <w:jc w:val="both"/>
        <w:rPr>
          <w:rFonts w:eastAsia="Times New Roman CYR" w:cs="Times New Roman"/>
          <w:szCs w:val="28"/>
          <w:lang w:eastAsia="zh-CN" w:bidi="ru-RU"/>
        </w:rPr>
      </w:pPr>
      <w:bookmarkStart w:id="7" w:name="sub_1243"/>
      <w:bookmarkEnd w:id="6"/>
      <w:r w:rsidRPr="002C1546">
        <w:rPr>
          <w:rFonts w:eastAsia="Times New Roman CYR" w:cs="Times New Roman"/>
          <w:szCs w:val="28"/>
          <w:lang w:eastAsia="zh-CN" w:bidi="ru-RU"/>
        </w:rPr>
        <w:t>8. Сотрудники администрации, получившие доступ к ИОД, не должны покидать помещение, в котором ведется обработка ИОД, оставляя в нем без присмотра посторонних лиц, включая сотрудников, не уполномоченных на обработку такой информации. После окончания рабочего дня дверь каждого помещения закрывается на ключ. Дополнительно для защиты помещений могут применяться средства видеонаблюдения, охранной сигнализации и прочие средства защиты доступа.</w:t>
      </w:r>
    </w:p>
    <w:p w14:paraId="639C6C36" w14:textId="77777777" w:rsidR="002C1546" w:rsidRPr="002C1546" w:rsidRDefault="002C1546" w:rsidP="002C1546">
      <w:pPr>
        <w:spacing w:after="0"/>
        <w:ind w:firstLine="720"/>
        <w:jc w:val="both"/>
        <w:rPr>
          <w:rFonts w:eastAsia="Times New Roman CYR" w:cs="Times New Roman"/>
          <w:szCs w:val="28"/>
          <w:lang w:eastAsia="zh-CN" w:bidi="ru-RU"/>
        </w:rPr>
      </w:pPr>
      <w:bookmarkStart w:id="8" w:name="sub_1244"/>
      <w:bookmarkEnd w:id="7"/>
      <w:r w:rsidRPr="002C1546">
        <w:rPr>
          <w:rFonts w:eastAsia="Times New Roman CYR" w:cs="Times New Roman"/>
          <w:szCs w:val="28"/>
          <w:lang w:eastAsia="zh-CN" w:bidi="ru-RU"/>
        </w:rPr>
        <w:t>9. В помещениях, в которых размещены и (или) хранятся носители ключевой, аутентифицирующей и парольной информации средств криптографической защиты информации (далее - МНИ СКЗИ), дополнительно должны применяться следующие меры, препятствующие возможности неконтролируемого проникновения или пребывания лиц, не имеющих права доступа в такие помещения:</w:t>
      </w:r>
    </w:p>
    <w:bookmarkEnd w:id="8"/>
    <w:p w14:paraId="02F03F85" w14:textId="77777777" w:rsidR="002C1546" w:rsidRPr="002C1546" w:rsidRDefault="002C1546" w:rsidP="002C1546">
      <w:pPr>
        <w:spacing w:after="0"/>
        <w:ind w:firstLine="720"/>
        <w:jc w:val="both"/>
        <w:rPr>
          <w:rFonts w:eastAsia="Times New Roman CYR" w:cs="Times New Roman"/>
          <w:szCs w:val="28"/>
          <w:lang w:eastAsia="zh-CN" w:bidi="ru-RU"/>
        </w:rPr>
      </w:pPr>
      <w:r w:rsidRPr="002C1546">
        <w:rPr>
          <w:rFonts w:eastAsia="Times New Roman CYR" w:cs="Times New Roman"/>
          <w:szCs w:val="28"/>
          <w:lang w:eastAsia="zh-CN" w:bidi="ru-RU"/>
        </w:rPr>
        <w:t>утверждение правил доступа в помещения в рабочее и нерабочее время, а также в нештатных ситуациях;</w:t>
      </w:r>
    </w:p>
    <w:p w14:paraId="55C17402" w14:textId="77777777" w:rsidR="002C1546" w:rsidRPr="002C1546" w:rsidRDefault="002C1546" w:rsidP="002C1546">
      <w:pPr>
        <w:spacing w:after="0"/>
        <w:ind w:firstLine="720"/>
        <w:jc w:val="both"/>
        <w:rPr>
          <w:rFonts w:eastAsia="Times New Roman CYR" w:cs="Times New Roman"/>
          <w:szCs w:val="28"/>
          <w:lang w:eastAsia="zh-CN" w:bidi="ru-RU"/>
        </w:rPr>
      </w:pPr>
      <w:r w:rsidRPr="002C1546">
        <w:rPr>
          <w:rFonts w:eastAsia="Times New Roman CYR" w:cs="Times New Roman"/>
          <w:szCs w:val="28"/>
          <w:lang w:eastAsia="zh-CN" w:bidi="ru-RU"/>
        </w:rPr>
        <w:t>утверждения перечня лиц, имеющих право доступа в помещения.</w:t>
      </w:r>
    </w:p>
    <w:p w14:paraId="798C4E63" w14:textId="77777777" w:rsidR="002C1546" w:rsidRPr="002C1546" w:rsidRDefault="002C1546" w:rsidP="002C1546">
      <w:pPr>
        <w:spacing w:after="0"/>
        <w:ind w:firstLine="720"/>
        <w:jc w:val="both"/>
        <w:rPr>
          <w:rFonts w:eastAsia="Times New Roman CYR" w:cs="Times New Roman"/>
          <w:szCs w:val="28"/>
          <w:lang w:eastAsia="zh-CN" w:bidi="ru-RU"/>
        </w:rPr>
      </w:pPr>
      <w:bookmarkStart w:id="9" w:name="sub_1246"/>
      <w:r w:rsidRPr="002C1546">
        <w:rPr>
          <w:rFonts w:eastAsia="Times New Roman CYR" w:cs="Times New Roman"/>
          <w:szCs w:val="28"/>
          <w:lang w:eastAsia="zh-CN" w:bidi="ru-RU"/>
        </w:rPr>
        <w:t>11. Ответственными за организацию доступа в помещения, в которых ведется обработка ИОД, являются руководители структурных подразделений администрации, которые осуществляют</w:t>
      </w:r>
      <w:bookmarkEnd w:id="9"/>
      <w:r w:rsidRPr="002C1546">
        <w:rPr>
          <w:rFonts w:eastAsia="Times New Roman CYR" w:cs="Times New Roman"/>
          <w:szCs w:val="28"/>
          <w:lang w:eastAsia="zh-CN" w:bidi="ru-RU"/>
        </w:rPr>
        <w:t xml:space="preserve"> внутренний контроль за соблюдением порядка доступа в помещения, в которых ведется обработка ИОД.</w:t>
      </w:r>
    </w:p>
    <w:p w14:paraId="16A81EC2" w14:textId="77777777" w:rsidR="002C1546" w:rsidRPr="002C1546" w:rsidRDefault="002C1546" w:rsidP="002C1546">
      <w:pPr>
        <w:spacing w:after="0"/>
        <w:ind w:firstLine="709"/>
        <w:jc w:val="both"/>
        <w:rPr>
          <w:rFonts w:eastAsia="Times New Roman" w:cs="Times New Roman"/>
          <w:sz w:val="24"/>
          <w:szCs w:val="24"/>
          <w:lang w:eastAsia="zh-CN" w:bidi="ru-RU"/>
        </w:rPr>
      </w:pPr>
      <w:r w:rsidRPr="002C1546">
        <w:rPr>
          <w:rFonts w:eastAsia="Times New Roman" w:cs="Times New Roman"/>
          <w:szCs w:val="28"/>
          <w:lang w:eastAsia="zh-CN" w:bidi="ru-RU"/>
        </w:rPr>
        <w:t>12. Ответственность за несоблюдение Порядка несут руководители структурных подразделений администрации, в которых ведется обработка персональных данных и осуществляется их хранение.</w:t>
      </w:r>
    </w:p>
    <w:p w14:paraId="4AB0B671" w14:textId="77777777" w:rsidR="002C1546" w:rsidRPr="002C1546" w:rsidRDefault="002C1546" w:rsidP="002C1546">
      <w:pPr>
        <w:spacing w:after="0"/>
        <w:ind w:firstLine="709"/>
        <w:jc w:val="both"/>
        <w:rPr>
          <w:rFonts w:eastAsia="Times New Roman" w:cs="Times New Roman"/>
          <w:szCs w:val="28"/>
          <w:lang w:eastAsia="zh-CN" w:bidi="ru-RU"/>
        </w:rPr>
      </w:pPr>
      <w:r w:rsidRPr="002C1546">
        <w:rPr>
          <w:rFonts w:eastAsia="Times New Roman" w:cs="Times New Roman"/>
          <w:szCs w:val="28"/>
          <w:lang w:eastAsia="zh-CN" w:bidi="ru-RU"/>
        </w:rPr>
        <w:t>13. В случае установления факта нарушения сотрудником администрации настоящего Порядка, руководитель структурного подразделения администрации проводит разъяснительную работу, а в случае неоднократного нарушения уведомляет ответственного за организацию обработки персональных данных в администрации.</w:t>
      </w:r>
    </w:p>
    <w:p w14:paraId="7853EF34" w14:textId="77777777" w:rsidR="002C1546" w:rsidRPr="002C1546" w:rsidRDefault="002C1546" w:rsidP="002C1546">
      <w:pPr>
        <w:spacing w:after="0"/>
        <w:ind w:firstLine="720"/>
        <w:jc w:val="both"/>
        <w:rPr>
          <w:rFonts w:eastAsia="Times New Roman CYR" w:cs="Times New Roman"/>
          <w:szCs w:val="28"/>
          <w:lang w:eastAsia="zh-CN" w:bidi="ru-RU"/>
        </w:rPr>
      </w:pPr>
    </w:p>
    <w:p w14:paraId="470C9C25" w14:textId="77777777" w:rsidR="002C1546" w:rsidRPr="002C1546" w:rsidRDefault="002C1546" w:rsidP="002C1546">
      <w:pPr>
        <w:spacing w:after="0"/>
        <w:ind w:firstLine="720"/>
        <w:jc w:val="both"/>
        <w:rPr>
          <w:rFonts w:eastAsia="Times New Roman CYR" w:cs="Times New Roman"/>
          <w:szCs w:val="28"/>
          <w:lang w:eastAsia="zh-CN" w:bidi="ru-RU"/>
        </w:rPr>
      </w:pPr>
    </w:p>
    <w:p w14:paraId="49CF13D4" w14:textId="77777777" w:rsidR="002C1546" w:rsidRPr="002C1546" w:rsidRDefault="002C1546" w:rsidP="002C1546">
      <w:pPr>
        <w:spacing w:after="0"/>
        <w:jc w:val="both"/>
        <w:rPr>
          <w:rFonts w:eastAsia="Times New Roman" w:cs="Times New Roman"/>
          <w:szCs w:val="28"/>
          <w:lang w:eastAsia="zh-CN" w:bidi="ru-RU"/>
        </w:rPr>
      </w:pPr>
      <w:r w:rsidRPr="002C1546">
        <w:rPr>
          <w:rFonts w:eastAsia="Times New Roman" w:cs="Times New Roman"/>
          <w:szCs w:val="28"/>
          <w:lang w:eastAsia="zh-CN" w:bidi="ru-RU"/>
        </w:rPr>
        <w:t xml:space="preserve">Управляющий делами </w:t>
      </w:r>
    </w:p>
    <w:p w14:paraId="2838846F" w14:textId="77777777" w:rsidR="002C1546" w:rsidRPr="002C1546" w:rsidRDefault="002C1546" w:rsidP="002C1546">
      <w:pPr>
        <w:spacing w:after="0"/>
        <w:jc w:val="both"/>
        <w:rPr>
          <w:rFonts w:eastAsia="Times New Roman" w:cs="Times New Roman"/>
          <w:szCs w:val="28"/>
          <w:lang w:eastAsia="zh-CN" w:bidi="ru-RU"/>
        </w:rPr>
      </w:pPr>
      <w:r w:rsidRPr="002C1546">
        <w:rPr>
          <w:rFonts w:eastAsia="Times New Roman" w:cs="Times New Roman"/>
          <w:szCs w:val="28"/>
          <w:lang w:eastAsia="zh-CN" w:bidi="ru-RU"/>
        </w:rPr>
        <w:t xml:space="preserve">администрации Ленинградского </w:t>
      </w:r>
    </w:p>
    <w:p w14:paraId="1B3D56B1" w14:textId="77777777" w:rsidR="002C1546" w:rsidRPr="002C1546" w:rsidRDefault="002C1546" w:rsidP="002C1546">
      <w:pPr>
        <w:tabs>
          <w:tab w:val="left" w:pos="7938"/>
        </w:tabs>
        <w:spacing w:after="0"/>
        <w:jc w:val="both"/>
        <w:rPr>
          <w:rFonts w:eastAsia="Times New Roman" w:cs="Times New Roman"/>
          <w:szCs w:val="28"/>
          <w:lang w:eastAsia="zh-CN" w:bidi="ru-RU"/>
        </w:rPr>
      </w:pPr>
      <w:r w:rsidRPr="002C1546">
        <w:rPr>
          <w:rFonts w:eastAsia="Times New Roman" w:cs="Times New Roman"/>
          <w:szCs w:val="28"/>
          <w:lang w:eastAsia="zh-CN" w:bidi="ru-RU"/>
        </w:rPr>
        <w:t>муниципального округа</w:t>
      </w:r>
      <w:r w:rsidRPr="002C1546">
        <w:rPr>
          <w:rFonts w:eastAsia="Times New Roman" w:cs="Times New Roman"/>
          <w:szCs w:val="28"/>
          <w:lang w:eastAsia="zh-CN" w:bidi="ru-RU"/>
        </w:rPr>
        <w:tab/>
        <w:t>А.Л. Мазуров</w:t>
      </w:r>
    </w:p>
    <w:p w14:paraId="6CC1A004" w14:textId="77777777" w:rsidR="00F12C76" w:rsidRDefault="00F12C76" w:rsidP="002C1546">
      <w:pPr>
        <w:spacing w:after="0"/>
        <w:jc w:val="both"/>
      </w:pPr>
    </w:p>
    <w:sectPr w:rsidR="00F12C76" w:rsidSect="002C1546">
      <w:headerReference w:type="default" r:id="rId6"/>
      <w:pgSz w:w="11906" w:h="16838" w:code="9"/>
      <w:pgMar w:top="1134" w:right="62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F8202" w14:textId="77777777" w:rsidR="002C1546" w:rsidRDefault="002C1546" w:rsidP="002C1546">
      <w:pPr>
        <w:spacing w:after="0"/>
      </w:pPr>
      <w:r>
        <w:separator/>
      </w:r>
    </w:p>
  </w:endnote>
  <w:endnote w:type="continuationSeparator" w:id="0">
    <w:p w14:paraId="29B14394" w14:textId="77777777" w:rsidR="002C1546" w:rsidRDefault="002C1546" w:rsidP="002C1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CF0F5" w14:textId="77777777" w:rsidR="002C1546" w:rsidRDefault="002C1546" w:rsidP="002C1546">
      <w:pPr>
        <w:spacing w:after="0"/>
      </w:pPr>
      <w:r>
        <w:separator/>
      </w:r>
    </w:p>
  </w:footnote>
  <w:footnote w:type="continuationSeparator" w:id="0">
    <w:p w14:paraId="03D72DE8" w14:textId="77777777" w:rsidR="002C1546" w:rsidRDefault="002C1546" w:rsidP="002C15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302222"/>
      <w:docPartObj>
        <w:docPartGallery w:val="Page Numbers (Top of Page)"/>
        <w:docPartUnique/>
      </w:docPartObj>
    </w:sdtPr>
    <w:sdtEndPr/>
    <w:sdtContent>
      <w:p w14:paraId="7675450F" w14:textId="418A0562" w:rsidR="002C1546" w:rsidRDefault="002C1546">
        <w:pPr>
          <w:pStyle w:val="ac"/>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46"/>
    <w:rsid w:val="0005056B"/>
    <w:rsid w:val="002C1546"/>
    <w:rsid w:val="00664896"/>
    <w:rsid w:val="006C0B77"/>
    <w:rsid w:val="007934D4"/>
    <w:rsid w:val="008242FF"/>
    <w:rsid w:val="00870751"/>
    <w:rsid w:val="00922C48"/>
    <w:rsid w:val="00B915B7"/>
    <w:rsid w:val="00C6400C"/>
    <w:rsid w:val="00E94A09"/>
    <w:rsid w:val="00EA59DF"/>
    <w:rsid w:val="00EE0DE1"/>
    <w:rsid w:val="00EE4070"/>
    <w:rsid w:val="00F12C76"/>
    <w:rsid w:val="00F8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C1E39"/>
  <w15:chartTrackingRefBased/>
  <w15:docId w15:val="{0F7A9ACC-3117-4961-910D-F9D3A6EF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2C15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C15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C154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2C15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2C154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2C15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C154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C154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C154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5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C15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C15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C154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2C154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2C154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C154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C154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C1546"/>
    <w:rPr>
      <w:rFonts w:eastAsiaTheme="majorEastAsia" w:cstheme="majorBidi"/>
      <w:color w:val="272727" w:themeColor="text1" w:themeTint="D8"/>
      <w:sz w:val="28"/>
    </w:rPr>
  </w:style>
  <w:style w:type="paragraph" w:styleId="a3">
    <w:name w:val="Title"/>
    <w:basedOn w:val="a"/>
    <w:next w:val="a"/>
    <w:link w:val="a4"/>
    <w:uiPriority w:val="10"/>
    <w:qFormat/>
    <w:rsid w:val="002C154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1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54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C15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1546"/>
    <w:pPr>
      <w:spacing w:before="160"/>
      <w:jc w:val="center"/>
    </w:pPr>
    <w:rPr>
      <w:i/>
      <w:iCs/>
      <w:color w:val="404040" w:themeColor="text1" w:themeTint="BF"/>
    </w:rPr>
  </w:style>
  <w:style w:type="character" w:customStyle="1" w:styleId="22">
    <w:name w:val="Цитата 2 Знак"/>
    <w:basedOn w:val="a0"/>
    <w:link w:val="21"/>
    <w:uiPriority w:val="29"/>
    <w:rsid w:val="002C1546"/>
    <w:rPr>
      <w:rFonts w:ascii="Times New Roman" w:hAnsi="Times New Roman"/>
      <w:i/>
      <w:iCs/>
      <w:color w:val="404040" w:themeColor="text1" w:themeTint="BF"/>
      <w:sz w:val="28"/>
    </w:rPr>
  </w:style>
  <w:style w:type="paragraph" w:styleId="a7">
    <w:name w:val="List Paragraph"/>
    <w:basedOn w:val="a"/>
    <w:uiPriority w:val="34"/>
    <w:qFormat/>
    <w:rsid w:val="002C1546"/>
    <w:pPr>
      <w:ind w:left="720"/>
      <w:contextualSpacing/>
    </w:pPr>
  </w:style>
  <w:style w:type="character" w:styleId="a8">
    <w:name w:val="Intense Emphasis"/>
    <w:basedOn w:val="a0"/>
    <w:uiPriority w:val="21"/>
    <w:qFormat/>
    <w:rsid w:val="002C1546"/>
    <w:rPr>
      <w:i/>
      <w:iCs/>
      <w:color w:val="2F5496" w:themeColor="accent1" w:themeShade="BF"/>
    </w:rPr>
  </w:style>
  <w:style w:type="paragraph" w:styleId="a9">
    <w:name w:val="Intense Quote"/>
    <w:basedOn w:val="a"/>
    <w:next w:val="a"/>
    <w:link w:val="aa"/>
    <w:uiPriority w:val="30"/>
    <w:qFormat/>
    <w:rsid w:val="002C1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C1546"/>
    <w:rPr>
      <w:rFonts w:ascii="Times New Roman" w:hAnsi="Times New Roman"/>
      <w:i/>
      <w:iCs/>
      <w:color w:val="2F5496" w:themeColor="accent1" w:themeShade="BF"/>
      <w:sz w:val="28"/>
    </w:rPr>
  </w:style>
  <w:style w:type="character" w:styleId="ab">
    <w:name w:val="Intense Reference"/>
    <w:basedOn w:val="a0"/>
    <w:uiPriority w:val="32"/>
    <w:qFormat/>
    <w:rsid w:val="002C1546"/>
    <w:rPr>
      <w:b/>
      <w:bCs/>
      <w:smallCaps/>
      <w:color w:val="2F5496" w:themeColor="accent1" w:themeShade="BF"/>
      <w:spacing w:val="5"/>
    </w:rPr>
  </w:style>
  <w:style w:type="paragraph" w:styleId="ac">
    <w:name w:val="header"/>
    <w:basedOn w:val="a"/>
    <w:link w:val="ad"/>
    <w:uiPriority w:val="99"/>
    <w:unhideWhenUsed/>
    <w:rsid w:val="002C1546"/>
    <w:pPr>
      <w:tabs>
        <w:tab w:val="center" w:pos="4677"/>
        <w:tab w:val="right" w:pos="9355"/>
      </w:tabs>
      <w:spacing w:after="0"/>
    </w:pPr>
  </w:style>
  <w:style w:type="character" w:customStyle="1" w:styleId="ad">
    <w:name w:val="Верхний колонтитул Знак"/>
    <w:basedOn w:val="a0"/>
    <w:link w:val="ac"/>
    <w:uiPriority w:val="99"/>
    <w:rsid w:val="002C1546"/>
    <w:rPr>
      <w:rFonts w:ascii="Times New Roman" w:hAnsi="Times New Roman"/>
      <w:sz w:val="28"/>
    </w:rPr>
  </w:style>
  <w:style w:type="paragraph" w:styleId="ae">
    <w:name w:val="footer"/>
    <w:basedOn w:val="a"/>
    <w:link w:val="af"/>
    <w:uiPriority w:val="99"/>
    <w:unhideWhenUsed/>
    <w:rsid w:val="002C1546"/>
    <w:pPr>
      <w:tabs>
        <w:tab w:val="center" w:pos="4677"/>
        <w:tab w:val="right" w:pos="9355"/>
      </w:tabs>
      <w:spacing w:after="0"/>
    </w:pPr>
  </w:style>
  <w:style w:type="character" w:customStyle="1" w:styleId="af">
    <w:name w:val="Нижний колонтитул Знак"/>
    <w:basedOn w:val="a0"/>
    <w:link w:val="ae"/>
    <w:uiPriority w:val="99"/>
    <w:rsid w:val="002C154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63614">
      <w:bodyDiv w:val="1"/>
      <w:marLeft w:val="0"/>
      <w:marRight w:val="0"/>
      <w:marTop w:val="0"/>
      <w:marBottom w:val="0"/>
      <w:divBdr>
        <w:top w:val="none" w:sz="0" w:space="0" w:color="auto"/>
        <w:left w:val="none" w:sz="0" w:space="0" w:color="auto"/>
        <w:bottom w:val="none" w:sz="0" w:space="0" w:color="auto"/>
        <w:right w:val="none" w:sz="0" w:space="0" w:color="auto"/>
      </w:divBdr>
    </w:div>
    <w:div w:id="18706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Финько</dc:creator>
  <cp:keywords/>
  <dc:description/>
  <cp:lastModifiedBy>Финько</cp:lastModifiedBy>
  <cp:revision>3</cp:revision>
  <cp:lastPrinted>2025-06-30T13:39:00Z</cp:lastPrinted>
  <dcterms:created xsi:type="dcterms:W3CDTF">2025-06-30T13:37:00Z</dcterms:created>
  <dcterms:modified xsi:type="dcterms:W3CDTF">2025-07-24T05:53:00Z</dcterms:modified>
</cp:coreProperties>
</file>