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</w:p>
    <w:p w14:paraId="02000000">
      <w:pPr>
        <w:pStyle w:val="Style_1"/>
        <w:widowControl w:val="1"/>
        <w:ind w:left="4678"/>
        <w:rPr>
          <w:sz w:val="28"/>
        </w:rPr>
      </w:pPr>
    </w:p>
    <w:p w14:paraId="03000000">
      <w:pPr>
        <w:pStyle w:val="Style_1"/>
        <w:widowControl w:val="1"/>
        <w:ind w:left="4678"/>
        <w:rPr>
          <w:sz w:val="28"/>
        </w:rPr>
      </w:pPr>
    </w:p>
    <w:p w14:paraId="04000000">
      <w:pPr>
        <w:pStyle w:val="Style_1"/>
        <w:widowControl w:val="1"/>
        <w:ind w:left="4678"/>
        <w:rPr>
          <w:sz w:val="28"/>
        </w:rPr>
      </w:pPr>
    </w:p>
    <w:p w14:paraId="05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tabs>
          <w:tab w:leader="none" w:pos="851" w:val="left"/>
        </w:tabs>
        <w:spacing w:line="283" w:lineRule="atLeast"/>
        <w:ind w:right="-426"/>
        <w:contextualSpacing w:val="1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right="-426"/>
        <w:rPr>
          <w:rFonts w:ascii="Times New Roman" w:hAnsi="Times New Roman"/>
          <w:sz w:val="28"/>
        </w:rPr>
      </w:pPr>
    </w:p>
    <w:p w14:paraId="08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 №__3___</w:t>
      </w:r>
    </w:p>
    <w:p w14:paraId="09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</w:tblPr>
      <w:tblGrid>
        <w:gridCol w:w="4880"/>
        <w:gridCol w:w="4875"/>
      </w:tblGrid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A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20.03.2026 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4875"/>
            <w:shd w:fill="FFFFFF" w:val="clear"/>
          </w:tcPr>
          <w:p w14:paraId="0B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Ст. Крыловская</w:t>
            </w:r>
          </w:p>
        </w:tc>
      </w:tr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C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5"/>
            <w:shd w:fill="FFFFFF" w:val="clear"/>
          </w:tcPr>
          <w:p w14:paraId="0D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ind w:right="-426"/>
        <w:rPr>
          <w:rFonts w:ascii="Times New Roman" w:hAnsi="Times New Roman"/>
          <w:sz w:val="28"/>
        </w:rPr>
      </w:pPr>
    </w:p>
    <w:p w14:paraId="0F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 xml:space="preserve">Комиссия в </w:t>
      </w:r>
      <w:r>
        <w:rPr>
          <w:rFonts w:ascii="Times New Roman" w:hAnsi="Times New Roman"/>
          <w:sz w:val="28"/>
          <w:u w:val="none"/>
        </w:rPr>
        <w:t>составе</w:t>
      </w:r>
      <w:r>
        <w:rPr>
          <w:rFonts w:ascii="Times New Roman" w:hAnsi="Times New Roman"/>
          <w:sz w:val="28"/>
          <w:u w:val="none"/>
        </w:rPr>
        <w:t xml:space="preserve"> :</w:t>
      </w:r>
      <w:r>
        <w:rPr>
          <w:rFonts w:ascii="Times New Roman" w:hAnsi="Times New Roman"/>
          <w:sz w:val="28"/>
          <w:u w:val="single"/>
        </w:rPr>
        <w:t xml:space="preserve"> председатель комиссии – </w:t>
      </w:r>
      <w:r>
        <w:rPr>
          <w:rFonts w:ascii="Times New Roman" w:hAnsi="Times New Roman"/>
          <w:sz w:val="28"/>
          <w:u w:val="single"/>
        </w:rPr>
        <w:t>Рендюк</w:t>
      </w:r>
      <w:r>
        <w:rPr>
          <w:rFonts w:ascii="Times New Roman" w:hAnsi="Times New Roman"/>
          <w:sz w:val="28"/>
          <w:u w:val="single"/>
        </w:rPr>
        <w:t xml:space="preserve"> Светлана Ивановна, начальник Крыловского отдела территориального управления администрации Ленинградского муниципального округа,</w:t>
      </w:r>
    </w:p>
    <w:p w14:paraId="10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>секретарь комиссии</w:t>
      </w:r>
      <w:r>
        <w:rPr>
          <w:rFonts w:ascii="Times New Roman" w:hAnsi="Times New Roman"/>
          <w:sz w:val="28"/>
          <w:u w:val="single"/>
        </w:rPr>
        <w:t xml:space="preserve"> – Рубанова Светлана Николаевна, ведущий специалист Крыловского отдела территориального управления администрации Ленинградского муниципального округа;</w:t>
      </w:r>
    </w:p>
    <w:p w14:paraId="11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члены комиссии:</w:t>
      </w:r>
    </w:p>
    <w:p w14:paraId="12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1.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Заливацкая Елена Михайловна</w:t>
      </w:r>
      <w:r>
        <w:rPr>
          <w:rFonts w:ascii="Times New Roman" w:hAnsi="Times New Roman"/>
          <w:sz w:val="28"/>
          <w:u w:val="single"/>
        </w:rPr>
        <w:t>, председатель ТОС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3000000">
      <w:pPr>
        <w:widowControl w:val="1"/>
        <w:spacing w:after="0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с </w:t>
      </w:r>
      <w:r>
        <w:rPr>
          <w:rFonts w:ascii="Times New Roman" w:hAnsi="Times New Roman"/>
          <w:sz w:val="28"/>
          <w:u w:val="single"/>
        </w:rPr>
        <w:t>участием_</w:t>
      </w:r>
      <w:r>
        <w:rPr>
          <w:rFonts w:ascii="Times New Roman" w:hAnsi="Times New Roman"/>
          <w:sz w:val="28"/>
          <w:u w:val="single"/>
        </w:rPr>
        <w:t xml:space="preserve">мастера участка МКУ «Центр комплексного содержания </w:t>
      </w:r>
      <w:r>
        <w:rPr>
          <w:rFonts w:ascii="Times New Roman" w:hAnsi="Times New Roman"/>
          <w:sz w:val="28"/>
          <w:u w:val="single"/>
        </w:rPr>
        <w:t xml:space="preserve">территорий»  Кузнецова Е.В.                                                                                           </w:t>
      </w:r>
    </w:p>
    <w:p w14:paraId="14000000">
      <w:pPr>
        <w:widowControl w:val="1"/>
        <w:spacing w:after="0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5000000">
      <w:pPr>
        <w:widowControl w:val="1"/>
        <w:ind w:right="-1"/>
        <w:jc w:val="lef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провела обследование </w:t>
      </w:r>
      <w:r>
        <w:rPr>
          <w:rFonts w:ascii="Times New Roman" w:hAnsi="Times New Roman"/>
          <w:sz w:val="28"/>
          <w:u w:val="single"/>
        </w:rPr>
        <w:t xml:space="preserve">зеленых насаждений  на территории прилагающей к   __ модульному спортивному комплексу, расположенному по ул. Юбилейной,6 и берега реки Челбас, ул. Набережная,3Б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(наименование объектов, адрес местонахождения)</w:t>
      </w:r>
    </w:p>
    <w:p w14:paraId="16000000">
      <w:pPr>
        <w:widowControl w:val="1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Установила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    </w:t>
      </w:r>
    </w:p>
    <w:p w14:paraId="17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По периметру  земельного участка по ул. Юбилейной ,6 станицы Крыловской  с южной стороны стоят  в ряду четыре усохших  дерева акации, расположенные на удалении друг от друга.  С западной стороны по ул. Победы  стоят 5 усохших деревьев акации.</w:t>
      </w:r>
      <w:r>
        <w:rPr>
          <w:rFonts w:ascii="Times New Roman" w:hAnsi="Times New Roman"/>
          <w:sz w:val="28"/>
          <w:u w:val="single"/>
        </w:rPr>
        <w:t xml:space="preserve">   На берегу реки Челбас, рядом с земельным участком № 3Б ул. Набережной ст.Крыловской расположено старое крупногабаритное дерево ясеня, в стволе и крупных ветвях видны дупла. Одна ветвь обломалась, в разрезе видны признаки древесной гнили.                                                                       </w:t>
      </w:r>
      <w:r>
        <w:rPr>
          <w:rFonts w:ascii="Times New Roman" w:hAnsi="Times New Roman"/>
          <w:sz w:val="16"/>
        </w:rPr>
        <w:t xml:space="preserve">(указываются: местонахождение, виды объектов, количество и состояние </w:t>
      </w:r>
      <w:r>
        <w:rPr>
          <w:rFonts w:ascii="Times New Roman" w:hAnsi="Times New Roman"/>
          <w:sz w:val="16"/>
        </w:rPr>
        <w:t xml:space="preserve">зеленых </w:t>
      </w:r>
      <w:r>
        <w:rPr>
          <w:rFonts w:ascii="Times New Roman" w:hAnsi="Times New Roman"/>
          <w:sz w:val="16"/>
        </w:rPr>
        <w:t>насаждений,  подлежащих</w:t>
      </w:r>
      <w:r>
        <w:rPr>
          <w:rFonts w:ascii="Times New Roman" w:hAnsi="Times New Roman"/>
          <w:sz w:val="16"/>
        </w:rPr>
        <w:t xml:space="preserve">  вырубке (уничтожению), санитарной рубке, санитарной, омолаживающей и формовочной обрезке)</w:t>
      </w:r>
    </w:p>
    <w:p w14:paraId="18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19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Выдать порубочный билет</w:t>
      </w:r>
      <w:r>
        <w:rPr>
          <w:rFonts w:ascii="Times New Roman" w:hAnsi="Times New Roman"/>
          <w:sz w:val="28"/>
          <w:u w:val="single"/>
        </w:rPr>
        <w:t xml:space="preserve"> МКУ «Центр комплексного содержания территорий»</w:t>
      </w:r>
      <w:r>
        <w:rPr>
          <w:rFonts w:ascii="Times New Roman" w:hAnsi="Times New Roman"/>
          <w:sz w:val="28"/>
        </w:rPr>
        <w:t xml:space="preserve">___________________________________________________________ </w:t>
      </w:r>
    </w:p>
    <w:p w14:paraId="1A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(отказать в выдаче порубочного билета*)</w:t>
      </w:r>
    </w:p>
    <w:p w14:paraId="1B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заявителя)</w:t>
      </w:r>
    </w:p>
    <w:p w14:paraId="1C000000">
      <w:pPr>
        <w:widowControl w:val="1"/>
        <w:ind w:right="-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>для производства работ:</w:t>
      </w:r>
    </w:p>
    <w:p w14:paraId="1D000000">
      <w:pPr>
        <w:widowControl w:val="1"/>
        <w:ind w:right="-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 xml:space="preserve"> 1)</w:t>
      </w:r>
      <w:r>
        <w:rPr>
          <w:rFonts w:ascii="Times New Roman" w:hAnsi="Times New Roman"/>
          <w:sz w:val="28"/>
          <w:u w:val="single"/>
        </w:rPr>
        <w:t xml:space="preserve"> по спилу девяти деревьев акации </w:t>
      </w:r>
      <w:r>
        <w:rPr>
          <w:rFonts w:ascii="Times New Roman" w:hAnsi="Times New Roman"/>
          <w:sz w:val="28"/>
          <w:u w:val="single"/>
        </w:rPr>
        <w:t>на территории, прилагающей к модульному спортивному комплексу, расположенному по ул. Юбилейной,6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1E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2) омолаживающей обрезке одного дерева ясеня на берегу р.Челбасс, рядом с участком ул. Набережная,3Б</w:t>
      </w:r>
    </w:p>
    <w:p w14:paraId="1F000000">
      <w:pPr>
        <w:widowControl w:val="1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(виды работ, адрес местонахождения объекта)</w:t>
      </w:r>
    </w:p>
    <w:p w14:paraId="20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внесением / </w:t>
      </w:r>
      <w:r>
        <w:rPr>
          <w:rFonts w:ascii="Times New Roman" w:hAnsi="Times New Roman"/>
          <w:sz w:val="28"/>
          <w:u w:val="single"/>
        </w:rPr>
        <w:t>без внесения</w:t>
      </w:r>
      <w:r>
        <w:rPr>
          <w:rFonts w:ascii="Times New Roman" w:hAnsi="Times New Roman"/>
          <w:sz w:val="28"/>
        </w:rPr>
        <w:t xml:space="preserve">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1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*при вынесении решения об отказе в выдаче порубочного билета указывается причина отказа</w:t>
      </w:r>
    </w:p>
    <w:p w14:paraId="22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23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____________________С.И. Рендюк</w:t>
      </w:r>
    </w:p>
    <w:p w14:paraId="24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____________________С.Н. Рубанова</w:t>
      </w:r>
    </w:p>
    <w:p w14:paraId="25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____________________Е.М. Заливацкая </w:t>
      </w:r>
    </w:p>
    <w:p w14:paraId="26000000">
      <w:pPr>
        <w:widowControl w:val="1"/>
        <w:spacing w:after="0"/>
        <w:ind w:right="-1"/>
        <w:rPr>
          <w:rFonts w:ascii="Times New Roman" w:hAnsi="Times New Roman"/>
          <w:sz w:val="28"/>
        </w:rPr>
      </w:pPr>
    </w:p>
    <w:p w14:paraId="27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</w:t>
      </w:r>
      <w:r>
        <w:rPr>
          <w:rFonts w:ascii="Times New Roman" w:hAnsi="Times New Roman"/>
          <w:sz w:val="28"/>
        </w:rPr>
        <w:t>фамилия  лиц</w:t>
      </w:r>
      <w:r>
        <w:rPr>
          <w:rFonts w:ascii="Times New Roman" w:hAnsi="Times New Roman"/>
          <w:sz w:val="28"/>
        </w:rPr>
        <w:t xml:space="preserve">, принимавших участие в работе комиссии </w:t>
      </w:r>
    </w:p>
    <w:p w14:paraId="28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Кузнецов</w:t>
      </w:r>
    </w:p>
    <w:p w14:paraId="29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A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B000000">
      <w:pPr>
        <w:widowControl w:val="1"/>
        <w:ind w:right="-1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708" w:val="left"/>
          <w:tab w:leader="none" w:pos="4677" w:val="center"/>
          <w:tab w:leader="none" w:pos="7560" w:val="left"/>
          <w:tab w:leader="none" w:pos="9355" w:val="right"/>
        </w:tabs>
        <w:spacing w:after="0" w:line="65" w:lineRule="atLeast"/>
        <w:ind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line="65" w:lineRule="atLeast"/>
        <w:ind/>
        <w:rPr>
          <w:rFonts w:ascii="Tinos" w:hAnsi="Tinos"/>
          <w:sz w:val="28"/>
        </w:rPr>
      </w:pPr>
    </w:p>
    <w:sectPr>
      <w:pgSz w:h="16838" w:orient="portrait" w:w="11906"/>
      <w:pgMar w:bottom="1134" w:footer="709" w:gutter="0" w:header="709" w:left="1701" w:right="42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left="850"/>
    </w:pPr>
  </w:style>
  <w:style w:styleId="Style_5_ch" w:type="character">
    <w:name w:val="toc 4"/>
    <w:basedOn w:val="Style_3_ch"/>
    <w:link w:val="Style_5"/>
  </w:style>
  <w:style w:styleId="Style_6" w:type="paragraph">
    <w:name w:val="footer"/>
    <w:basedOn w:val="Style_3"/>
    <w:link w:val="Style_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6_ch" w:type="character">
    <w:name w:val="footer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</w:rPr>
  </w:style>
  <w:style w:styleId="Style_8" w:type="paragraph">
    <w:name w:val="List Paragraph"/>
    <w:basedOn w:val="Style_3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3_ch"/>
    <w:link w:val="Style_8"/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/>
      <w:ind w:left="1417"/>
    </w:pPr>
  </w:style>
  <w:style w:styleId="Style_9_ch" w:type="character">
    <w:name w:val="toc 6"/>
    <w:basedOn w:val="Style_3_ch"/>
    <w:link w:val="Style_9"/>
  </w:style>
  <w:style w:styleId="Style_10" w:type="paragraph">
    <w:name w:val="caption"/>
    <w:basedOn w:val="Style_3"/>
    <w:next w:val="Style_3"/>
    <w:link w:val="Style_10_ch"/>
    <w:rPr>
      <w:b w:val="1"/>
      <w:color w:themeColor="accent1" w:val="5B9BD5"/>
      <w:sz w:val="18"/>
    </w:rPr>
  </w:style>
  <w:style w:styleId="Style_10_ch" w:type="character">
    <w:name w:val="caption"/>
    <w:basedOn w:val="Style_3_ch"/>
    <w:link w:val="Style_10"/>
    <w:rPr>
      <w:b w:val="1"/>
      <w:color w:themeColor="accent1" w:val="5B9BD5"/>
      <w:sz w:val="18"/>
    </w:rPr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/>
      <w:ind w:left="1701"/>
    </w:pPr>
  </w:style>
  <w:style w:styleId="Style_11_ch" w:type="character">
    <w:name w:val="toc 7"/>
    <w:basedOn w:val="Style_3_ch"/>
    <w:link w:val="Style_11"/>
  </w:style>
  <w:style w:styleId="Style_1" w:type="paragraph">
    <w:name w:val="Default"/>
    <w:link w:val="Style_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2" w:type="paragraph">
    <w:name w:val="Основной текст1"/>
    <w:link w:val="Style_12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 w:firstLine="400"/>
    </w:pPr>
    <w:rPr>
      <w:sz w:val="28"/>
    </w:rPr>
  </w:style>
  <w:style w:styleId="Style_12_ch" w:type="character">
    <w:name w:val="Основной текст1"/>
    <w:link w:val="Style_12"/>
    <w:rPr>
      <w:sz w:val="28"/>
    </w:rPr>
  </w:style>
  <w:style w:styleId="Style_13" w:type="paragraph">
    <w:name w:val="Endnote"/>
    <w:basedOn w:val="Style_3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3_ch"/>
    <w:link w:val="Style_14"/>
    <w:rPr>
      <w:rFonts w:ascii="Arial" w:hAnsi="Arial"/>
      <w:sz w:val="30"/>
    </w:rPr>
  </w:style>
  <w:style w:styleId="Style_15" w:type="paragraph">
    <w:name w:val="header"/>
    <w:basedOn w:val="Style_3"/>
    <w:link w:val="Style_1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_ch" w:type="character">
    <w:name w:val="header"/>
    <w:basedOn w:val="Style_3_ch"/>
    <w:link w:val="Style_15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Intense Quote"/>
    <w:basedOn w:val="Style_3"/>
    <w:next w:val="Style_3"/>
    <w:link w:val="Style_1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7_ch" w:type="character">
    <w:name w:val="Intense Quote"/>
    <w:basedOn w:val="Style_3_ch"/>
    <w:link w:val="Style_17"/>
    <w:rPr>
      <w:i w:val="1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3"/>
    <w:basedOn w:val="Style_3"/>
    <w:next w:val="Style_3"/>
    <w:link w:val="Style_20_ch"/>
    <w:uiPriority w:val="39"/>
    <w:pPr>
      <w:widowControl w:val="1"/>
      <w:spacing w:after="57"/>
      <w:ind w:left="567"/>
    </w:pPr>
  </w:style>
  <w:style w:styleId="Style_20_ch" w:type="character">
    <w:name w:val="toc 3"/>
    <w:basedOn w:val="Style_3_ch"/>
    <w:link w:val="Style_20"/>
  </w:style>
  <w:style w:styleId="Style_21" w:type="paragraph">
    <w:name w:val="heading 5"/>
    <w:basedOn w:val="Style_3"/>
    <w:next w:val="Style_3"/>
    <w:link w:val="Style_21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3_ch"/>
    <w:link w:val="Style_21"/>
    <w:rPr>
      <w:rFonts w:ascii="Arial" w:hAnsi="Arial"/>
      <w:b w:val="1"/>
      <w:sz w:val="24"/>
    </w:rPr>
  </w:style>
  <w:style w:styleId="Style_22" w:type="paragraph">
    <w:name w:val="Quote"/>
    <w:basedOn w:val="Style_3"/>
    <w:next w:val="Style_3"/>
    <w:link w:val="Style_22_ch"/>
    <w:pPr>
      <w:widowControl w:val="1"/>
      <w:ind w:left="720" w:right="720"/>
    </w:pPr>
    <w:rPr>
      <w:i w:val="1"/>
    </w:rPr>
  </w:style>
  <w:style w:styleId="Style_22_ch" w:type="character">
    <w:name w:val="Quote"/>
    <w:basedOn w:val="Style_3_ch"/>
    <w:link w:val="Style_22"/>
    <w:rPr>
      <w:i w:val="1"/>
    </w:rPr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3_ch" w:type="character">
    <w:name w:val="heading 1"/>
    <w:basedOn w:val="Style_3_ch"/>
    <w:link w:val="Style_23"/>
    <w:rPr>
      <w:rFonts w:ascii="Arial" w:hAnsi="Arial"/>
      <w:sz w:val="40"/>
    </w:rPr>
  </w:style>
  <w:style w:styleId="Style_24" w:type="paragraph">
    <w:name w:val="Hyperlink"/>
    <w:link w:val="Style_24_ch"/>
    <w:rPr>
      <w:color w:themeColor="hyperlink" w:val="0563C1"/>
      <w:u w:val="single"/>
    </w:rPr>
  </w:style>
  <w:style w:styleId="Style_24_ch" w:type="character">
    <w:name w:val="Hyperlink"/>
    <w:link w:val="Style_24"/>
    <w:rPr>
      <w:color w:themeColor="hyperlink" w:val="0563C1"/>
      <w:u w:val="single"/>
    </w:rPr>
  </w:style>
  <w:style w:styleId="Style_25" w:type="paragraph">
    <w:name w:val="Footnote"/>
    <w:basedOn w:val="Style_3"/>
    <w:link w:val="Style_25_ch"/>
    <w:pPr>
      <w:widowControl w:val="1"/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26" w:type="paragraph">
    <w:name w:val="heading 8"/>
    <w:basedOn w:val="Style_3"/>
    <w:next w:val="Style_3"/>
    <w:link w:val="Style_26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6_ch" w:type="character">
    <w:name w:val="heading 8"/>
    <w:basedOn w:val="Style_3_ch"/>
    <w:link w:val="Style_26"/>
    <w:rPr>
      <w:rFonts w:ascii="Arial" w:hAnsi="Arial"/>
      <w:i w:val="1"/>
    </w:rPr>
  </w:style>
  <w:style w:styleId="Style_27" w:type="paragraph">
    <w:name w:val="toc 1"/>
    <w:basedOn w:val="Style_3"/>
    <w:next w:val="Style_3"/>
    <w:link w:val="Style_27_ch"/>
    <w:uiPriority w:val="39"/>
    <w:pPr>
      <w:widowControl w:val="1"/>
      <w:spacing w:after="57"/>
      <w:ind/>
    </w:pPr>
  </w:style>
  <w:style w:styleId="Style_27_ch" w:type="character">
    <w:name w:val="toc 1"/>
    <w:basedOn w:val="Style_3_ch"/>
    <w:link w:val="Style_27"/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basedOn w:val="Style_3"/>
    <w:next w:val="Style_3"/>
    <w:link w:val="Style_29_ch"/>
    <w:uiPriority w:val="39"/>
    <w:pPr>
      <w:widowControl w:val="1"/>
      <w:spacing w:after="57"/>
      <w:ind w:left="2268"/>
    </w:pPr>
  </w:style>
  <w:style w:styleId="Style_29_ch" w:type="character">
    <w:name w:val="toc 9"/>
    <w:basedOn w:val="Style_3_ch"/>
    <w:link w:val="Style_29"/>
  </w:style>
  <w:style w:styleId="Style_30" w:type="paragraph">
    <w:name w:val="toc 8"/>
    <w:basedOn w:val="Style_3"/>
    <w:next w:val="Style_3"/>
    <w:link w:val="Style_30_ch"/>
    <w:uiPriority w:val="39"/>
    <w:pPr>
      <w:widowControl w:val="1"/>
      <w:spacing w:after="57"/>
      <w:ind w:left="1984"/>
    </w:pPr>
  </w:style>
  <w:style w:styleId="Style_30_ch" w:type="character">
    <w:name w:val="toc 8"/>
    <w:basedOn w:val="Style_3_ch"/>
    <w:link w:val="Style_30"/>
  </w:style>
  <w:style w:styleId="Style_31" w:type="paragraph">
    <w:name w:val="footnote reference"/>
    <w:link w:val="Style_31_ch"/>
    <w:rPr>
      <w:vertAlign w:val="superscript"/>
    </w:rPr>
  </w:style>
  <w:style w:styleId="Style_31_ch" w:type="character">
    <w:name w:val="footnote reference"/>
    <w:link w:val="Style_31"/>
    <w:rPr>
      <w:vertAlign w:val="superscript"/>
    </w:rPr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toc 5"/>
    <w:basedOn w:val="Style_3"/>
    <w:next w:val="Style_3"/>
    <w:link w:val="Style_33_ch"/>
    <w:uiPriority w:val="39"/>
    <w:pPr>
      <w:widowControl w:val="1"/>
      <w:spacing w:after="57"/>
      <w:ind w:left="1134"/>
    </w:pPr>
  </w:style>
  <w:style w:styleId="Style_33_ch" w:type="character">
    <w:name w:val="toc 5"/>
    <w:basedOn w:val="Style_3_ch"/>
    <w:link w:val="Style_33"/>
  </w:style>
  <w:style w:styleId="Style_34" w:type="paragraph">
    <w:name w:val="No Spacing"/>
    <w:basedOn w:val="Style_3"/>
    <w:link w:val="Style_34_ch"/>
    <w:pPr>
      <w:widowControl w:val="1"/>
      <w:spacing w:after="0" w:line="240" w:lineRule="auto"/>
      <w:ind/>
    </w:pPr>
  </w:style>
  <w:style w:styleId="Style_34_ch" w:type="character">
    <w:name w:val="No Spacing"/>
    <w:basedOn w:val="Style_3_ch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table of figures"/>
    <w:basedOn w:val="Style_3"/>
    <w:next w:val="Style_3"/>
    <w:link w:val="Style_36_ch"/>
    <w:pPr>
      <w:widowControl w:val="1"/>
      <w:spacing w:after="0"/>
      <w:ind/>
    </w:pPr>
  </w:style>
  <w:style w:styleId="Style_36_ch" w:type="character">
    <w:name w:val="table of figures"/>
    <w:basedOn w:val="Style_3_ch"/>
    <w:link w:val="Style_36"/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2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3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5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6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7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48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9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50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2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4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55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6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7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58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9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0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1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2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5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6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67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8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9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0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1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2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73" w:type="table">
    <w:name w:val="Plain Table 3"/>
    <w:basedOn w:val="Style_2"/>
    <w:pPr>
      <w:widowControl w:val="1"/>
      <w:spacing w:after="0" w:line="240" w:lineRule="auto"/>
      <w:ind/>
    </w:pPr>
  </w:style>
  <w:style w:styleId="Style_74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75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6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7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8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9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0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1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2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4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5" w:type="table">
    <w:name w:val="Plain Table 4"/>
    <w:basedOn w:val="Style_2"/>
    <w:pPr>
      <w:widowControl w:val="1"/>
      <w:spacing w:after="0" w:line="240" w:lineRule="auto"/>
      <w:ind/>
    </w:pPr>
  </w:style>
  <w:style w:styleId="Style_86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7" w:type="table">
    <w:name w:val="Plain Table 5"/>
    <w:basedOn w:val="Style_2"/>
    <w:pPr>
      <w:widowControl w:val="1"/>
      <w:spacing w:after="0" w:line="240" w:lineRule="auto"/>
      <w:ind/>
    </w:pPr>
  </w:style>
  <w:style w:styleId="Style_88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3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4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5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96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7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8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9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1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2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3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4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5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6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7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9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110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1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2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113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115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6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8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9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120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1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2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3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24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5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6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7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8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2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4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5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6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7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8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9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40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1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42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3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4" w:type="table">
    <w:name w:val="List Table 1 Light"/>
    <w:basedOn w:val="Style_2"/>
    <w:pPr>
      <w:widowControl w:val="1"/>
      <w:spacing w:after="0" w:line="240" w:lineRule="auto"/>
      <w:ind/>
    </w:pPr>
  </w:style>
  <w:style w:styleId="Style_145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6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7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9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0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1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3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5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7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8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60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1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6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2025-04-10T08:33:00Z</dcterms:created>
  <dcterms:modified xsi:type="dcterms:W3CDTF">2026-03-20T13:12:02Z</dcterms:modified>
</cp:coreProperties>
</file>