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3"/>
        <w:ind w:firstLine="0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left="5244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/>
    </w:p>
    <w:p>
      <w:pPr>
        <w:pStyle w:val="853"/>
        <w:ind w:left="5244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</w:t>
      </w:r>
      <w:r/>
    </w:p>
    <w:p>
      <w:pPr>
        <w:pStyle w:val="853"/>
        <w:ind w:left="5244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</w:r>
      <w:r/>
    </w:p>
    <w:p>
      <w:pPr>
        <w:pStyle w:val="853"/>
        <w:ind w:left="5244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/>
    </w:p>
    <w:p>
      <w:pPr>
        <w:pStyle w:val="853"/>
        <w:ind w:left="5244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от ___________  № _____</w:t>
      </w:r>
      <w:r/>
    </w:p>
    <w:p>
      <w:pPr>
        <w:pStyle w:val="853"/>
        <w:ind w:left="5244" w:right="0" w:firstLine="0"/>
        <w:jc w:val="right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left="5244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«Приложение            </w:t>
      </w:r>
      <w:r/>
    </w:p>
    <w:p>
      <w:pPr>
        <w:pStyle w:val="853"/>
        <w:ind w:left="5244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УТВЕРЖДЕНА</w:t>
      </w:r>
      <w:r/>
    </w:p>
    <w:p>
      <w:pPr>
        <w:pStyle w:val="853"/>
        <w:ind w:left="5244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муниципального образования </w:t>
      </w:r>
      <w:r/>
    </w:p>
    <w:p>
      <w:pPr>
        <w:pStyle w:val="853"/>
        <w:ind w:left="5244" w:right="0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/>
    </w:p>
    <w:p>
      <w:pPr>
        <w:ind w:left="5244" w:right="0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28.06.2023 г. № 657</w:t>
      </w:r>
      <w:r/>
    </w:p>
    <w:p>
      <w:pPr>
        <w:pStyle w:val="853"/>
        <w:ind w:firstLine="5387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</w:t>
      </w:r>
      <w:r/>
    </w:p>
    <w:p>
      <w:pPr>
        <w:pStyle w:val="853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pStyle w:val="853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</w:t>
      </w:r>
      <w:r/>
    </w:p>
    <w:p>
      <w:pPr>
        <w:pStyle w:val="853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  <w:r/>
    </w:p>
    <w:p>
      <w:pPr>
        <w:pStyle w:val="853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/>
    </w:p>
    <w:p>
      <w:pPr>
        <w:pStyle w:val="853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  </w:t>
      </w:r>
      <w:r/>
    </w:p>
    <w:p>
      <w:pPr>
        <w:pStyle w:val="853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 </w:t>
      </w:r>
      <w:r/>
    </w:p>
    <w:p>
      <w:pPr>
        <w:pStyle w:val="853"/>
        <w:jc w:val="center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– Программа)</w:t>
      </w:r>
      <w:r/>
    </w:p>
    <w:tbl>
      <w:tblPr>
        <w:tblStyle w:val="874"/>
        <w:tblW w:w="9345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38"/>
        <w:gridCol w:w="5806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Координатор муниципальной программы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Заместитель главы муниципального образования Ленинградский район (вопросы социальной сферы) 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Участники муниципальной программы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53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отдел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  <w:t xml:space="preserve">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район;</w:t>
            </w:r>
            <w:r/>
          </w:p>
          <w:p>
            <w:pPr>
              <w:pStyle w:val="853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управление образования администрации муниципального образования Ленинградский район;</w:t>
            </w:r>
            <w:r/>
          </w:p>
          <w:p>
            <w:pPr>
              <w:pStyle w:val="853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отдел семьи и детства администрации муниципального образования Ленинградский рай-он;</w:t>
            </w:r>
            <w:r/>
          </w:p>
          <w:p>
            <w:pPr>
              <w:pStyle w:val="853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отдел по молодежной политике администрации муниципального образования Ленинградский район;</w:t>
            </w:r>
            <w:r/>
          </w:p>
          <w:p>
            <w:pPr>
              <w:pStyle w:val="853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отдел по делам несовершеннолетних администрации муниципального образования Ленинградский район;</w:t>
            </w:r>
            <w:r/>
          </w:p>
          <w:p>
            <w:pPr>
              <w:pStyle w:val="853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сектор по социальным вопросам администрации муниципального образования Ленинградский район;</w:t>
            </w:r>
            <w:r/>
          </w:p>
          <w:p>
            <w:pPr>
              <w:pStyle w:val="853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  <w:t xml:space="preserve">отдел ГО и ЧС, взаимодействия с правоохранительными органами и делам   казачества администрации муниципального образования Ленинградский район;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r>
            <w:r/>
          </w:p>
          <w:p>
            <w:pPr>
              <w:pStyle w:val="853"/>
              <w:numPr>
                <w:ilvl w:val="0"/>
                <w:numId w:val="0"/>
              </w:numPr>
              <w:ind w:left="0" w:firstLine="0"/>
              <w:jc w:val="both"/>
              <w:spacing w:before="0" w:after="52" w:line="240" w:lineRule="auto"/>
              <w:shd w:val="clear" w:color="auto" w:fill="ffffff"/>
              <w:widowControl w:val="off"/>
              <w:outlineLvl w:val="2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  <w:t xml:space="preserve">МКУ  «Управление по делам ГО и ЧС муниципального образования Ленинградский район»;</w:t>
            </w:r>
            <w:r/>
          </w:p>
          <w:p>
            <w:pPr>
              <w:pStyle w:val="853"/>
              <w:numPr>
                <w:ilvl w:val="0"/>
                <w:numId w:val="0"/>
              </w:numPr>
              <w:ind w:left="0" w:firstLine="0"/>
              <w:jc w:val="both"/>
              <w:spacing w:before="0" w:after="0" w:line="240" w:lineRule="auto"/>
              <w:shd w:val="clear" w:color="auto" w:fill="ffffff"/>
              <w:widowControl w:val="off"/>
              <w:outlineLvl w:val="2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  <w:t xml:space="preserve">МКУ «Централизованная межотраслевая бухгалтерия» муниципального образования Ленинградский район».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Цели муниципальной программы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53"/>
              <w:jc w:val="both"/>
              <w:spacing w:before="0" w:after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- </w:t>
            </w:r>
            <w:r>
              <w:rPr>
                <w:rFonts w:ascii="Times New Roman" w:hAnsi="Times New Roman" w:eastAsia="Calibri" w:cs="Times New Roman"/>
                <w:spacing w:val="3"/>
                <w:sz w:val="28"/>
                <w:szCs w:val="28"/>
                <w:lang w:val="ru-RU" w:eastAsia="en-US" w:bidi="ar-SA"/>
              </w:rPr>
              <w:t xml:space="preserve">поддержка социально незащищенных слоев населения муниципального образования Ленинградский район, 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создание благополучного общества и развитой социальной сферы муниципального образования Ленинградский район.</w:t>
            </w: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ru-RU" w:eastAsia="en-US" w:bidi="ar-SA"/>
              </w:rPr>
              <w:t xml:space="preserve"> 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Задачи муниципальной программы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66"/>
              <w:jc w:val="both"/>
              <w:spacing w:before="0" w:beforeAutospacing="0" w:after="0" w:afterAutospacing="0"/>
              <w:shd w:val="clear" w:color="auto" w:fill="ffffff"/>
              <w:widowControl w:val="off"/>
            </w:pPr>
            <w:r>
              <w:rPr>
                <w:sz w:val="28"/>
                <w:szCs w:val="28"/>
                <w:lang w:val="ru-RU" w:bidi="ar-SA"/>
              </w:rPr>
              <w:t xml:space="preserve">- обеспечение мер социальной поддержки отдельным категориям граждан с учетом адресности предоставления социальной помощи;</w:t>
            </w:r>
            <w:r/>
          </w:p>
          <w:p>
            <w:pPr>
              <w:pStyle w:val="866"/>
              <w:jc w:val="both"/>
              <w:spacing w:before="0" w:beforeAutospacing="0" w:after="0" w:afterAutospacing="0"/>
              <w:shd w:val="clear" w:color="auto" w:fill="ffffff"/>
              <w:widowControl w:val="off"/>
            </w:pPr>
            <w:r>
              <w:rPr>
                <w:sz w:val="28"/>
                <w:szCs w:val="28"/>
                <w:lang w:val="ru-RU" w:bidi="ar-SA"/>
              </w:rPr>
              <w:t xml:space="preserve">- осуществление денежных выплат отдельным категориям граждан, в том числе обеспечение материальной поддержки социально незащищенным слоям населения;</w:t>
            </w:r>
            <w:r/>
          </w:p>
          <w:p>
            <w:pPr>
              <w:pStyle w:val="866"/>
              <w:jc w:val="both"/>
              <w:spacing w:before="0" w:beforeAutospacing="0" w:after="0" w:afterAutospacing="0"/>
              <w:shd w:val="clear" w:color="auto" w:fill="ffffff"/>
              <w:widowControl w:val="off"/>
            </w:pPr>
            <w:r>
              <w:rPr>
                <w:sz w:val="28"/>
                <w:szCs w:val="28"/>
                <w:lang w:val="ru-RU" w:bidi="ar-SA"/>
              </w:rPr>
              <w:t xml:space="preserve">- создание условий для активизации участия инвалидов и граждан пожилого возраста в жизни общества;</w:t>
            </w:r>
            <w:r/>
          </w:p>
          <w:p>
            <w:pPr>
              <w:pStyle w:val="866"/>
              <w:jc w:val="both"/>
              <w:spacing w:before="0" w:beforeAutospacing="0" w:after="0" w:afterAutospacing="0"/>
              <w:shd w:val="clear" w:color="auto" w:fill="ffffff"/>
              <w:widowControl w:val="off"/>
            </w:pPr>
            <w:r>
              <w:rPr>
                <w:sz w:val="28"/>
                <w:szCs w:val="28"/>
                <w:lang w:val="ru-RU" w:bidi="ar-SA"/>
              </w:rPr>
              <w:t xml:space="preserve">- создание благоприятных условий для жизнедеятельности семьи, функционирования института семьи, рождения детей;</w:t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Перечень целевых показателей муниципальной программы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66"/>
              <w:jc w:val="both"/>
              <w:spacing w:before="0" w:beforeAutospacing="0" w:after="0" w:afterAutospacing="0"/>
              <w:shd w:val="clear" w:color="auto" w:fill="ffffff"/>
              <w:widowControl w:val="off"/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- доля граждан, получивших меры социальной поддержки, в общем числе граждан, обратившихся за получением мер социальной поддержки.</w:t>
            </w:r>
            <w:r/>
          </w:p>
          <w:p>
            <w:pPr>
              <w:pStyle w:val="866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Этапы и сроки реализации муниципальной программы </w:t>
            </w:r>
            <w:r/>
          </w:p>
          <w:p>
            <w:pPr>
              <w:pStyle w:val="853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66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2023 – 2025 годы без деления на этапы</w:t>
            </w:r>
            <w:r/>
          </w:p>
          <w:p>
            <w:pPr>
              <w:pStyle w:val="866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</w:r>
            <w:r/>
          </w:p>
          <w:p>
            <w:pPr>
              <w:pStyle w:val="866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</w:r>
            <w:r/>
          </w:p>
        </w:tc>
      </w:tr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53"/>
              <w:jc w:val="left"/>
              <w:spacing w:before="0" w:after="0" w:line="240" w:lineRule="auto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val="ru-RU" w:eastAsia="en-US" w:bidi="ar-SA"/>
              </w:rPr>
              <w:t xml:space="preserve">Объемы бюджетных ассигнований муниципальной программы, всего, в том числе по годам и источникам финансирования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66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Общий объем средств, необходимый для финансирования программы – </w:t>
            </w:r>
            <w:r/>
          </w:p>
          <w:p>
            <w:pPr>
              <w:pStyle w:val="866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3 782 400 руб., в том числе:</w:t>
            </w:r>
            <w:r/>
          </w:p>
          <w:p>
            <w:pPr>
              <w:pStyle w:val="866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2023 год - 241 700,00 руб.;</w:t>
            </w:r>
            <w:r/>
          </w:p>
          <w:p>
            <w:pPr>
              <w:pStyle w:val="866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2024 год – 1 540 700,00 руб.;</w:t>
            </w:r>
            <w:r/>
          </w:p>
          <w:p>
            <w:pPr>
              <w:pStyle w:val="866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  <w:lang w:val="ru-RU" w:bidi="ar-SA"/>
              </w:rPr>
              <w:t xml:space="preserve">2025 год – 2 000 000,00 руб.</w:t>
            </w:r>
            <w:r/>
          </w:p>
          <w:p>
            <w:pPr>
              <w:pStyle w:val="866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</w:r>
            <w:r/>
          </w:p>
        </w:tc>
      </w:tr>
    </w:tbl>
    <w:p>
      <w:pPr>
        <w:pStyle w:val="866"/>
        <w:jc w:val="center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66"/>
        <w:numPr>
          <w:ilvl w:val="0"/>
          <w:numId w:val="0"/>
        </w:numPr>
        <w:ind w:left="0" w:firstLine="0"/>
        <w:jc w:val="left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/>
    </w:p>
    <w:p>
      <w:pPr>
        <w:pStyle w:val="866"/>
        <w:numPr>
          <w:ilvl w:val="0"/>
          <w:numId w:val="1"/>
        </w:numPr>
        <w:jc w:val="center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Характеристика текущего состояния и прогноз развития </w:t>
      </w:r>
      <w:r/>
    </w:p>
    <w:p>
      <w:pPr>
        <w:pStyle w:val="866"/>
        <w:numPr>
          <w:ilvl w:val="0"/>
          <w:numId w:val="0"/>
        </w:numPr>
        <w:ind w:left="720" w:firstLine="0"/>
        <w:jc w:val="center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соответствующей сферы реализации  муниципальной программы.</w:t>
      </w:r>
      <w:r/>
    </w:p>
    <w:p>
      <w:pPr>
        <w:pStyle w:val="866"/>
        <w:numPr>
          <w:ilvl w:val="0"/>
          <w:numId w:val="0"/>
        </w:numPr>
        <w:ind w:left="720" w:firstLine="0"/>
        <w:jc w:val="center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  <w:r/>
    </w:p>
    <w:p>
      <w:pPr>
        <w:pStyle w:val="86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</w:t>
      </w:r>
      <w:r/>
    </w:p>
    <w:p>
      <w:pPr>
        <w:pStyle w:val="86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Основной целью развитие социальной сферы муниципального образования Ленинградский район предполагает кон</w:t>
      </w:r>
      <w:r>
        <w:rPr>
          <w:color w:val="000000"/>
          <w:sz w:val="28"/>
          <w:szCs w:val="28"/>
        </w:rPr>
        <w:t xml:space="preserve">центрацию внимания на проблемах обеспечения благоприятного демографического баланса и улучшения благосостояния жителей района. Меры социальной поддержки остаются важнейшим инструментом преодоления негативных последствий социального неравенства и бедности. </w:t>
      </w:r>
      <w:r/>
    </w:p>
    <w:p>
      <w:pPr>
        <w:pStyle w:val="86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Важнейшей социальной проблемой является обеспечение гарантированных, минимально достаточных условий жизн</w:t>
      </w:r>
      <w:r>
        <w:rPr>
          <w:color w:val="000000"/>
          <w:sz w:val="28"/>
          <w:szCs w:val="28"/>
        </w:rPr>
        <w:t xml:space="preserve">и для наиболее уязвимых слоев населения. Эффективное функционирование системы социальной поддержки населения направлено на предоставление мер социальной поддержки, социальных гарантий и выплат в полном объеме и в доступной форме с учетом адресного подхода.</w:t>
      </w:r>
      <w:r/>
    </w:p>
    <w:p>
      <w:pPr>
        <w:pStyle w:val="86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современной и ком</w:t>
      </w:r>
      <w:r>
        <w:rPr>
          <w:color w:val="000000"/>
          <w:sz w:val="28"/>
          <w:szCs w:val="28"/>
        </w:rPr>
        <w:t xml:space="preserve">фортной социальной среды, ориентированной на действенную поддержку людей, в силу объективных причин, оказавшихся в трудной жизненной ситуации, создание условий для того, чтобы каждый человек мог самостоятельно формировать стабильные благополучные социальны</w:t>
      </w:r>
      <w:r>
        <w:rPr>
          <w:color w:val="000000"/>
          <w:sz w:val="28"/>
          <w:szCs w:val="28"/>
        </w:rPr>
        <w:t xml:space="preserve">е позиции для себя и своей семьи, решение задач по улучшению качества жизни населения напрямую связаны с повышением эффективности социальной политики. Все это предполагает осуществление системной и целенаправленной работы, принятие и реализацию  Программы.</w:t>
      </w:r>
      <w:r/>
    </w:p>
    <w:p>
      <w:pPr>
        <w:pStyle w:val="86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Решение указанных п</w:t>
      </w:r>
      <w:r>
        <w:rPr>
          <w:color w:val="000000"/>
          <w:sz w:val="28"/>
          <w:szCs w:val="28"/>
        </w:rPr>
        <w:t xml:space="preserve">роблем по выполнению в полном объеме социальных обязательств перед населением, усилению социальной поддержки,  приведет к улучшению качества жизни отдельных категорий граждан муниципального образования Ленинградский район на протяжении длительного времени.</w:t>
      </w:r>
      <w:r/>
    </w:p>
    <w:p>
      <w:pPr>
        <w:pStyle w:val="86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проведении социальной политики необходима адекватная оценка сопутствующих рисков и гибкое реагирование на возникающие неблагоприятные тенденции.</w:t>
      </w:r>
      <w:r/>
    </w:p>
    <w:p>
      <w:pPr>
        <w:pStyle w:val="866"/>
        <w:ind w:firstLine="708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К рискам реализации Программы, которыми могут управлять координатор Программы и участники Программы, уменьшая вероятность их возникновения, следует отнести следующее:</w:t>
      </w:r>
      <w:r/>
    </w:p>
    <w:p>
      <w:pPr>
        <w:pStyle w:val="866"/>
        <w:ind w:firstLine="708"/>
        <w:jc w:val="both"/>
        <w:spacing w:before="0" w:beforeAutospacing="0" w:after="0" w:afterAutospacing="0"/>
      </w:pPr>
      <w:r>
        <w:rPr>
          <w:bCs/>
          <w:color w:val="000000"/>
          <w:sz w:val="28"/>
          <w:szCs w:val="28"/>
        </w:rPr>
        <w:t xml:space="preserve">- организационные риски с</w:t>
      </w:r>
      <w:r>
        <w:rPr>
          <w:color w:val="000000"/>
          <w:sz w:val="28"/>
          <w:szCs w:val="28"/>
        </w:rPr>
        <w:t xml:space="preserve">вязаны</w:t>
      </w:r>
      <w:r>
        <w:rPr>
          <w:color w:val="000000"/>
          <w:sz w:val="28"/>
          <w:szCs w:val="28"/>
        </w:rPr>
        <w:t xml:space="preserve"> с ошибками управления реализацией Программы. Непринятие мер по урегулированию организационных рисков может повлечь нецелевое и (или) неэффективное использование бюджетных средств, невыполнение ряда мероприятий Программы или нарушение сроков их выполнения.</w:t>
      </w:r>
      <w:r/>
    </w:p>
    <w:p>
      <w:pPr>
        <w:pStyle w:val="866"/>
        <w:ind w:firstLine="708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Мерами по снижению организационных рисков являются:</w:t>
      </w:r>
      <w:r/>
    </w:p>
    <w:p>
      <w:pPr>
        <w:pStyle w:val="866"/>
        <w:ind w:firstLine="708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закрепление  персональной ответственности исполнителей мероприя-</w:t>
      </w:r>
      <w:r/>
    </w:p>
    <w:p>
      <w:pPr>
        <w:pStyle w:val="866"/>
        <w:ind w:firstLine="0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тий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Программы;</w:t>
      </w:r>
      <w:r/>
    </w:p>
    <w:p>
      <w:pPr>
        <w:pStyle w:val="866"/>
        <w:ind w:firstLine="708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повышение квалификации и ответственности  ответственного исполнителя для своевременной и эффективной реализации предусмотренных мероприятий; </w:t>
      </w:r>
      <w:r/>
    </w:p>
    <w:p>
      <w:pPr>
        <w:pStyle w:val="866"/>
        <w:ind w:firstLine="708"/>
        <w:jc w:val="both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- координация деятельности  ответственного исполнителя и налаживание административных процедур для снижения данного риска.</w:t>
      </w:r>
      <w:r/>
    </w:p>
    <w:p>
      <w:pPr>
        <w:pStyle w:val="866"/>
        <w:ind w:firstLine="708"/>
        <w:jc w:val="both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Финансовые </w:t>
      </w:r>
      <w:r>
        <w:rPr>
          <w:color w:val="000000"/>
          <w:sz w:val="28"/>
          <w:szCs w:val="28"/>
        </w:rPr>
        <w:t xml:space="preserve"> риски возникают по причине продолжительности срока реализации Программы, а также высокой зависимости ее успешной реализации от стабильного</w:t>
      </w:r>
      <w:r>
        <w:rPr>
          <w:b w:val="0"/>
          <w:bCs w:val="0"/>
          <w:color w:val="000000"/>
          <w:sz w:val="28"/>
          <w:szCs w:val="28"/>
        </w:rPr>
        <w:t xml:space="preserve"> финансирования.</w:t>
      </w:r>
      <w:r/>
    </w:p>
    <w:p>
      <w:pPr>
        <w:pStyle w:val="86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Недофинансирование мероприятий Программы может привести к снижению показателей ее эффективности, прогнозируемости результатов, вариативности приоритетов при решении рассматриваемых проблем финансирования.</w:t>
      </w:r>
      <w:r/>
    </w:p>
    <w:p>
      <w:pPr>
        <w:pStyle w:val="86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Мерами по снижению финансовых рисков являются:</w:t>
      </w:r>
      <w:r/>
    </w:p>
    <w:p>
      <w:pPr>
        <w:pStyle w:val="86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обеспечение сбалансированного распределения финансовых средств по основным мероприятиям Программы в соответствии с ожидаемыми конечными результатами; </w:t>
      </w:r>
      <w:r/>
    </w:p>
    <w:p>
      <w:pPr>
        <w:pStyle w:val="86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ежегодное уточнение объемов финансовых средств, предусмотренных на реализацию Программных мероприятий, в зависимости от достигнутых результатов.</w:t>
      </w:r>
      <w:r/>
    </w:p>
    <w:p>
      <w:pPr>
        <w:pStyle w:val="866"/>
        <w:ind w:firstLine="708"/>
        <w:jc w:val="both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Информационные риски могут быть </w:t>
      </w:r>
      <w:r>
        <w:rPr>
          <w:b/>
          <w:bCs/>
          <w:color w:val="000000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вязаны с отсутствием или недостаточностью отчетной информации, используемой в ходе реализации Программы.</w:t>
      </w:r>
      <w:r/>
    </w:p>
    <w:p>
      <w:pPr>
        <w:pStyle w:val="86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целью минимизации информационных рисков в ходе реализации Программы будет проводиться работа, направленная на:</w:t>
      </w:r>
      <w:r/>
    </w:p>
    <w:p>
      <w:pPr>
        <w:pStyle w:val="866"/>
        <w:ind w:firstLine="284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- совершенствование форм статистического наблюдения в сфере реализации Программы, в целях повышения их полноты и информационной полезности;</w:t>
      </w:r>
      <w:r/>
    </w:p>
    <w:p>
      <w:pPr>
        <w:pStyle w:val="86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мониторинг и оценку исполнения целевых показателей Программы.</w:t>
      </w:r>
      <w:r/>
    </w:p>
    <w:p>
      <w:pPr>
        <w:pStyle w:val="866"/>
        <w:ind w:firstLine="708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целом, способом ограничения рисков будет являться мониторинг эффективности проводимых мероприятий, ежегодная корректировка целевых показателей в зависимости от достигнутых результатов.</w:t>
      </w:r>
      <w:r/>
    </w:p>
    <w:p>
      <w:pPr>
        <w:pStyle w:val="866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 w:val="0"/>
          <w:bCs w:val="0"/>
          <w:color w:val="000000"/>
          <w:sz w:val="28"/>
          <w:szCs w:val="28"/>
        </w:rPr>
        <w:t xml:space="preserve">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</w:t>
      </w:r>
      <w:r/>
    </w:p>
    <w:p>
      <w:pPr>
        <w:pStyle w:val="866"/>
        <w:jc w:val="center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2.Цели, задачи и показатели, сроки и этапы реализации муниципальной    программы</w:t>
      </w:r>
      <w:r/>
    </w:p>
    <w:p>
      <w:pPr>
        <w:pStyle w:val="866"/>
        <w:ind w:firstLine="851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6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Срок реализации муниципальной программы: 2023 – 2025 годы.</w:t>
      </w:r>
      <w:r/>
    </w:p>
    <w:p>
      <w:pPr>
        <w:pStyle w:val="86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Этапы не предусмотрены.</w:t>
      </w:r>
      <w:r/>
    </w:p>
    <w:p>
      <w:pPr>
        <w:pStyle w:val="86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Целью Программы является</w:t>
      </w:r>
      <w:r>
        <w:rPr>
          <w:color w:val="000000"/>
          <w:spacing w:val="3"/>
          <w:sz w:val="28"/>
          <w:szCs w:val="28"/>
        </w:rPr>
        <w:t xml:space="preserve"> поддержка социально незащищенных слоев населения муниципального образования Ленинградский район, а также создание условий для улучшения социального благополучия жителей.</w:t>
      </w:r>
      <w:r/>
    </w:p>
    <w:p>
      <w:pPr>
        <w:pStyle w:val="867"/>
        <w:ind w:left="0" w:firstLine="709"/>
        <w:spacing w:before="0" w:after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Отдельные целевые показатели Программы могут не иметь положительной динамики, либо сохранять свои значения, так как рассчитываются с учетом планируемого объема финансирования. </w:t>
      </w:r>
      <w:r/>
    </w:p>
    <w:p>
      <w:pPr>
        <w:pStyle w:val="867"/>
        <w:ind w:left="0" w:firstLine="0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Значения целевых показателей подлежат ежегодному уточнению.</w:t>
      </w:r>
      <w:r/>
    </w:p>
    <w:p>
      <w:pPr>
        <w:pStyle w:val="86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реализации Программы будут решены следующие задачи:</w:t>
      </w:r>
      <w:r/>
    </w:p>
    <w:p>
      <w:pPr>
        <w:pStyle w:val="866"/>
        <w:ind w:firstLine="709"/>
        <w:jc w:val="both"/>
        <w:spacing w:before="0" w:beforeAutospacing="0" w:after="0" w:afterAutospacing="0"/>
        <w:tabs>
          <w:tab w:val="clear" w:pos="708" w:leader="none"/>
          <w:tab w:val="left" w:pos="1134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обеспечение адресной социальной помощи гражданам, проживающим на территории муниципального образования Ленинградский район;</w:t>
      </w:r>
      <w:r/>
    </w:p>
    <w:p>
      <w:pPr>
        <w:pStyle w:val="86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обеспечение определенной материальной поддержки социально незащищенным слоям населения муниципального образования Ленинградский район.</w:t>
      </w:r>
      <w:r/>
    </w:p>
    <w:p>
      <w:pPr>
        <w:pStyle w:val="866"/>
        <w:ind w:firstLine="709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Ожидаемый результат реализации Программы -</w:t>
      </w:r>
      <w:r>
        <w:rPr>
          <w:sz w:val="28"/>
          <w:szCs w:val="28"/>
          <w:shd w:val="clear" w:color="auto" w:fill="ffffff"/>
        </w:rPr>
        <w:t xml:space="preserve"> увеличение доли граждан, получивших меры социальной поддержки, в общем числе граждан, обратившихся за получением мер социальной поддержки., </w:t>
      </w:r>
      <w:r>
        <w:rPr>
          <w:color w:val="000000"/>
          <w:sz w:val="28"/>
          <w:szCs w:val="28"/>
          <w:shd w:val="clear" w:color="auto" w:fill="ffffff"/>
        </w:rPr>
        <w:t xml:space="preserve">достижение улучшения социального положения граждан, оказавшихся в трудной жизненной ситуации , повышение уровня жизни населения, проживающего  на территории муниципального образования Ленинградский район. </w:t>
      </w:r>
      <w:r/>
    </w:p>
    <w:p>
      <w:pPr>
        <w:pStyle w:val="86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Предусмотренные в Программе мероприятия в комплексе наиболее полным образом охватывают весь диапазон заданных приоритетных направлений ра</w:t>
      </w:r>
      <w:r>
        <w:rPr>
          <w:color w:val="000000"/>
          <w:sz w:val="28"/>
          <w:szCs w:val="28"/>
        </w:rPr>
        <w:t xml:space="preserve">звития и в максимальной степени будут способствовать достижению целей и конечных результатов по поддержке социально незащищенных слоев населения, а следовательно и улучшения социального благополучия населения.                                               </w:t>
      </w:r>
      <w:r/>
    </w:p>
    <w:p>
      <w:pPr>
        <w:pStyle w:val="86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Планируемые мероприятия с точки зрения их направленности на достижение целей настоящей Программы, задают общее понимание концепции планируемых действий. </w:t>
      </w:r>
      <w:r/>
    </w:p>
    <w:p>
      <w:pPr>
        <w:pStyle w:val="86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рамка</w:t>
      </w:r>
      <w:r>
        <w:rPr>
          <w:color w:val="000000"/>
          <w:sz w:val="28"/>
          <w:szCs w:val="28"/>
        </w:rPr>
        <w:t xml:space="preserve">х Программы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расширение масштабов адресной социальной поддержки, оказываемой населению.</w:t>
      </w:r>
      <w:r/>
    </w:p>
    <w:p>
      <w:pPr>
        <w:pStyle w:val="866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Целевые показатели муниципальной Программы приведены в приложении 1.</w:t>
      </w:r>
      <w:r/>
    </w:p>
    <w:p>
      <w:pPr>
        <w:pStyle w:val="866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66"/>
        <w:ind w:left="720" w:firstLine="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3.Перечень и краткое описание основных мероприятий </w:t>
      </w:r>
      <w:r/>
    </w:p>
    <w:p>
      <w:pPr>
        <w:pStyle w:val="866"/>
        <w:ind w:left="720" w:firstLine="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муниципальной программы</w:t>
      </w:r>
      <w:r/>
    </w:p>
    <w:p>
      <w:pPr>
        <w:pStyle w:val="866"/>
        <w:ind w:left="720" w:firstLine="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66"/>
        <w:ind w:left="0" w:right="0" w:firstLine="624"/>
        <w:jc w:val="both"/>
        <w:spacing w:before="0" w:beforeAutospacing="0" w:after="0" w:afterAutospacing="0" w:line="240" w:lineRule="auto"/>
        <w:widowControl/>
        <w:tabs>
          <w:tab w:val="left" w:pos="0" w:leader="none"/>
          <w:tab w:val="clear" w:pos="708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включает в себя мероприятия по предоставлению мер социальной поддержки граждан и оказанию адресной социальной помощи.</w:t>
      </w:r>
      <w:r/>
    </w:p>
    <w:p>
      <w:pPr>
        <w:pStyle w:val="853"/>
        <w:ind w:left="0" w:right="0" w:firstLine="624"/>
        <w:jc w:val="both"/>
        <w:spacing w:before="14" w:after="0" w:line="324" w:lineRule="exact"/>
        <w:shd w:val="clear" w:color="auto" w:fill="ffffff"/>
        <w:widowControl w:val="off"/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pacing w:val="-1"/>
          <w:sz w:val="28"/>
          <w:szCs w:val="28"/>
          <w:lang w:eastAsia="ru-RU"/>
        </w:rPr>
        <w:t xml:space="preserve">Перечень основных мероприятий Программы приведен в приложении 2.</w:t>
      </w:r>
      <w:r/>
    </w:p>
    <w:p>
      <w:pPr>
        <w:pStyle w:val="853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r>
      <w:r/>
    </w:p>
    <w:p>
      <w:pPr>
        <w:pStyle w:val="853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4.Обоснование ресурсного обеспечения </w:t>
      </w:r>
      <w:r/>
    </w:p>
    <w:p>
      <w:pPr>
        <w:pStyle w:val="853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муниципальной программы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/>
    </w:p>
    <w:p>
      <w:pPr>
        <w:pStyle w:val="853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pStyle w:val="853"/>
        <w:ind w:firstLine="709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Реализация  Программы  предусматривается  за  счет  средств муниципального бюджета.</w:t>
      </w:r>
      <w:r>
        <w:rPr>
          <w:rFonts w:ascii="Times New Roman" w:hAnsi="Times New Roman" w:eastAsia="Times New Roman" w:cs="Times New Roman"/>
          <w:sz w:val="28"/>
          <w:szCs w:val="28"/>
          <w:lang w:eastAsia="ru-RU" w:bidi="he-IL"/>
        </w:rPr>
        <w:t xml:space="preserve"> </w:t>
      </w:r>
      <w:r/>
    </w:p>
    <w:p>
      <w:pPr>
        <w:pStyle w:val="853"/>
        <w:ind w:firstLine="709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 w:bidi="he-IL"/>
        </w:rPr>
        <w:t xml:space="preserve">Главным распорядителем бюджетных средств  Программы является администрация муниципального образования Ленинградский район. </w:t>
      </w:r>
      <w:r/>
    </w:p>
    <w:p>
      <w:pPr>
        <w:pStyle w:val="853"/>
        <w:ind w:firstLine="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 w:bidi="he-IL"/>
        </w:rPr>
        <w:t xml:space="preserve">        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he-IL"/>
        </w:rPr>
        <w:t xml:space="preserve">Объемы финансирования Программы могут корректироваться в тече</w:t>
      </w:r>
      <w:r>
        <w:rPr>
          <w:rFonts w:ascii="Times New Roman" w:hAnsi="Times New Roman" w:eastAsia="Times New Roman" w:cs="Times New Roman"/>
          <w:sz w:val="28"/>
          <w:szCs w:val="28"/>
          <w:lang w:eastAsia="ru-RU" w:bidi="he-IL"/>
        </w:rPr>
        <w:t xml:space="preserve">ние</w:t>
      </w:r>
      <w:r/>
    </w:p>
    <w:p>
      <w:pPr>
        <w:pStyle w:val="853"/>
        <w:ind w:firstLine="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 w:bidi="he-IL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he-IL"/>
        </w:rPr>
        <w:t xml:space="preserve">всего периода реализации мероприятий Программы.</w:t>
      </w:r>
      <w:r/>
    </w:p>
    <w:p>
      <w:pPr>
        <w:pStyle w:val="853"/>
        <w:ind w:firstLine="709"/>
        <w:jc w:val="both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Обоснование ресурсного обеспечения  Программы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приведены в приложении 3.</w:t>
      </w:r>
      <w:r/>
    </w:p>
    <w:p>
      <w:pPr>
        <w:pStyle w:val="853"/>
        <w:jc w:val="both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pStyle w:val="866"/>
        <w:jc w:val="center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5.Методика оценки эффективности реализации </w:t>
      </w:r>
      <w:r/>
    </w:p>
    <w:p>
      <w:pPr>
        <w:pStyle w:val="866"/>
        <w:jc w:val="center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муниципальной программы</w:t>
      </w:r>
      <w:r/>
    </w:p>
    <w:p>
      <w:pPr>
        <w:pStyle w:val="866"/>
        <w:jc w:val="center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53"/>
        <w:ind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1.11 Порядка принятия решения о разработке, формирования, реализации и оценки эффективности реализации муниципальны</w:t>
      </w:r>
      <w:r>
        <w:rPr>
          <w:rFonts w:ascii="Times New Roman" w:hAnsi="Times New Roman" w:cs="Times New Roman"/>
          <w:sz w:val="28"/>
          <w:szCs w:val="28"/>
        </w:rPr>
        <w:t xml:space="preserve">х программ муниципального образования Ленинградский район, утвержденного постановлением администрации муниципального образования Ленинградский район от 29 сентября 2022 г. № 1096, координатором ежегодно проводится оценка эффективности реализации Программы.</w:t>
      </w:r>
      <w:r/>
    </w:p>
    <w:p>
      <w:pPr>
        <w:pStyle w:val="853"/>
        <w:ind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Основными критериями выполнения программы станут результаты реализации её основных мероприятий.                                     </w:t>
      </w:r>
      <w:r/>
    </w:p>
    <w:p>
      <w:pPr>
        <w:pStyle w:val="853"/>
        <w:ind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Кроме того, процесс выполнения программы может быть оценён по достижению плановых значений следующего целевого показателя:</w:t>
      </w:r>
      <w:r/>
    </w:p>
    <w:p>
      <w:pPr>
        <w:pStyle w:val="853"/>
        <w:ind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доля граждан, получивших меры социальной поддержки, в общем числе граждан, обратившихся за получением мер социальной поддержки.</w:t>
      </w:r>
      <w:r/>
    </w:p>
    <w:p>
      <w:pPr>
        <w:pStyle w:val="853"/>
        <w:ind w:firstLine="709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Программы представлена в приложении 4.</w:t>
      </w:r>
      <w:r/>
    </w:p>
    <w:p>
      <w:pPr>
        <w:pStyle w:val="866"/>
        <w:jc w:val="both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/>
    </w:p>
    <w:p>
      <w:pPr>
        <w:pStyle w:val="866"/>
        <w:jc w:val="center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6.Механизм реализации муниципальной программы и контроль </w:t>
      </w:r>
      <w:r/>
    </w:p>
    <w:p>
      <w:pPr>
        <w:pStyle w:val="866"/>
        <w:jc w:val="center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за ее выполнением</w:t>
      </w:r>
      <w:r/>
    </w:p>
    <w:p>
      <w:pPr>
        <w:pStyle w:val="866"/>
        <w:spacing w:before="0" w:beforeAutospacing="0" w:after="0" w:afterAutospacing="0" w:line="24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/>
    </w:p>
    <w:p>
      <w:pPr>
        <w:pStyle w:val="853"/>
        <w:ind w:left="0" w:right="0" w:firstLine="68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Текущее управление муниципальной Программой осуществляет координатор Программы – заместитель главы муниципального образования              Ленинградский район (вопросы социальной сферы). </w:t>
      </w:r>
      <w:r/>
    </w:p>
    <w:p>
      <w:pPr>
        <w:pStyle w:val="853"/>
        <w:ind w:left="0" w:right="0" w:firstLine="567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Координатор в процессе реализации  Программы:</w:t>
      </w:r>
      <w:r/>
    </w:p>
    <w:p>
      <w:pPr>
        <w:pStyle w:val="853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принимает решение о внесении в установленном порядке изменений в  Программу и несет ответственность за достижение целевых показателей муниципальной программы;</w:t>
      </w:r>
      <w:r/>
    </w:p>
    <w:p>
      <w:pPr>
        <w:pStyle w:val="853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обеспечивает разработку и реализацию  Программы;</w:t>
      </w:r>
      <w:r/>
    </w:p>
    <w:p>
      <w:pPr>
        <w:pStyle w:val="853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проводит мониторинг реализации Программы;</w:t>
      </w:r>
      <w:r/>
    </w:p>
    <w:p>
      <w:pPr>
        <w:pStyle w:val="853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ежеквартально предоставляет отчет о выполнении Программы в отдел экономики, прогнозирования и инвестиций администрации муниципального образования Ленинградский район;</w:t>
      </w:r>
      <w:r/>
    </w:p>
    <w:p>
      <w:pPr>
        <w:pStyle w:val="853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готовит  ежегодный доклад о ходе реализации Программы и оценке эффективности ее реализации;</w:t>
      </w:r>
      <w:r/>
    </w:p>
    <w:p>
      <w:pPr>
        <w:pStyle w:val="853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организует  информационную и  разъяснительную работу, направленную </w:t>
      </w:r>
      <w:r/>
    </w:p>
    <w:p>
      <w:pPr>
        <w:pStyle w:val="853"/>
        <w:ind w:firstLine="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 освещение целей и задач Программы;</w:t>
      </w:r>
      <w:r/>
    </w:p>
    <w:p>
      <w:pPr>
        <w:pStyle w:val="853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осуществляет иные полномочия, установленные Программой.</w:t>
      </w:r>
      <w:r/>
    </w:p>
    <w:p>
      <w:pPr>
        <w:pStyle w:val="866"/>
        <w:ind w:firstLine="708"/>
        <w:jc w:val="both"/>
        <w:spacing w:before="0" w:beforeAutospacing="0" w:after="0" w:afterAutospacing="0" w:line="240" w:lineRule="auto"/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Программа является инструментом налаживания взаимодействия, выработки  общих  подходов  отраслевых  (функциональных)  органов  админи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страции муниципального  образования  Ленинградский  район   к  реализации </w:t>
      </w:r>
      <w:r>
        <w:rPr>
          <w:color w:val="000000"/>
          <w:sz w:val="28"/>
          <w:szCs w:val="28"/>
        </w:rPr>
        <w:t xml:space="preserve">эффективных мер по социальной поддержке граждан, оказавшихся в трудной жизненной ситуации.</w:t>
      </w:r>
      <w:r/>
    </w:p>
    <w:p>
      <w:pPr>
        <w:pStyle w:val="866"/>
        <w:ind w:firstLine="708"/>
        <w:jc w:val="both"/>
        <w:spacing w:before="0" w:beforeAutospacing="0" w:after="0" w:afterAutospacing="0"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реализации мероприятий Программы, которые будут осуществляться участниками Программы, заказчиком выступает ад</w:t>
      </w:r>
      <w:r>
        <w:rPr>
          <w:color w:val="000000"/>
          <w:sz w:val="28"/>
          <w:szCs w:val="28"/>
        </w:rPr>
        <w:t xml:space="preserve">министрация муниципального образования Ленинградский район и участвует в процедурах проведения закупок товаров (работ, услуг) в рамках полномочий, предусмотренных положением о контрактной службе администрации муниципального образования Ленинградский район.</w:t>
      </w:r>
      <w:r/>
    </w:p>
    <w:p>
      <w:pPr>
        <w:pStyle w:val="866"/>
        <w:ind w:firstLine="708"/>
        <w:jc w:val="both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Исполнители программы в процессе ее реализации:</w:t>
      </w:r>
      <w:r/>
    </w:p>
    <w:p>
      <w:pPr>
        <w:pStyle w:val="866"/>
        <w:ind w:firstLine="708"/>
        <w:jc w:val="both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- осуществляют подготовку предложений координатору Программы по уточнению показателей, применяемых для оценки ее социально – экономической эффективности;</w:t>
      </w:r>
      <w:r/>
    </w:p>
    <w:p>
      <w:pPr>
        <w:pStyle w:val="866"/>
        <w:ind w:firstLine="708"/>
        <w:jc w:val="both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- несут персональную ответственность за реализацию мероприятия Программы по своему направлению.</w:t>
      </w:r>
      <w:r/>
    </w:p>
    <w:p>
      <w:pPr>
        <w:pStyle w:val="866"/>
        <w:ind w:firstLine="708"/>
        <w:jc w:val="both"/>
        <w:spacing w:before="0" w:beforeAutospacing="0" w:after="0" w:afterAutospacing="0" w:line="240" w:lineRule="auto"/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</w:t>
      </w:r>
      <w:r>
        <w:rPr>
          <w:color w:val="000000"/>
          <w:sz w:val="28"/>
          <w:szCs w:val="28"/>
        </w:rPr>
        <w:t xml:space="preserve">аместитель главы муниципального образования Ленинградский район (вопросы социальной сферы), по итогам года отчитывается перед главой муниципального образования Ленинградский район о реализации мероприятий Программы и освоении выделенных финансовых средств.</w:t>
      </w:r>
      <w:r/>
    </w:p>
    <w:p>
      <w:pPr>
        <w:pStyle w:val="853"/>
        <w:ind w:firstLine="540"/>
        <w:jc w:val="both"/>
        <w:spacing w:before="0" w:after="0" w:line="240" w:lineRule="auto"/>
        <w:widowControl w:val="off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Реализация мероприятий Программы осуществляется в соответствии с  Порядком  оказания адресной социальной помощи гражданам муниципального образования Ленинградский район, оказавшимся в трудной жизненной ситуации  и Положением о  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омиссии по оказанию социальной поддержки гражданам  муниципального образования Ленинградский район, оказавшимся в трудной жизненной ситуации, утвержденные   постановлением администрации муниципального образования Ленинградский район от 5 июня 2023г. № 549.</w:t>
      </w:r>
      <w:r/>
    </w:p>
    <w:p>
      <w:pPr>
        <w:pStyle w:val="853"/>
        <w:ind w:firstLine="5103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firstLine="5103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spacing w:before="0" w:after="0" w:line="240" w:lineRule="auto"/>
        <w:tabs>
          <w:tab w:val="clear" w:pos="708" w:leader="none"/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/>
    </w:p>
    <w:p>
      <w:pPr>
        <w:pStyle w:val="853"/>
        <w:spacing w:before="0" w:after="0" w:line="240" w:lineRule="auto"/>
        <w:tabs>
          <w:tab w:val="clear" w:pos="708" w:leader="none"/>
          <w:tab w:val="left" w:pos="76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/>
        <w:t xml:space="preserve">Ленинградский район                                                                      С.В. Тертица</w:t>
      </w:r>
      <w:r/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870"/>
      <w:jc w:val="center"/>
      <w:rPr>
        <w:highlight w:val="none"/>
      </w:rPr>
    </w:pPr>
    <w:fldSimple w:instr="PAGE \* MERGEFORMAT">
      <w:r>
        <w:t xml:space="preserve">1</w:t>
      </w:r>
    </w:fldSimple>
    <w:r/>
    <w:r/>
  </w:p>
  <w:p>
    <w:pPr>
      <w:pStyle w:val="8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1">
    <w:name w:val="Heading 1"/>
    <w:basedOn w:val="853"/>
    <w:next w:val="853"/>
    <w:link w:val="68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2">
    <w:name w:val="Heading 1 Char"/>
    <w:basedOn w:val="854"/>
    <w:link w:val="681"/>
    <w:uiPriority w:val="9"/>
    <w:rPr>
      <w:rFonts w:ascii="Arial" w:hAnsi="Arial" w:eastAsia="Arial" w:cs="Arial"/>
      <w:sz w:val="40"/>
      <w:szCs w:val="40"/>
    </w:rPr>
  </w:style>
  <w:style w:type="paragraph" w:styleId="683">
    <w:name w:val="Heading 2"/>
    <w:basedOn w:val="853"/>
    <w:next w:val="853"/>
    <w:link w:val="6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4">
    <w:name w:val="Heading 2 Char"/>
    <w:basedOn w:val="854"/>
    <w:link w:val="683"/>
    <w:uiPriority w:val="9"/>
    <w:rPr>
      <w:rFonts w:ascii="Arial" w:hAnsi="Arial" w:eastAsia="Arial" w:cs="Arial"/>
      <w:sz w:val="34"/>
    </w:rPr>
  </w:style>
  <w:style w:type="paragraph" w:styleId="685">
    <w:name w:val="Heading 3"/>
    <w:basedOn w:val="853"/>
    <w:next w:val="853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6">
    <w:name w:val="Heading 3 Char"/>
    <w:basedOn w:val="854"/>
    <w:link w:val="685"/>
    <w:uiPriority w:val="9"/>
    <w:rPr>
      <w:rFonts w:ascii="Arial" w:hAnsi="Arial" w:eastAsia="Arial" w:cs="Arial"/>
      <w:sz w:val="30"/>
      <w:szCs w:val="30"/>
    </w:rPr>
  </w:style>
  <w:style w:type="paragraph" w:styleId="687">
    <w:name w:val="Heading 4"/>
    <w:basedOn w:val="853"/>
    <w:next w:val="853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8">
    <w:name w:val="Heading 4 Char"/>
    <w:basedOn w:val="854"/>
    <w:link w:val="687"/>
    <w:uiPriority w:val="9"/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853"/>
    <w:next w:val="853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0">
    <w:name w:val="Heading 5 Char"/>
    <w:basedOn w:val="854"/>
    <w:link w:val="689"/>
    <w:uiPriority w:val="9"/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853"/>
    <w:next w:val="853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2">
    <w:name w:val="Heading 6 Char"/>
    <w:basedOn w:val="854"/>
    <w:link w:val="691"/>
    <w:uiPriority w:val="9"/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853"/>
    <w:next w:val="853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7 Char"/>
    <w:basedOn w:val="854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853"/>
    <w:next w:val="853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6">
    <w:name w:val="Heading 8 Char"/>
    <w:basedOn w:val="854"/>
    <w:link w:val="695"/>
    <w:uiPriority w:val="9"/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853"/>
    <w:next w:val="853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>
    <w:name w:val="Heading 9 Char"/>
    <w:basedOn w:val="854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No Spacing"/>
    <w:uiPriority w:val="1"/>
    <w:qFormat/>
    <w:pPr>
      <w:spacing w:before="0" w:after="0" w:line="240" w:lineRule="auto"/>
    </w:pPr>
  </w:style>
  <w:style w:type="paragraph" w:styleId="700">
    <w:name w:val="Title"/>
    <w:basedOn w:val="853"/>
    <w:next w:val="853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basedOn w:val="854"/>
    <w:link w:val="700"/>
    <w:uiPriority w:val="10"/>
    <w:rPr>
      <w:sz w:val="48"/>
      <w:szCs w:val="48"/>
    </w:rPr>
  </w:style>
  <w:style w:type="paragraph" w:styleId="702">
    <w:name w:val="Subtitle"/>
    <w:basedOn w:val="853"/>
    <w:next w:val="853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basedOn w:val="854"/>
    <w:link w:val="702"/>
    <w:uiPriority w:val="11"/>
    <w:rPr>
      <w:sz w:val="24"/>
      <w:szCs w:val="24"/>
    </w:rPr>
  </w:style>
  <w:style w:type="paragraph" w:styleId="704">
    <w:name w:val="Quote"/>
    <w:basedOn w:val="853"/>
    <w:next w:val="853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3"/>
    <w:next w:val="853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character" w:styleId="708">
    <w:name w:val="Header Char"/>
    <w:basedOn w:val="854"/>
    <w:link w:val="870"/>
    <w:uiPriority w:val="99"/>
  </w:style>
  <w:style w:type="character" w:styleId="709">
    <w:name w:val="Footer Char"/>
    <w:basedOn w:val="854"/>
    <w:link w:val="871"/>
    <w:uiPriority w:val="99"/>
  </w:style>
  <w:style w:type="character" w:styleId="710">
    <w:name w:val="Caption Char"/>
    <w:basedOn w:val="863"/>
    <w:link w:val="871"/>
    <w:uiPriority w:val="99"/>
  </w:style>
  <w:style w:type="table" w:styleId="711">
    <w:name w:val="Table Grid Light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10">
    <w:name w:val="List Table 7 Colorful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1">
    <w:name w:val="List Table 7 Colorful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2">
    <w:name w:val="List Table 7 Colorful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3">
    <w:name w:val="List Table 7 Colorful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14">
    <w:name w:val="List Table 7 Colorful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5">
    <w:name w:val="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17">
    <w:name w:val="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21">
    <w:name w:val="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 &amp; Lined - Accent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24">
    <w:name w:val="Bordered &amp; Lined - Accent 2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Bordered &amp; Lined - Accent 3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Bordered &amp; Lined - Accent 4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Bordered &amp; Lined - Accent 5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28">
    <w:name w:val="Bordered &amp; Lined - Accent 6"/>
    <w:basedOn w:val="87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6">
    <w:name w:val="footnote text"/>
    <w:basedOn w:val="853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>
    <w:name w:val="Footnote Text Char"/>
    <w:link w:val="836"/>
    <w:uiPriority w:val="99"/>
    <w:rPr>
      <w:sz w:val="18"/>
    </w:rPr>
  </w:style>
  <w:style w:type="character" w:styleId="838">
    <w:name w:val="footnote reference"/>
    <w:basedOn w:val="854"/>
    <w:uiPriority w:val="99"/>
    <w:unhideWhenUsed/>
    <w:rPr>
      <w:vertAlign w:val="superscript"/>
    </w:rPr>
  </w:style>
  <w:style w:type="paragraph" w:styleId="839">
    <w:name w:val="endnote text"/>
    <w:basedOn w:val="853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>
    <w:name w:val="Endnote Text Char"/>
    <w:link w:val="839"/>
    <w:uiPriority w:val="99"/>
    <w:rPr>
      <w:sz w:val="20"/>
    </w:rPr>
  </w:style>
  <w:style w:type="character" w:styleId="841">
    <w:name w:val="endnote reference"/>
    <w:basedOn w:val="854"/>
    <w:uiPriority w:val="99"/>
    <w:semiHidden/>
    <w:unhideWhenUsed/>
    <w:rPr>
      <w:vertAlign w:val="superscript"/>
    </w:rPr>
  </w:style>
  <w:style w:type="paragraph" w:styleId="842">
    <w:name w:val="toc 1"/>
    <w:basedOn w:val="853"/>
    <w:next w:val="853"/>
    <w:uiPriority w:val="39"/>
    <w:unhideWhenUsed/>
    <w:pPr>
      <w:ind w:left="0" w:right="0" w:firstLine="0"/>
      <w:spacing w:after="57"/>
    </w:pPr>
  </w:style>
  <w:style w:type="paragraph" w:styleId="843">
    <w:name w:val="toc 2"/>
    <w:basedOn w:val="853"/>
    <w:next w:val="853"/>
    <w:uiPriority w:val="39"/>
    <w:unhideWhenUsed/>
    <w:pPr>
      <w:ind w:left="283" w:right="0" w:firstLine="0"/>
      <w:spacing w:after="57"/>
    </w:pPr>
  </w:style>
  <w:style w:type="paragraph" w:styleId="844">
    <w:name w:val="toc 3"/>
    <w:basedOn w:val="853"/>
    <w:next w:val="853"/>
    <w:uiPriority w:val="39"/>
    <w:unhideWhenUsed/>
    <w:pPr>
      <w:ind w:left="567" w:right="0" w:firstLine="0"/>
      <w:spacing w:after="57"/>
    </w:pPr>
  </w:style>
  <w:style w:type="paragraph" w:styleId="845">
    <w:name w:val="toc 4"/>
    <w:basedOn w:val="853"/>
    <w:next w:val="853"/>
    <w:uiPriority w:val="39"/>
    <w:unhideWhenUsed/>
    <w:pPr>
      <w:ind w:left="850" w:right="0" w:firstLine="0"/>
      <w:spacing w:after="57"/>
    </w:pPr>
  </w:style>
  <w:style w:type="paragraph" w:styleId="846">
    <w:name w:val="toc 5"/>
    <w:basedOn w:val="853"/>
    <w:next w:val="853"/>
    <w:uiPriority w:val="39"/>
    <w:unhideWhenUsed/>
    <w:pPr>
      <w:ind w:left="1134" w:right="0" w:firstLine="0"/>
      <w:spacing w:after="57"/>
    </w:pPr>
  </w:style>
  <w:style w:type="paragraph" w:styleId="847">
    <w:name w:val="toc 6"/>
    <w:basedOn w:val="853"/>
    <w:next w:val="853"/>
    <w:uiPriority w:val="39"/>
    <w:unhideWhenUsed/>
    <w:pPr>
      <w:ind w:left="1417" w:right="0" w:firstLine="0"/>
      <w:spacing w:after="57"/>
    </w:pPr>
  </w:style>
  <w:style w:type="paragraph" w:styleId="848">
    <w:name w:val="toc 7"/>
    <w:basedOn w:val="853"/>
    <w:next w:val="853"/>
    <w:uiPriority w:val="39"/>
    <w:unhideWhenUsed/>
    <w:pPr>
      <w:ind w:left="1701" w:right="0" w:firstLine="0"/>
      <w:spacing w:after="57"/>
    </w:pPr>
  </w:style>
  <w:style w:type="paragraph" w:styleId="849">
    <w:name w:val="toc 8"/>
    <w:basedOn w:val="853"/>
    <w:next w:val="853"/>
    <w:uiPriority w:val="39"/>
    <w:unhideWhenUsed/>
    <w:pPr>
      <w:ind w:left="1984" w:right="0" w:firstLine="0"/>
      <w:spacing w:after="57"/>
    </w:pPr>
  </w:style>
  <w:style w:type="paragraph" w:styleId="850">
    <w:name w:val="toc 9"/>
    <w:basedOn w:val="853"/>
    <w:next w:val="853"/>
    <w:uiPriority w:val="39"/>
    <w:unhideWhenUsed/>
    <w:pPr>
      <w:ind w:left="2268" w:right="0" w:firstLine="0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853"/>
    <w:next w:val="853"/>
    <w:uiPriority w:val="99"/>
    <w:unhideWhenUsed/>
    <w:pPr>
      <w:spacing w:after="0" w:afterAutospacing="0"/>
    </w:pPr>
  </w:style>
  <w:style w:type="paragraph" w:styleId="853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54" w:default="1">
    <w:name w:val="Default Paragraph Font"/>
    <w:uiPriority w:val="1"/>
    <w:semiHidden/>
    <w:unhideWhenUsed/>
    <w:qFormat/>
  </w:style>
  <w:style w:type="character" w:styleId="855">
    <w:name w:val="Hyperlink"/>
    <w:basedOn w:val="854"/>
    <w:uiPriority w:val="99"/>
    <w:semiHidden/>
    <w:unhideWhenUsed/>
    <w:rPr>
      <w:color w:val="0000ff"/>
      <w:u w:val="single"/>
    </w:rPr>
  </w:style>
  <w:style w:type="character" w:styleId="856" w:customStyle="1">
    <w:name w:val="Основной текст с отступом Знак"/>
    <w:basedOn w:val="854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57" w:customStyle="1">
    <w:name w:val="Текст выноски Знак"/>
    <w:basedOn w:val="854"/>
    <w:link w:val="868"/>
    <w:uiPriority w:val="99"/>
    <w:semiHidden/>
    <w:qFormat/>
    <w:rPr>
      <w:rFonts w:ascii="Segoe UI" w:hAnsi="Segoe UI" w:cs="Segoe UI"/>
      <w:sz w:val="18"/>
      <w:szCs w:val="18"/>
    </w:rPr>
  </w:style>
  <w:style w:type="character" w:styleId="858" w:customStyle="1">
    <w:name w:val="Верхний колонтитул Знак"/>
    <w:basedOn w:val="854"/>
    <w:uiPriority w:val="99"/>
    <w:qFormat/>
  </w:style>
  <w:style w:type="character" w:styleId="859" w:customStyle="1">
    <w:name w:val="Нижний колонтитул Знак"/>
    <w:basedOn w:val="854"/>
    <w:uiPriority w:val="99"/>
    <w:qFormat/>
  </w:style>
  <w:style w:type="paragraph" w:styleId="860">
    <w:name w:val="Заголовок"/>
    <w:basedOn w:val="853"/>
    <w:next w:val="861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61">
    <w:name w:val="Body Text"/>
    <w:basedOn w:val="853"/>
    <w:pPr>
      <w:spacing w:before="0" w:after="140" w:line="276" w:lineRule="auto"/>
    </w:pPr>
  </w:style>
  <w:style w:type="paragraph" w:styleId="862">
    <w:name w:val="List"/>
    <w:basedOn w:val="861"/>
    <w:rPr>
      <w:rFonts w:cs="Lucida Sans"/>
    </w:rPr>
  </w:style>
  <w:style w:type="paragraph" w:styleId="863">
    <w:name w:val="Caption"/>
    <w:basedOn w:val="853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64">
    <w:name w:val="Указатель"/>
    <w:basedOn w:val="853"/>
    <w:qFormat/>
    <w:pPr>
      <w:suppressLineNumbers/>
    </w:pPr>
    <w:rPr>
      <w:rFonts w:cs="Lucida Sans"/>
    </w:rPr>
  </w:style>
  <w:style w:type="paragraph" w:styleId="865">
    <w:name w:val="List Paragraph"/>
    <w:basedOn w:val="853"/>
    <w:uiPriority w:val="34"/>
    <w:qFormat/>
    <w:pPr>
      <w:contextualSpacing/>
      <w:ind w:left="720" w:firstLine="0"/>
      <w:spacing w:before="0" w:after="160"/>
    </w:pPr>
  </w:style>
  <w:style w:type="paragraph" w:styleId="866">
    <w:name w:val="Normal (Web)"/>
    <w:basedOn w:val="853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7">
    <w:name w:val="Body Text Indent"/>
    <w:basedOn w:val="853"/>
    <w:link w:val="856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868">
    <w:name w:val="Balloon Text"/>
    <w:basedOn w:val="853"/>
    <w:link w:val="857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69">
    <w:name w:val="Колонтитул"/>
    <w:basedOn w:val="853"/>
    <w:qFormat/>
  </w:style>
  <w:style w:type="paragraph" w:styleId="870">
    <w:name w:val="Header"/>
    <w:basedOn w:val="853"/>
    <w:link w:val="858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71">
    <w:name w:val="Footer"/>
    <w:basedOn w:val="853"/>
    <w:link w:val="859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numbering" w:styleId="872" w:default="1">
    <w:name w:val="No List"/>
    <w:uiPriority w:val="99"/>
    <w:semiHidden/>
    <w:unhideWhenUsed/>
    <w:qFormat/>
  </w:style>
  <w:style w:type="table" w:styleId="87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74">
    <w:name w:val="Table Grid"/>
    <w:basedOn w:val="87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revision>81</cp:revision>
  <dcterms:created xsi:type="dcterms:W3CDTF">2022-11-09T04:59:00Z</dcterms:created>
  <dcterms:modified xsi:type="dcterms:W3CDTF">2024-06-05T13:37:46Z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