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atLeast"/>
        <w:ind/>
        <w:jc w:val="right"/>
      </w:pPr>
      <w:r>
        <w:t>Проект</w:t>
      </w:r>
    </w:p>
    <w:p w14:paraId="06000000">
      <w:pPr>
        <w:widowControl w:val="1"/>
        <w:spacing w:line="240" w:lineRule="atLeast"/>
        <w:ind/>
        <w:jc w:val="center"/>
        <w:rPr>
          <w:sz w:val="27"/>
        </w:rPr>
      </w:pPr>
      <w:r>
        <w:drawing>
          <wp:inline>
            <wp:extent cx="477714" cy="53173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62505" l="33600" r="60706" t="25662"/>
                    <a:stretch/>
                  </pic:blipFill>
                  <pic:spPr>
                    <a:xfrm flipH="false" flipV="false" rot="0">
                      <a:ext cx="477714" cy="53173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spacing w:line="240" w:lineRule="atLeast"/>
        <w:ind/>
        <w:jc w:val="center"/>
        <w:rPr>
          <w:sz w:val="28"/>
        </w:rPr>
      </w:pPr>
    </w:p>
    <w:p w14:paraId="08000000">
      <w:pPr>
        <w:pStyle w:val="Style_2"/>
      </w:pPr>
    </w:p>
    <w:p w14:paraId="09000000">
      <w:pPr>
        <w:widowControl w:val="1"/>
        <w:spacing w:line="240" w:lineRule="atLeast"/>
        <w:ind/>
        <w:jc w:val="center"/>
        <w:rPr>
          <w:b w:val="1"/>
          <w:sz w:val="26"/>
        </w:rPr>
      </w:pPr>
      <w:r>
        <w:rPr>
          <w:b w:val="1"/>
          <w:sz w:val="26"/>
        </w:rPr>
        <w:t>СО</w:t>
      </w:r>
      <w:r>
        <w:rPr>
          <w:b w:val="1"/>
          <w:sz w:val="26"/>
        </w:rPr>
        <w:t xml:space="preserve">ВЕТ МУНИЦИПАЛЬНОГО ОБРАЗОВАНИЯ </w:t>
      </w:r>
    </w:p>
    <w:p w14:paraId="0A000000">
      <w:pPr>
        <w:widowControl w:val="1"/>
        <w:spacing w:line="240" w:lineRule="atLeast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ЛЕНИНГРАДСКИЙ </w:t>
      </w:r>
      <w:r>
        <w:rPr>
          <w:b w:val="1"/>
          <w:sz w:val="27"/>
        </w:rPr>
        <w:t xml:space="preserve">МУНИЦИПАЛЬНЫЙ </w:t>
      </w:r>
    </w:p>
    <w:p w14:paraId="0B000000">
      <w:pPr>
        <w:widowControl w:val="1"/>
        <w:spacing w:line="240" w:lineRule="atLeast"/>
        <w:ind/>
        <w:jc w:val="center"/>
        <w:rPr>
          <w:b w:val="1"/>
          <w:sz w:val="26"/>
        </w:rPr>
      </w:pPr>
      <w:r>
        <w:rPr>
          <w:b w:val="1"/>
          <w:sz w:val="27"/>
        </w:rPr>
        <w:t>ОКРУГ КРАСНОДАРСКОГО КРАЯ</w:t>
      </w:r>
    </w:p>
    <w:p w14:paraId="0C000000">
      <w:pPr>
        <w:widowControl w:val="1"/>
        <w:spacing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первого созыва</w:t>
      </w:r>
    </w:p>
    <w:p w14:paraId="0D000000">
      <w:pPr>
        <w:widowControl w:val="1"/>
        <w:spacing w:line="240" w:lineRule="atLeast"/>
        <w:ind/>
        <w:jc w:val="center"/>
        <w:rPr>
          <w:b w:val="1"/>
          <w:sz w:val="27"/>
        </w:rPr>
      </w:pPr>
    </w:p>
    <w:p w14:paraId="0E000000">
      <w:pPr>
        <w:widowControl w:val="1"/>
        <w:spacing w:line="240" w:lineRule="atLeast"/>
        <w:ind/>
        <w:jc w:val="center"/>
        <w:rPr>
          <w:b w:val="1"/>
          <w:sz w:val="27"/>
        </w:rPr>
      </w:pPr>
    </w:p>
    <w:p w14:paraId="0F000000">
      <w:pPr>
        <w:widowControl w:val="1"/>
        <w:tabs>
          <w:tab w:leader="none" w:pos="5469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10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11000000">
      <w:pPr>
        <w:widowControl w:val="1"/>
        <w:tabs>
          <w:tab w:leader="none" w:pos="5469" w:val="left"/>
        </w:tabs>
        <w:ind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_______________</w:t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№ </w:t>
      </w:r>
      <w:r>
        <w:rPr>
          <w:sz w:val="28"/>
        </w:rPr>
        <w:t>______</w:t>
      </w:r>
    </w:p>
    <w:p w14:paraId="12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13000000">
      <w:pPr>
        <w:widowControl w:val="1"/>
        <w:ind/>
        <w:jc w:val="center"/>
        <w:rPr>
          <w:sz w:val="28"/>
        </w:rPr>
      </w:pPr>
    </w:p>
    <w:p w14:paraId="14000000">
      <w:pPr>
        <w:widowControl w:val="1"/>
        <w:ind/>
        <w:jc w:val="center"/>
        <w:rPr>
          <w:b w:val="1"/>
          <w:sz w:val="27"/>
        </w:rPr>
      </w:pPr>
    </w:p>
    <w:p w14:paraId="1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7"/>
        </w:rPr>
        <w:t xml:space="preserve">Об утверждении Положения </w:t>
      </w:r>
      <w:r>
        <w:rPr>
          <w:rFonts w:ascii="Times New Roman" w:hAnsi="Times New Roman"/>
          <w:b w:val="1"/>
          <w:color w:val="000000"/>
          <w:sz w:val="28"/>
        </w:rPr>
        <w:t xml:space="preserve">о представлении гражданами, претендующими </w:t>
      </w:r>
      <w:r>
        <w:rPr>
          <w:rFonts w:ascii="Times New Roman" w:hAnsi="Times New Roman"/>
          <w:b w:val="1"/>
          <w:color w:val="000000"/>
          <w:sz w:val="28"/>
        </w:rPr>
        <w:t>на замещение должностей муниципальной службы</w:t>
      </w:r>
      <w:r>
        <w:rPr>
          <w:rFonts w:ascii="Times New Roman" w:hAnsi="Times New Roman"/>
          <w:b w:val="1"/>
          <w:color w:val="000000"/>
          <w:sz w:val="28"/>
        </w:rPr>
        <w:t xml:space="preserve"> и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муниципальными служащими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 xml:space="preserve">сведений о доходах, об имуществе и обязательствах </w:t>
      </w:r>
    </w:p>
    <w:p w14:paraId="16000000">
      <w:pPr>
        <w:widowControl w:val="1"/>
        <w:spacing w:after="0" w:line="240" w:lineRule="auto"/>
        <w:ind w:left="426" w:right="566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имущественного характера</w:t>
      </w:r>
    </w:p>
    <w:p w14:paraId="17000000">
      <w:pPr>
        <w:widowControl w:val="1"/>
        <w:ind/>
        <w:jc w:val="both"/>
        <w:rPr>
          <w:b w:val="1"/>
          <w:sz w:val="27"/>
        </w:rPr>
      </w:pPr>
    </w:p>
    <w:p w14:paraId="18000000">
      <w:pPr>
        <w:widowControl w:val="1"/>
        <w:ind/>
        <w:jc w:val="both"/>
        <w:rPr>
          <w:b w:val="1"/>
          <w:sz w:val="27"/>
        </w:rPr>
      </w:pPr>
    </w:p>
    <w:p w14:paraId="19000000">
      <w:pPr>
        <w:widowControl w:val="1"/>
        <w:spacing w:after="0" w:line="240" w:lineRule="auto"/>
        <w:ind w:firstLine="851"/>
        <w:jc w:val="both"/>
        <w:rPr>
          <w:sz w:val="27"/>
        </w:rPr>
      </w:pPr>
      <w:r>
        <w:rPr>
          <w:rFonts w:ascii="Times New Roman" w:hAnsi="Times New Roman"/>
          <w:sz w:val="28"/>
          <w:highlight w:val="white"/>
        </w:rPr>
        <w:t>В соответствии с Федеральными законами 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"https://internet.garant.ru/#/document/12164203/entry/0"</w:instrTex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 xml:space="preserve">от 25 декабря 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2008 г.      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№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 273-ФЗ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О противодействии коррупции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>, 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"https://internet.garant.ru/#/document/12152272/entry/0"</w:instrTex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 xml:space="preserve">от 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0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 xml:space="preserve">2 марта 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2007 г.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 xml:space="preserve"> №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 25-ФЗ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О муниципально</w:t>
      </w:r>
      <w:r>
        <w:rPr>
          <w:rFonts w:ascii="Times New Roman" w:hAnsi="Times New Roman"/>
          <w:sz w:val="28"/>
          <w:highlight w:val="white"/>
        </w:rPr>
        <w:t>й службе в Российской Федерации»</w:t>
      </w:r>
      <w:r>
        <w:rPr>
          <w:rFonts w:ascii="Times New Roman" w:hAnsi="Times New Roman"/>
          <w:sz w:val="28"/>
          <w:highlight w:val="white"/>
        </w:rPr>
        <w:t>, 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"https://internet.garant.ru/#/document/70271682/entry/0"</w:instrTex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 xml:space="preserve">от 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0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 xml:space="preserve">3 декабря 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2012 г.   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№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 230-ФЗ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b w:val="0"/>
          <w:color w:val="22272F"/>
          <w:sz w:val="28"/>
          <w:highlight w:val="white"/>
        </w:rPr>
        <w:t>от 28 декабря 2025 г. № 505-ФЗ</w:t>
      </w:r>
      <w:r>
        <w:rPr>
          <w:rFonts w:ascii="Times New Roman" w:hAnsi="Times New Roman"/>
          <w:b w:val="0"/>
          <w:color w:val="22272F"/>
          <w:sz w:val="28"/>
        </w:rPr>
        <w:t xml:space="preserve"> «</w:t>
      </w:r>
      <w:r>
        <w:rPr>
          <w:rFonts w:ascii="Times New Roman" w:hAnsi="Times New Roman"/>
          <w:b w:val="0"/>
          <w:color w:val="22272F"/>
          <w:sz w:val="28"/>
          <w:highlight w:val="white"/>
        </w:rPr>
        <w:t xml:space="preserve">О внесении изменений в отдельные законодательные акты Российской Федерации», </w:t>
      </w:r>
      <w:r>
        <w:rPr>
          <w:rStyle w:val="Style_3_ch"/>
          <w:rFonts w:ascii="Times New Roman" w:hAnsi="Times New Roman"/>
          <w:color w:val="000000"/>
          <w:sz w:val="28"/>
          <w:u w:val="none"/>
          <w:shd w:themeFill="background1" w:val="clear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  <w:shd w:themeFill="background1" w:val="clear"/>
        </w:rPr>
        <w:instrText>HYPERLINK "https://internet.garant.ru/#/document/70681384/entry/0"</w:instrText>
      </w:r>
      <w:r>
        <w:rPr>
          <w:rStyle w:val="Style_3_ch"/>
          <w:rFonts w:ascii="Times New Roman" w:hAnsi="Times New Roman"/>
          <w:color w:val="000000"/>
          <w:sz w:val="28"/>
          <w:u w:val="none"/>
          <w:shd w:themeFill="background1" w:val="clear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  <w:shd w:themeFill="background1" w:val="clear"/>
        </w:rPr>
        <w:t>Указом</w:t>
      </w:r>
      <w:r>
        <w:rPr>
          <w:rStyle w:val="Style_3_ch"/>
          <w:rFonts w:ascii="Times New Roman" w:hAnsi="Times New Roman"/>
          <w:color w:val="000000"/>
          <w:sz w:val="28"/>
          <w:u w:val="none"/>
          <w:shd w:themeFill="background1" w:val="clear"/>
        </w:rPr>
        <w:fldChar w:fldCharType="end"/>
      </w:r>
      <w:r>
        <w:rPr>
          <w:rFonts w:ascii="Times New Roman" w:hAnsi="Times New Roman"/>
          <w:sz w:val="28"/>
          <w:shd w:themeFill="background1" w:val="clear"/>
        </w:rPr>
        <w:t xml:space="preserve"> Президента Российской Федерации от 23 июня </w:t>
      </w:r>
      <w:r>
        <w:rPr>
          <w:rFonts w:ascii="Times New Roman" w:hAnsi="Times New Roman"/>
          <w:sz w:val="28"/>
          <w:shd w:themeFill="background1" w:val="clear"/>
        </w:rPr>
        <w:t>2014 г. </w:t>
      </w:r>
      <w:r>
        <w:rPr>
          <w:rFonts w:ascii="Times New Roman" w:hAnsi="Times New Roman"/>
          <w:sz w:val="28"/>
          <w:shd w:themeFill="background1" w:val="clear"/>
        </w:rPr>
        <w:t>№</w:t>
      </w:r>
      <w:r>
        <w:rPr>
          <w:rFonts w:ascii="Times New Roman" w:hAnsi="Times New Roman"/>
          <w:sz w:val="28"/>
          <w:shd w:themeFill="background1" w:val="clear"/>
        </w:rPr>
        <w:t xml:space="preserve"> 460 </w:t>
      </w:r>
      <w:r>
        <w:rPr>
          <w:rFonts w:ascii="Times New Roman" w:hAnsi="Times New Roman"/>
          <w:sz w:val="28"/>
          <w:shd w:themeFill="background1" w:val="clear"/>
        </w:rPr>
        <w:t>«</w:t>
      </w:r>
      <w:r>
        <w:rPr>
          <w:rFonts w:ascii="Times New Roman" w:hAnsi="Times New Roman"/>
          <w:sz w:val="28"/>
          <w:shd w:themeFill="background1" w:val="clear"/>
        </w:rPr>
        <w:t>Об утверждении формы справки о доходах, расходах, об имуществе и обязательствах имущественного х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  <w:highlight w:val="white"/>
        </w:rPr>
        <w:t>рактера и внесении изменений</w:t>
      </w:r>
      <w:r>
        <w:rPr>
          <w:rFonts w:ascii="Times New Roman" w:hAnsi="Times New Roman"/>
          <w:sz w:val="28"/>
          <w:highlight w:val="white"/>
        </w:rPr>
        <w:t xml:space="preserve"> в некоторые акты Президента Российской Федерации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sz w:val="27"/>
        </w:rPr>
        <w:t>Совет муниципального образования Ленингра</w:t>
      </w:r>
      <w:r>
        <w:rPr>
          <w:sz w:val="27"/>
        </w:rPr>
        <w:t>д</w:t>
      </w:r>
      <w:r>
        <w:rPr>
          <w:sz w:val="27"/>
        </w:rPr>
        <w:t xml:space="preserve">ский муниципальный округ Краснодарского края </w:t>
      </w:r>
      <w:r>
        <w:rPr>
          <w:sz w:val="27"/>
        </w:rPr>
        <w:t>р е ш и л:</w:t>
      </w:r>
    </w:p>
    <w:p w14:paraId="1A000000">
      <w:pPr>
        <w:widowControl w:val="1"/>
        <w:numPr>
          <w:ilvl w:val="0"/>
          <w:numId w:val="1"/>
        </w:numPr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Утвердить </w:t>
      </w:r>
      <w:r>
        <w:rPr>
          <w:rFonts w:ascii="Times New Roman" w:hAnsi="Times New Roman"/>
          <w:color w:themeColor="text1" w:val="000000"/>
          <w:sz w:val="28"/>
        </w:rPr>
        <w:t xml:space="preserve">Положение </w:t>
      </w:r>
      <w:r>
        <w:rPr>
          <w:rFonts w:ascii="Times New Roman" w:hAnsi="Times New Roman"/>
          <w:sz w:val="28"/>
        </w:rPr>
        <w:t>о представлении гражданами, претендующими на замещение должностей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муниципальными служащими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гражданами,</w:t>
      </w:r>
      <w:r>
        <w:rPr>
          <w:rFonts w:ascii="Times New Roman" w:hAnsi="Times New Roman"/>
          <w:sz w:val="28"/>
        </w:rPr>
        <w:t xml:space="preserve"> сведений о доходах, </w:t>
      </w:r>
      <w:r>
        <w:rPr>
          <w:rFonts w:ascii="Times New Roman" w:hAnsi="Times New Roman"/>
          <w:sz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(приложение).</w:t>
      </w:r>
    </w:p>
    <w:p w14:paraId="1B000000">
      <w:pPr>
        <w:widowControl w:val="1"/>
        <w:numPr>
          <w:ilvl w:val="0"/>
          <w:numId w:val="1"/>
        </w:numPr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</w:t>
      </w:r>
      <w:r>
        <w:rPr>
          <w:rFonts w:ascii="Times New Roman" w:hAnsi="Times New Roman"/>
          <w:sz w:val="28"/>
        </w:rPr>
        <w:t>распространяется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граждан, претендующих на замещение должностей муниципальной службы и муниципальных служащих администрации муниципального образования Ленинградский муниципальный округ Краснодарского края.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7"/>
        </w:rPr>
        <w:t>3.</w:t>
      </w:r>
      <w:r>
        <w:rPr>
          <w:sz w:val="28"/>
        </w:rPr>
        <w:t xml:space="preserve"> Управлению внутренней политики администрации муниципального образования Ленинградский муниципальный округ Краснодарского края    (Матюха Т.В.</w:t>
      </w:r>
      <w:r>
        <w:rPr>
          <w:sz w:val="28"/>
        </w:rPr>
        <w:t>)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</w:t>
      </w:r>
      <w:r>
        <w:rPr>
          <w:sz w:val="28"/>
        </w:rPr>
        <w:t>альный округ Краснодарского края в информационно–телекоммуникационной сети Интернет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.adminlenkub.ru).</w:t>
      </w:r>
    </w:p>
    <w:p w14:paraId="1D000000">
      <w:pPr>
        <w:pStyle w:val="Style_4"/>
        <w:widowControl w:val="1"/>
        <w:tabs>
          <w:tab w:leader="none" w:pos="0" w:val="left"/>
          <w:tab w:leader="none" w:pos="851" w:val="clear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Контроль за исполнением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</w:t>
      </w:r>
      <w:r>
        <w:rPr>
          <w:sz w:val="28"/>
        </w:rPr>
        <w:t>тики и взаимодействию с общественными организациями (Баева Н.Н.</w:t>
      </w:r>
      <w:r>
        <w:rPr>
          <w:sz w:val="28"/>
        </w:rPr>
        <w:t>).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 Настоящее решение в</w:t>
      </w:r>
      <w:r>
        <w:rPr>
          <w:sz w:val="28"/>
        </w:rPr>
        <w:t xml:space="preserve">ступает в силу со дня его </w:t>
      </w:r>
      <w:r>
        <w:rPr>
          <w:sz w:val="28"/>
        </w:rPr>
        <w:t xml:space="preserve">официального </w:t>
      </w:r>
      <w:r>
        <w:rPr>
          <w:sz w:val="28"/>
        </w:rPr>
        <w:t>о</w:t>
      </w:r>
      <w:r>
        <w:rPr>
          <w:sz w:val="28"/>
        </w:rPr>
        <w:t>публ</w:t>
      </w:r>
      <w:r>
        <w:rPr>
          <w:sz w:val="28"/>
        </w:rPr>
        <w:t>и</w:t>
      </w:r>
      <w:r>
        <w:rPr>
          <w:sz w:val="28"/>
        </w:rPr>
        <w:t>кования</w:t>
      </w:r>
      <w:r>
        <w:rPr>
          <w:sz w:val="28"/>
        </w:rPr>
        <w:t>.</w:t>
      </w:r>
    </w:p>
    <w:p w14:paraId="1F000000">
      <w:pPr>
        <w:rPr>
          <w:sz w:val="28"/>
        </w:rPr>
      </w:pPr>
    </w:p>
    <w:p w14:paraId="20000000">
      <w:pPr>
        <w:rPr>
          <w:sz w:val="28"/>
        </w:rPr>
      </w:pPr>
      <w:r>
        <w:rPr>
          <w:sz w:val="28"/>
        </w:rPr>
        <w:t xml:space="preserve">Глава Ленинградского </w:t>
      </w:r>
    </w:p>
    <w:p w14:paraId="21000000">
      <w:pPr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Шулико</w:t>
      </w:r>
    </w:p>
    <w:p w14:paraId="22000000">
      <w:pPr>
        <w:widowControl w:val="1"/>
        <w:spacing w:line="216" w:lineRule="auto"/>
        <w:ind/>
        <w:jc w:val="both"/>
        <w:rPr>
          <w:sz w:val="28"/>
        </w:rPr>
      </w:pPr>
    </w:p>
    <w:p w14:paraId="23000000">
      <w:pPr>
        <w:widowControl w:val="1"/>
        <w:spacing w:line="216" w:lineRule="auto"/>
        <w:ind/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14:paraId="24000000">
      <w:pPr>
        <w:widowControl w:val="1"/>
        <w:spacing w:line="216" w:lineRule="auto"/>
        <w:ind/>
        <w:jc w:val="both"/>
        <w:rPr>
          <w:sz w:val="28"/>
        </w:rPr>
      </w:pPr>
      <w:r>
        <w:rPr>
          <w:sz w:val="28"/>
        </w:rPr>
        <w:t xml:space="preserve">Ленинградского </w:t>
      </w:r>
    </w:p>
    <w:p w14:paraId="25000000">
      <w:pPr>
        <w:widowControl w:val="1"/>
        <w:spacing w:line="216" w:lineRule="auto"/>
        <w:ind/>
        <w:jc w:val="both"/>
        <w:rPr>
          <w:sz w:val="27"/>
        </w:rPr>
      </w:pPr>
      <w:r>
        <w:rPr>
          <w:sz w:val="28"/>
        </w:rPr>
        <w:t>муниципального округа</w:t>
      </w:r>
      <w:r>
        <w:rPr>
          <w:sz w:val="28"/>
        </w:rPr>
        <w:t xml:space="preserve">                                                                          И.А.Горелко</w:t>
      </w:r>
    </w:p>
    <w:p w14:paraId="26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27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28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29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2A000000">
      <w:pPr>
        <w:sectPr>
          <w:headerReference r:id="rId2" w:type="default"/>
          <w:pgSz w:h="16848" w:orient="portrait" w:w="11908"/>
          <w:pgMar w:bottom="1134" w:footer="709" w:gutter="0" w:header="709" w:left="1701" w:right="567" w:top="425"/>
          <w:titlePg/>
        </w:sectPr>
      </w:pPr>
    </w:p>
    <w:p w14:paraId="2B000000">
      <w:pPr>
        <w:widowControl w:val="1"/>
        <w:tabs>
          <w:tab w:leader="none" w:pos="1260" w:val="left"/>
        </w:tabs>
        <w:ind/>
        <w:jc w:val="both"/>
        <w:rPr>
          <w:sz w:val="28"/>
        </w:rPr>
      </w:pPr>
    </w:p>
    <w:p w14:paraId="2C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2D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2E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2F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</w:p>
    <w:p w14:paraId="30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УТВЕРЖДЕНО</w:t>
      </w:r>
    </w:p>
    <w:p w14:paraId="31000000">
      <w:pPr>
        <w:widowControl w:val="1"/>
        <w:spacing w:line="240" w:lineRule="auto"/>
        <w:ind w:left="510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решением Совета</w:t>
      </w:r>
    </w:p>
    <w:p w14:paraId="32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образования</w:t>
      </w:r>
    </w:p>
    <w:p w14:paraId="33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Ленинградский </w:t>
      </w:r>
    </w:p>
    <w:p w14:paraId="34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муниципальный округ </w:t>
      </w:r>
    </w:p>
    <w:p w14:paraId="35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Краснодарского края</w:t>
      </w:r>
    </w:p>
    <w:p w14:paraId="36000000">
      <w:pPr>
        <w:widowControl w:val="1"/>
        <w:spacing w:line="240" w:lineRule="auto"/>
        <w:ind w:firstLine="510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от________________№________</w:t>
      </w:r>
    </w:p>
    <w:p w14:paraId="37000000">
      <w:pPr>
        <w:widowControl w:val="1"/>
        <w:spacing w:line="240" w:lineRule="auto"/>
        <w:ind/>
        <w:jc w:val="center"/>
        <w:outlineLvl w:val="0"/>
        <w:rPr>
          <w:rFonts w:ascii="XO Thames" w:hAnsi="XO Thames"/>
          <w:b w:val="1"/>
          <w:sz w:val="28"/>
        </w:rPr>
      </w:pPr>
    </w:p>
    <w:p w14:paraId="38000000">
      <w:pPr>
        <w:widowControl w:val="1"/>
        <w:spacing w:line="240" w:lineRule="auto"/>
        <w:ind/>
        <w:jc w:val="center"/>
        <w:outlineLvl w:val="0"/>
        <w:rPr>
          <w:rFonts w:ascii="XO Thames" w:hAnsi="XO Thames"/>
          <w:b w:val="1"/>
          <w:sz w:val="28"/>
        </w:rPr>
      </w:pPr>
    </w:p>
    <w:p w14:paraId="39000000">
      <w:pPr>
        <w:widowControl w:val="1"/>
        <w:spacing w:line="240" w:lineRule="auto"/>
        <w:ind/>
        <w:jc w:val="center"/>
        <w:outlineLvl w:val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ПОЛОЖЕНИЕ</w:t>
      </w:r>
    </w:p>
    <w:p w14:paraId="3A000000">
      <w:pPr>
        <w:widowControl w:val="1"/>
        <w:spacing w:after="0" w:line="240" w:lineRule="auto"/>
        <w:ind w:left="426" w:right="566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представлении гражданами, претендующими на замещение должностей муниципальной службы и</w:t>
      </w:r>
      <w:r>
        <w:rPr>
          <w:rFonts w:ascii="XO Thames" w:hAnsi="XO Thames"/>
          <w:b w:val="1"/>
          <w:sz w:val="28"/>
        </w:rPr>
        <w:t xml:space="preserve"> муниципальными служащими, сведений о доходах, об имуществе и обязательствах </w:t>
      </w:r>
      <w:r>
        <w:rPr>
          <w:rFonts w:ascii="XO Thames" w:hAnsi="XO Thames"/>
          <w:b w:val="1"/>
          <w:sz w:val="28"/>
        </w:rPr>
        <w:t>имущественного характера</w:t>
      </w:r>
    </w:p>
    <w:p w14:paraId="3B000000">
      <w:pPr>
        <w:widowControl w:val="1"/>
        <w:spacing w:after="0" w:line="240" w:lineRule="auto"/>
        <w:ind w:left="567" w:right="708"/>
        <w:jc w:val="center"/>
        <w:rPr>
          <w:rFonts w:ascii="XO Thames" w:hAnsi="XO Thames"/>
          <w:sz w:val="28"/>
        </w:rPr>
      </w:pPr>
    </w:p>
    <w:p w14:paraId="3C000000">
      <w:pPr>
        <w:widowControl w:val="1"/>
        <w:spacing w:after="0" w:line="240" w:lineRule="auto"/>
        <w:ind w:left="567" w:right="708"/>
        <w:jc w:val="center"/>
        <w:rPr>
          <w:rFonts w:ascii="XO Thames" w:hAnsi="XO Thames"/>
          <w:sz w:val="28"/>
        </w:rPr>
      </w:pPr>
    </w:p>
    <w:p w14:paraId="3D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Настоящим Положением о представлении гражданами, претендующими на замещение должностей муниципальной службы и муниципальными служащими сведений о до</w:t>
      </w:r>
      <w:r>
        <w:rPr>
          <w:rFonts w:ascii="XO Thames" w:hAnsi="XO Thames"/>
          <w:sz w:val="28"/>
        </w:rPr>
        <w:t>ходах, об имуществе и обязательствах имущественного характера определяется порядок представления гражданами, претендующими на замещение должностей муниципальной службы, и муниципальными служащими администрации муниципального образования Ленинградский муниц</w:t>
      </w:r>
      <w:r>
        <w:rPr>
          <w:rFonts w:ascii="XO Thames" w:hAnsi="XO Thames"/>
          <w:sz w:val="28"/>
        </w:rPr>
        <w:t xml:space="preserve">ипальный округ Краснодарского края </w:t>
      </w:r>
      <w:r>
        <w:rPr>
          <w:rFonts w:ascii="XO Thames" w:hAnsi="XO Thames"/>
          <w:sz w:val="28"/>
        </w:rPr>
        <w:t>(далее – администрация Ленинградского муниципального округа)</w:t>
      </w:r>
      <w:r>
        <w:rPr>
          <w:rFonts w:ascii="XO Thames" w:hAnsi="XO Thames"/>
          <w:sz w:val="28"/>
        </w:rPr>
        <w:t xml:space="preserve">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</w:t>
      </w:r>
      <w:r>
        <w:rPr>
          <w:rFonts w:ascii="XO Thames" w:hAnsi="XO Thames"/>
          <w:sz w:val="28"/>
        </w:rPr>
        <w:t>ходах,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14:paraId="3E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Обязанность</w:t>
      </w:r>
      <w:r>
        <w:rPr>
          <w:rFonts w:ascii="XO Thames" w:hAnsi="XO Thames"/>
          <w:sz w:val="28"/>
        </w:rPr>
        <w:t xml:space="preserve"> представлять сведения о доходах, об имуществе и обязательствах имущественного характера возлагается:</w:t>
      </w:r>
    </w:p>
    <w:p w14:paraId="3F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на гражданина, претендующего на замещение должности муниципальной службы, включенной в соответствующий перечень;</w:t>
      </w:r>
    </w:p>
    <w:p w14:paraId="40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на муниципального служащего, замеща</w:t>
      </w:r>
      <w:r>
        <w:rPr>
          <w:rFonts w:ascii="XO Thames" w:hAnsi="XO Thames"/>
          <w:sz w:val="28"/>
        </w:rPr>
        <w:t xml:space="preserve">ющего должность муниципальной службы, включенную в соответствующий перечень; 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</w:t>
      </w:r>
      <w:r>
        <w:rPr>
          <w:rFonts w:ascii="XO Thames" w:hAnsi="XO Thames"/>
          <w:sz w:val="28"/>
        </w:rPr>
        <w:t xml:space="preserve">Сведения о доходах, расходах, об имуществе и обязательствах имущественного характера (далее – Сведения) представляются по форме справки, утвержденной Указом Президента Российской Федерации от 23 июня 2014 г. № 460 «Об утверждении формы справки о доходах, расходах,                                  об имуществе и обязательствах имущественного характера и внесении </w:t>
      </w:r>
      <w:r>
        <w:rPr>
          <w:rFonts w:ascii="XO Thames" w:hAnsi="XO Thames"/>
          <w:sz w:val="28"/>
        </w:rPr>
        <w:t>изменений в некоторые акты Президента Российской Федерации», заполняемой с использованием специального програ</w:t>
      </w:r>
      <w:r>
        <w:rPr>
          <w:rFonts w:ascii="XO Thames" w:hAnsi="XO Thames"/>
          <w:sz w:val="28"/>
        </w:rPr>
        <w:t>ммного обеспечения «Справки БК»</w:t>
      </w:r>
      <w:r>
        <w:rPr>
          <w:rFonts w:ascii="XO Thames" w:hAnsi="XO Thames"/>
          <w:sz w:val="28"/>
          <w:highlight w:val="white"/>
        </w:rPr>
        <w:t>,</w:t>
      </w:r>
      <w:r>
        <w:rPr>
          <w:rFonts w:ascii="XO Thames" w:hAnsi="XO Thames"/>
          <w:sz w:val="28"/>
          <w:highlight w:val="white"/>
        </w:rPr>
        <w:t xml:space="preserve"> размещенного на официальном сайте Президента Российской Федерации, ссылка на который также размещается на официальном </w:t>
      </w:r>
      <w:r>
        <w:rPr>
          <w:rFonts w:ascii="XO Thames" w:hAnsi="XO Thames"/>
          <w:sz w:val="28"/>
          <w:highlight w:val="white"/>
        </w:rPr>
        <w:t>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>
        <w:rPr>
          <w:rFonts w:ascii="XO Thames" w:hAnsi="XO Thames"/>
          <w:sz w:val="28"/>
        </w:rPr>
        <w:t>:</w:t>
      </w:r>
    </w:p>
    <w:p w14:paraId="42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сведения о доходах, об имуществе и обязательствах имущественного характера представляются гражданами, претенд</w:t>
      </w:r>
      <w:r>
        <w:rPr>
          <w:rFonts w:ascii="XO Thames" w:hAnsi="XO Thames"/>
          <w:sz w:val="28"/>
        </w:rPr>
        <w:t xml:space="preserve">ующими на замещение должностей муниципальной службы, включенных в соответствующий </w:t>
      </w:r>
      <w:r>
        <w:rPr>
          <w:rFonts w:ascii="XO Thames" w:hAnsi="XO Thames"/>
          <w:sz w:val="28"/>
        </w:rPr>
        <w:t>перечень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при</w:t>
      </w:r>
      <w:r>
        <w:rPr>
          <w:rFonts w:ascii="XO Thames" w:hAnsi="XO Thames"/>
          <w:sz w:val="28"/>
        </w:rPr>
        <w:t xml:space="preserve"> подаче документов для назначения на должность (до назначения, вместе с основным пакетом документов);</w:t>
      </w:r>
    </w:p>
    <w:p w14:paraId="4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line="240" w:lineRule="auto"/>
        <w:ind w:firstLine="651" w:left="57" w:right="5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сведения о доходах, расходах, об имуществе и обязательствах имущественного характера представляются муниципальными служащими, замещающими должности муниципальной</w:t>
      </w:r>
      <w:r>
        <w:rPr>
          <w:rFonts w:ascii="XO Thames" w:hAnsi="XO Thames"/>
          <w:sz w:val="28"/>
        </w:rPr>
        <w:t xml:space="preserve"> службы, включенные в соответствующий перечень </w:t>
      </w:r>
      <w:r>
        <w:rPr>
          <w:rFonts w:ascii="XO Thames" w:hAnsi="XO Thames"/>
          <w:sz w:val="28"/>
        </w:rPr>
        <w:t>при возникновении оснований для представления сведений о расходах в соответствии с Федеральным законом от 3 декабря  2012 г. № 230-ФЗ «О контроле за соответствием расходов лиц, замещающих государственные должности, и иных лиц их доходам», в случае, если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сумма такой сделки                         или общая сумма всех сделок, совершенных в отчетном периоде, превышает общий доход лица, замещающего должность руководителя муниципального учреждения муниципального образования Ленинградский муниципальный округ Краснодарского края, его супруги (супруга) и несовершеннолетних детей за три последних года, предшествующих отчетному периоду, - не позднее 30 апреля года, следующего за годом, в котором возникли такие основания.</w:t>
      </w:r>
    </w:p>
    <w:p w14:paraId="4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line="240" w:lineRule="auto"/>
        <w:ind w:firstLine="651" w:left="57" w:right="5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Гражданин, претендующий на замещение должности муниципальной службы, включенной в соответствующий перечень (далее – гражданин) пред</w:t>
      </w:r>
      <w:r>
        <w:rPr>
          <w:rFonts w:ascii="XO Thames" w:hAnsi="XO Thames"/>
          <w:sz w:val="28"/>
        </w:rPr>
        <w:t>ставляет:</w:t>
      </w:r>
    </w:p>
    <w:p w14:paraId="45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а) </w:t>
      </w:r>
      <w:r>
        <w:rPr>
          <w:rFonts w:ascii="XO Thames" w:hAnsi="XO Thames"/>
          <w:sz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>
        <w:rPr>
          <w:rFonts w:ascii="XO Thames" w:hAnsi="XO Thames"/>
          <w:sz w:val="28"/>
        </w:rPr>
        <w:t>должности муниципальной службы</w:t>
      </w:r>
      <w:r>
        <w:rPr>
          <w:rFonts w:ascii="XO Thames" w:hAnsi="XO Thames"/>
          <w:sz w:val="28"/>
        </w:rPr>
        <w:t xml:space="preserve"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</w:t>
      </w:r>
      <w:r>
        <w:rPr>
          <w:rFonts w:ascii="XO Thames" w:hAnsi="XO Thames"/>
          <w:sz w:val="28"/>
        </w:rPr>
        <w:t>должности муниципальной службы</w:t>
      </w:r>
      <w:r>
        <w:rPr>
          <w:rFonts w:ascii="XO Thames" w:hAnsi="XO Thames"/>
          <w:sz w:val="28"/>
        </w:rPr>
        <w:t xml:space="preserve"> (на отчетную дату);</w:t>
      </w:r>
    </w:p>
    <w:p w14:paraId="46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</w:t>
      </w:r>
      <w:r>
        <w:rPr>
          <w:rFonts w:ascii="XO Thames" w:hAnsi="XO Thames"/>
          <w:sz w:val="28"/>
        </w:rPr>
        <w:t xml:space="preserve">документов для замещения </w:t>
      </w:r>
      <w:r>
        <w:rPr>
          <w:rFonts w:ascii="XO Thames" w:hAnsi="XO Thames"/>
          <w:sz w:val="28"/>
        </w:rPr>
        <w:t>должности муниципальной службы</w:t>
      </w:r>
      <w:r>
        <w:rPr>
          <w:rFonts w:ascii="XO Thames" w:hAnsi="XO Thames"/>
          <w:sz w:val="28"/>
        </w:rPr>
        <w:t>, а также сведения об имуществе, принадлежащем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</w:t>
      </w:r>
      <w:r>
        <w:rPr>
          <w:rFonts w:ascii="XO Thames" w:hAnsi="XO Thames"/>
          <w:sz w:val="28"/>
        </w:rPr>
        <w:t xml:space="preserve">должности муниципальной службы </w:t>
      </w:r>
      <w:r>
        <w:rPr>
          <w:rFonts w:ascii="XO Thames" w:hAnsi="XO Thames"/>
          <w:sz w:val="28"/>
        </w:rPr>
        <w:t>(на отчетную дату).</w:t>
      </w:r>
    </w:p>
    <w:p w14:paraId="47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Муниципальный служащий, замещающий должность муниципальной службы, включенную в соответствующий перечень (далее – муниципальный служащий) представляет:</w:t>
      </w:r>
    </w:p>
    <w:p w14:paraId="48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а) </w:t>
      </w:r>
      <w:r>
        <w:rPr>
          <w:rFonts w:ascii="XO Thames" w:hAnsi="XO Thames"/>
          <w:color w:val="22272F"/>
          <w:sz w:val="28"/>
        </w:rPr>
        <w:t>сведения о своих доходах</w:t>
      </w:r>
      <w:r>
        <w:rPr>
          <w:rFonts w:ascii="XO Thames" w:hAnsi="XO Thames"/>
          <w:color w:val="22272F"/>
          <w:sz w:val="28"/>
        </w:rPr>
        <w:t>, полученных с 1 января по 31 декабря года, в котором возникли основания для представления сведений о расходах в соответствии с </w:t>
      </w:r>
      <w:r>
        <w:rPr>
          <w:rFonts w:ascii="XO Thames" w:hAnsi="XO Thames"/>
          <w:color w:val="000000"/>
          <w:sz w:val="28"/>
          <w:u w:val="none"/>
        </w:rPr>
        <w:fldChar w:fldCharType="begin"/>
      </w:r>
      <w:r>
        <w:rPr>
          <w:rFonts w:ascii="XO Thames" w:hAnsi="XO Thames"/>
          <w:color w:val="000000"/>
          <w:sz w:val="28"/>
          <w:u w:val="none"/>
        </w:rPr>
        <w:instrText>HYPERLINK "https://internet.garant.ru/#/document/70271682/entry/0"</w:instrText>
      </w:r>
      <w:r>
        <w:rPr>
          <w:rFonts w:ascii="XO Thames" w:hAnsi="XO Thames"/>
          <w:color w:val="000000"/>
          <w:sz w:val="28"/>
          <w:u w:val="none"/>
        </w:rPr>
        <w:fldChar w:fldCharType="separate"/>
      </w:r>
      <w:r>
        <w:rPr>
          <w:rFonts w:ascii="XO Thames" w:hAnsi="XO Thames"/>
          <w:color w:val="000000"/>
          <w:sz w:val="28"/>
          <w:u w:val="none"/>
        </w:rPr>
        <w:t>Федеральным законом</w:t>
      </w:r>
      <w:r>
        <w:rPr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 xml:space="preserve"> от </w:t>
      </w:r>
      <w:r>
        <w:rPr>
          <w:rFonts w:ascii="XO Thames" w:hAnsi="XO Thames"/>
          <w:sz w:val="28"/>
        </w:rPr>
        <w:t xml:space="preserve">3 декабря 2012 г. № 230-ФЗ «О </w:t>
      </w:r>
      <w:r>
        <w:rPr>
          <w:rFonts w:ascii="XO Thames" w:hAnsi="XO Thames"/>
          <w:sz w:val="28"/>
        </w:rPr>
        <w:t>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</w:t>
      </w:r>
      <w:r>
        <w:rPr>
          <w:rFonts w:ascii="XO Thames" w:hAnsi="XO Thames"/>
          <w:sz w:val="28"/>
        </w:rPr>
        <w:t xml:space="preserve"> праве собственности, и о своих обязательствах имущественного характера по состоянию на конец отчетного периода;</w:t>
      </w:r>
    </w:p>
    <w:p w14:paraId="49000000">
      <w:pPr>
        <w:widowControl w:val="1"/>
        <w:spacing w:line="240" w:lineRule="auto"/>
        <w:ind w:firstLine="709"/>
        <w:jc w:val="both"/>
        <w:rPr>
          <w:rFonts w:ascii="XO Thames" w:hAnsi="XO Thames"/>
          <w:color w:val="22272F"/>
          <w:sz w:val="28"/>
        </w:rPr>
      </w:pPr>
      <w:r>
        <w:rPr>
          <w:rFonts w:ascii="XO Thames" w:hAnsi="XO Thames"/>
          <w:sz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</w:t>
      </w:r>
      <w:r>
        <w:rPr>
          <w:rFonts w:ascii="XO Thames" w:hAnsi="XO Thames"/>
          <w:sz w:val="28"/>
        </w:rPr>
        <w:t>я для представления сведений о расходах в соответствии с </w:t>
      </w:r>
      <w:r>
        <w:rPr>
          <w:rFonts w:ascii="XO Thames" w:hAnsi="XO Thames"/>
          <w:color w:val="000000"/>
          <w:sz w:val="28"/>
          <w:u w:val="none"/>
        </w:rPr>
        <w:fldChar w:fldCharType="begin"/>
      </w:r>
      <w:r>
        <w:rPr>
          <w:rFonts w:ascii="XO Thames" w:hAnsi="XO Thames"/>
          <w:color w:val="000000"/>
          <w:sz w:val="28"/>
          <w:u w:val="none"/>
        </w:rPr>
        <w:instrText>HYPERLINK "https://internet.garant.ru/#/document/70271682/entry/0"</w:instrText>
      </w:r>
      <w:r>
        <w:rPr>
          <w:rFonts w:ascii="XO Thames" w:hAnsi="XO Thames"/>
          <w:color w:val="000000"/>
          <w:sz w:val="28"/>
          <w:u w:val="none"/>
        </w:rPr>
        <w:fldChar w:fldCharType="separate"/>
      </w:r>
      <w:r>
        <w:rPr>
          <w:rFonts w:ascii="XO Thames" w:hAnsi="XO Thames"/>
          <w:color w:val="000000"/>
          <w:sz w:val="28"/>
          <w:u w:val="none"/>
        </w:rPr>
        <w:t>Федеральным законом</w:t>
      </w:r>
      <w:r>
        <w:rPr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 xml:space="preserve"> от </w:t>
      </w:r>
      <w:r>
        <w:rPr>
          <w:rFonts w:ascii="XO Thames" w:hAnsi="XO Thames"/>
          <w:sz w:val="28"/>
        </w:rPr>
        <w:t>3 декабря 2012 г. № 230-ФЗ «О контроле за соответствием расходов лиц, замещающих государственные должности</w:t>
      </w:r>
      <w:r>
        <w:rPr>
          <w:rFonts w:ascii="XO Thames" w:hAnsi="XO Thames"/>
          <w:sz w:val="28"/>
        </w:rPr>
        <w:t>, и иных лиц их доходам»</w:t>
      </w:r>
      <w:r>
        <w:rPr>
          <w:rFonts w:ascii="XO Thames" w:hAnsi="XO Thames"/>
          <w:color w:val="22272F"/>
          <w:sz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</w:t>
      </w:r>
      <w:r>
        <w:rPr>
          <w:rFonts w:ascii="XO Thames" w:hAnsi="XO Thames"/>
          <w:color w:val="22272F"/>
          <w:sz w:val="28"/>
        </w:rPr>
        <w:t>а конец отчетного периода.</w:t>
      </w:r>
    </w:p>
    <w:p w14:paraId="4A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Сведения о доходах, об имуществе и обязательствах имущественного характера представляются в отдел кадров и муниципальной службы администрации Ленинградского муниципального округа.</w:t>
      </w:r>
    </w:p>
    <w:p w14:paraId="4B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 В случае если гражданин или муниципальный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лужащий,  обнаружили</w:t>
      </w:r>
      <w:r>
        <w:rPr>
          <w:rFonts w:ascii="XO Thames" w:hAnsi="XO Thames"/>
          <w:sz w:val="28"/>
        </w:rPr>
        <w:t>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 в порядке,</w:t>
      </w:r>
      <w:r>
        <w:rPr>
          <w:rFonts w:ascii="XO Thames" w:hAnsi="XO Thames"/>
          <w:sz w:val="28"/>
        </w:rPr>
        <w:t xml:space="preserve"> установленном настоящим Положением.</w:t>
      </w:r>
    </w:p>
    <w:p w14:paraId="4C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Гражданин </w:t>
      </w:r>
      <w:r>
        <w:rPr>
          <w:rFonts w:ascii="XO Thames" w:hAnsi="XO Thames"/>
          <w:sz w:val="28"/>
          <w:highlight w:val="white"/>
        </w:rPr>
        <w:t>может представить уточненные сведения в течение одного месяца со дня представления сведений в соответствии с </w:t>
      </w:r>
      <w:r>
        <w:rPr>
          <w:rFonts w:ascii="XO Thames" w:hAnsi="XO Thames"/>
          <w:color w:val="000000"/>
          <w:sz w:val="28"/>
          <w:highlight w:val="white"/>
          <w:u w:val="none"/>
        </w:rPr>
        <w:fldChar w:fldCharType="begin"/>
      </w:r>
      <w:r>
        <w:rPr>
          <w:rFonts w:ascii="XO Thames" w:hAnsi="XO Thames"/>
          <w:color w:val="000000"/>
          <w:sz w:val="28"/>
          <w:highlight w:val="white"/>
          <w:u w:val="none"/>
        </w:rPr>
        <w:instrText>HYPERLINK "https://internet.garant.ru/#/document/195554/entry/10031"</w:instrText>
      </w:r>
      <w:r>
        <w:rPr>
          <w:rFonts w:ascii="XO Thames" w:hAnsi="XO Thames"/>
          <w:color w:val="000000"/>
          <w:sz w:val="28"/>
          <w:highlight w:val="white"/>
          <w:u w:val="none"/>
        </w:rPr>
        <w:fldChar w:fldCharType="separate"/>
      </w:r>
      <w:r>
        <w:rPr>
          <w:rFonts w:ascii="XO Thames" w:hAnsi="XO Thames"/>
          <w:color w:val="000000"/>
          <w:sz w:val="28"/>
          <w:highlight w:val="white"/>
          <w:u w:val="none"/>
        </w:rPr>
        <w:t>подпунктом «а» пункта 3</w:t>
      </w:r>
      <w:r>
        <w:rPr>
          <w:rFonts w:ascii="XO Thames" w:hAnsi="XO Thames"/>
          <w:color w:val="000000"/>
          <w:sz w:val="28"/>
          <w:highlight w:val="white"/>
          <w:u w:val="none"/>
        </w:rPr>
        <w:fldChar w:fldCharType="end"/>
      </w:r>
      <w:r>
        <w:rPr>
          <w:rFonts w:ascii="XO Thames" w:hAnsi="XO Thames"/>
          <w:sz w:val="28"/>
          <w:highlight w:val="white"/>
        </w:rPr>
        <w:t> насто</w:t>
      </w:r>
      <w:r>
        <w:rPr>
          <w:rFonts w:ascii="XO Thames" w:hAnsi="XO Thames"/>
          <w:sz w:val="28"/>
          <w:highlight w:val="white"/>
        </w:rPr>
        <w:t>ящего Положения.</w:t>
      </w:r>
    </w:p>
    <w:p w14:paraId="4D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Муниципальный служащий, может представить уточненные сведения в течение одного месяца после окончания срока, указанного в </w:t>
      </w:r>
      <w:r>
        <w:rPr>
          <w:rFonts w:ascii="XO Thames" w:hAnsi="XO Thames"/>
          <w:b w:val="0"/>
          <w:color w:val="000000"/>
          <w:sz w:val="28"/>
        </w:rPr>
        <w:fldChar w:fldCharType="begin"/>
      </w:r>
      <w:r>
        <w:rPr>
          <w:rFonts w:ascii="XO Thames" w:hAnsi="XO Thames"/>
          <w:b w:val="0"/>
          <w:color w:val="000000"/>
          <w:sz w:val="28"/>
        </w:rPr>
        <w:instrText>HYPERLINK "file:///C:/Users/начальник%20кадров/Desktop/КАДРЫ%20В.Н.%20Инкиной/РЕШЕНИЕ%20Сессии/Положение%20по%20раходам,%20доходам/Положение.rtf#sub_132"</w:instrText>
      </w:r>
      <w:r>
        <w:rPr>
          <w:rFonts w:ascii="XO Thames" w:hAnsi="XO Thames"/>
          <w:b w:val="0"/>
          <w:color w:val="000000"/>
          <w:sz w:val="28"/>
        </w:rPr>
        <w:fldChar w:fldCharType="separate"/>
      </w:r>
      <w:r>
        <w:rPr>
          <w:rFonts w:ascii="XO Thames" w:hAnsi="XO Thames"/>
          <w:b w:val="0"/>
          <w:color w:val="000000"/>
          <w:sz w:val="28"/>
        </w:rPr>
        <w:t>подпункте «б» пункта 3</w:t>
      </w:r>
      <w:r>
        <w:rPr>
          <w:rFonts w:ascii="XO Thames" w:hAnsi="XO Thames"/>
          <w:b w:val="0"/>
          <w:color w:val="000000"/>
          <w:sz w:val="28"/>
        </w:rPr>
        <w:fldChar w:fldCharType="end"/>
      </w:r>
      <w:r>
        <w:rPr>
          <w:rFonts w:ascii="XO Thames" w:hAnsi="XO Thames"/>
          <w:sz w:val="28"/>
        </w:rPr>
        <w:t xml:space="preserve"> настоящего Положения. </w:t>
      </w:r>
    </w:p>
    <w:p w14:paraId="4E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8. Сведения о доходах, об имуществе и обязательствах имущественного характера, представляемые в соответствии с настоящим Положением, </w:t>
      </w:r>
      <w:r>
        <w:rPr>
          <w:rFonts w:ascii="XO Thames" w:hAnsi="XO Thames"/>
          <w:sz w:val="28"/>
        </w:rPr>
        <w:t xml:space="preserve">являются сведениями конфиденциального </w:t>
      </w:r>
      <w:r>
        <w:rPr>
          <w:rFonts w:ascii="XO Thames" w:hAnsi="XO Thames"/>
          <w:sz w:val="28"/>
        </w:rPr>
        <w:t>характера, если </w:t>
      </w:r>
      <w:r>
        <w:rPr>
          <w:rFonts w:ascii="XO Thames" w:hAnsi="XO Thames"/>
          <w:color w:val="000000"/>
          <w:sz w:val="28"/>
          <w:u w:val="none"/>
        </w:rPr>
        <w:fldChar w:fldCharType="begin"/>
      </w:r>
      <w:r>
        <w:rPr>
          <w:rFonts w:ascii="XO Thames" w:hAnsi="XO Thames"/>
          <w:color w:val="000000"/>
          <w:sz w:val="28"/>
          <w:u w:val="none"/>
        </w:rPr>
        <w:instrText>HYPERLINK "https://internet.garant.ru/#/document/10102673/entry/5"</w:instrText>
      </w:r>
      <w:r>
        <w:rPr>
          <w:rFonts w:ascii="XO Thames" w:hAnsi="XO Thames"/>
          <w:color w:val="000000"/>
          <w:sz w:val="28"/>
          <w:u w:val="none"/>
        </w:rPr>
        <w:fldChar w:fldCharType="separate"/>
      </w:r>
      <w:r>
        <w:rPr>
          <w:rFonts w:ascii="XO Thames" w:hAnsi="XO Thames"/>
          <w:color w:val="000000"/>
          <w:sz w:val="28"/>
          <w:u w:val="none"/>
        </w:rPr>
        <w:t>федеральным законом</w:t>
      </w:r>
      <w:r>
        <w:rPr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> они не отнесены к сведениям, составляющим государственную тайну.</w:t>
      </w:r>
    </w:p>
    <w:p w14:paraId="4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line="240" w:lineRule="auto"/>
        <w:ind w:firstLine="651" w:left="57" w:right="5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9. </w:t>
      </w:r>
      <w:r>
        <w:rPr>
          <w:rFonts w:ascii="XO Thames" w:hAnsi="XO Thames"/>
          <w:sz w:val="28"/>
        </w:rPr>
        <w:t>Сведения о доходах, об имуществе и обязательствах имущественного характера, предста</w:t>
      </w:r>
      <w:r>
        <w:rPr>
          <w:rFonts w:ascii="XO Thames" w:hAnsi="XO Thames"/>
          <w:sz w:val="28"/>
        </w:rPr>
        <w:t>вленные в соответствии с настоящим Положением, и информация о результатах проверки достоверности и полноты этих сведений (решений соответствующей комиссии по соблюдению требований к служебному поведению муниципальных служащих и урегулированию конфликта инт</w:t>
      </w:r>
      <w:r>
        <w:rPr>
          <w:rFonts w:ascii="XO Thames" w:hAnsi="XO Thames"/>
          <w:sz w:val="28"/>
        </w:rPr>
        <w:t>ересов) приобщаются к личному делу</w:t>
      </w:r>
      <w:r>
        <w:rPr>
          <w:rFonts w:ascii="XO Thames" w:hAnsi="XO Thames"/>
          <w:sz w:val="28"/>
        </w:rPr>
        <w:t xml:space="preserve"> муниципального служащего</w:t>
      </w:r>
      <w:r>
        <w:rPr>
          <w:rFonts w:ascii="XO Thames" w:hAnsi="XO Thames"/>
          <w:sz w:val="28"/>
        </w:rPr>
        <w:t>.</w:t>
      </w:r>
    </w:p>
    <w:p w14:paraId="5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line="240" w:lineRule="auto"/>
        <w:ind w:firstLine="651" w:left="5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 если гражданин, представивший в соответствии с настоящим Положением сведения о доходах, об имуществе и обязательствах имущественного характера, не был наделен полномочиями по должности </w:t>
      </w:r>
      <w:r>
        <w:rPr>
          <w:rFonts w:ascii="XO Thames" w:hAnsi="XO Thames"/>
          <w:sz w:val="28"/>
        </w:rPr>
        <w:t>(назначен на должность), эти сведения возвращаются ему по его письменному заявлению вместе с другими документами.</w:t>
      </w:r>
    </w:p>
    <w:p w14:paraId="51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 xml:space="preserve">Непредставление гражданином при поступлении на должность </w:t>
      </w:r>
      <w:r>
        <w:rPr>
          <w:rFonts w:ascii="XO Thames" w:hAnsi="XO Thames"/>
          <w:sz w:val="28"/>
        </w:rPr>
        <w:t>муниципальной службы</w:t>
      </w:r>
      <w:r>
        <w:rPr>
          <w:rFonts w:ascii="XO Thames" w:hAnsi="XO Thames"/>
          <w:sz w:val="28"/>
        </w:rPr>
        <w:t xml:space="preserve"> сведений о своих доходах, об имуществе                                       и обязательствах имущественного характера, а также о доходах, об имуществе                      и обязательствах имущественного характера своих супруги (супруга)                                     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</w:t>
      </w:r>
      <w:r>
        <w:rPr>
          <w:rFonts w:ascii="XO Thames" w:hAnsi="XO Thames"/>
          <w:sz w:val="28"/>
        </w:rPr>
        <w:t>муниципальной службы</w:t>
      </w:r>
      <w:r>
        <w:rPr>
          <w:rFonts w:ascii="XO Thames" w:hAnsi="XO Thames"/>
          <w:sz w:val="28"/>
        </w:rPr>
        <w:t>.</w:t>
      </w:r>
    </w:p>
    <w:p w14:paraId="52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 xml:space="preserve">Непредставление </w:t>
      </w:r>
      <w:r>
        <w:rPr>
          <w:rFonts w:ascii="XO Thames" w:hAnsi="XO Thames"/>
          <w:sz w:val="28"/>
        </w:rPr>
        <w:t>муниципальным служащим</w:t>
      </w:r>
      <w:r>
        <w:rPr>
          <w:rFonts w:ascii="XO Thames" w:hAnsi="XO Thames"/>
          <w:sz w:val="28"/>
        </w:rPr>
        <w:t xml:space="preserve"> представителю нанимателя (работодателю</w:t>
      </w:r>
      <w:r>
        <w:rPr>
          <w:rFonts w:ascii="XO Thames" w:hAnsi="XO Thames"/>
          <w:sz w:val="28"/>
        </w:rPr>
        <w:t>) сведений</w:t>
      </w:r>
      <w:r>
        <w:rPr>
          <w:rFonts w:ascii="XO Thames" w:hAnsi="XO Thames"/>
          <w:sz w:val="28"/>
        </w:rPr>
        <w:t xml:space="preserve">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правонарушением, влекущим освобожд</w:t>
      </w:r>
      <w:r>
        <w:rPr>
          <w:rFonts w:ascii="XO Thames" w:hAnsi="XO Thames"/>
          <w:sz w:val="28"/>
        </w:rPr>
        <w:t>ение (</w:t>
      </w:r>
      <w:r>
        <w:rPr>
          <w:rFonts w:ascii="XO Thames" w:hAnsi="XO Thames"/>
          <w:sz w:val="28"/>
        </w:rPr>
        <w:t>увольнение)</w:t>
      </w:r>
      <w:r>
        <w:rPr>
          <w:rFonts w:ascii="XO Thames" w:hAnsi="XO Thames"/>
          <w:sz w:val="28"/>
        </w:rPr>
        <w:t xml:space="preserve"> его</w:t>
      </w:r>
      <w:r>
        <w:rPr>
          <w:rFonts w:ascii="XO Thames" w:hAnsi="XO Thames"/>
          <w:sz w:val="28"/>
        </w:rPr>
        <w:t xml:space="preserve"> от замещаемой должности.</w:t>
      </w:r>
    </w:p>
    <w:p w14:paraId="53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</w:p>
    <w:p w14:paraId="5400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</w:p>
    <w:p w14:paraId="55000000">
      <w:pPr>
        <w:widowControl w:val="1"/>
        <w:spacing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Ленинградского</w:t>
      </w:r>
    </w:p>
    <w:p w14:paraId="56000000">
      <w:pPr>
        <w:widowControl w:val="1"/>
        <w:spacing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           Ю.Ю. </w:t>
      </w:r>
      <w:r>
        <w:rPr>
          <w:rFonts w:ascii="XO Thames" w:hAnsi="XO Thames"/>
          <w:sz w:val="28"/>
        </w:rPr>
        <w:t>Шулико</w:t>
      </w:r>
    </w:p>
    <w:p w14:paraId="57000000">
      <w:pPr>
        <w:widowControl w:val="1"/>
        <w:tabs>
          <w:tab w:leader="none" w:pos="1260" w:val="left"/>
        </w:tabs>
        <w:ind/>
        <w:jc w:val="both"/>
        <w:rPr>
          <w:sz w:val="28"/>
        </w:rPr>
      </w:pPr>
    </w:p>
    <w:p w14:paraId="58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59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5A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p w14:paraId="5B000000">
      <w:pPr>
        <w:widowControl w:val="1"/>
        <w:tabs>
          <w:tab w:leader="none" w:pos="1260" w:val="left"/>
        </w:tabs>
        <w:ind/>
        <w:jc w:val="center"/>
        <w:rPr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09" w:gutter="0" w:header="709" w:left="1701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050" w:left="175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4" w:type="paragraph">
    <w:name w:val="Body Text 2"/>
    <w:basedOn w:val="Style_5"/>
    <w:link w:val="Style_4_ch"/>
    <w:pPr>
      <w:widowControl w:val="1"/>
      <w:tabs>
        <w:tab w:leader="none" w:pos="851" w:val="left"/>
      </w:tabs>
      <w:ind/>
    </w:pPr>
    <w:rPr>
      <w:sz w:val="28"/>
    </w:rPr>
  </w:style>
  <w:style w:styleId="Style_4_ch" w:type="character">
    <w:name w:val="Body Text 2"/>
    <w:basedOn w:val="Style_5_ch"/>
    <w:link w:val="Style_4"/>
    <w:rPr>
      <w:sz w:val="28"/>
    </w:rPr>
  </w:style>
  <w:style w:styleId="Style_12" w:type="paragraph">
    <w:name w:val="Balloon Text"/>
    <w:basedOn w:val="Style_5"/>
    <w:link w:val="Style_12_ch"/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foot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widowControl w:val="1"/>
      <w:ind/>
      <w:jc w:val="both"/>
      <w:outlineLvl w:val="0"/>
    </w:pPr>
    <w:rPr>
      <w:sz w:val="28"/>
    </w:rPr>
  </w:style>
  <w:style w:styleId="Style_17_ch" w:type="character">
    <w:name w:val="heading 1"/>
    <w:basedOn w:val="Style_5_ch"/>
    <w:link w:val="Style_17"/>
    <w:rPr>
      <w:sz w:val="28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caption"/>
    <w:basedOn w:val="Style_5"/>
    <w:next w:val="Style_5"/>
    <w:link w:val="Style_2_ch"/>
    <w:pPr>
      <w:widowControl w:val="1"/>
      <w:spacing w:line="240" w:lineRule="atLeast"/>
      <w:ind/>
      <w:jc w:val="center"/>
    </w:pPr>
    <w:rPr>
      <w:b w:val="1"/>
      <w:sz w:val="32"/>
    </w:rPr>
  </w:style>
  <w:style w:styleId="Style_2_ch" w:type="character">
    <w:name w:val="caption"/>
    <w:basedOn w:val="Style_5_ch"/>
    <w:link w:val="Style_2"/>
    <w:rPr>
      <w:b w:val="1"/>
      <w:sz w:val="32"/>
    </w:rPr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5"/>
    <w:next w:val="Style_5"/>
    <w:link w:val="Style_27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7_ch" w:type="character">
    <w:name w:val="heading 2"/>
    <w:basedOn w:val="Style_5_ch"/>
    <w:link w:val="Style_27"/>
    <w:rPr>
      <w:rFonts w:ascii="Arial" w:hAnsi="Arial"/>
      <w:b w:val="1"/>
      <w:i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2026-03-20T08:40:06Z</dcterms:created>
  <dcterms:modified xsi:type="dcterms:W3CDTF">2026-03-25T11:40:07Z</dcterms:modified>
</cp:coreProperties>
</file>