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jc w:val="center"/>
        <w:spacing w:line="2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</w:t>
      </w:r>
      <w:r>
        <w:rPr>
          <w:b/>
          <w:sz w:val="26"/>
          <w:szCs w:val="26"/>
        </w:rPr>
        <w:t xml:space="preserve"> МУНИЦИПАЛЬНОГО ОБРАЗОВАНИЯ</w:t>
      </w:r>
      <w:r>
        <w:rPr>
          <w:b/>
          <w:sz w:val="26"/>
          <w:szCs w:val="26"/>
        </w:rPr>
      </w:r>
      <w:r/>
    </w:p>
    <w:p>
      <w:pPr>
        <w:pStyle w:val="889"/>
        <w:jc w:val="center"/>
        <w:spacing w:line="2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ЛЕНИНГРАДСКИЙ РА</w:t>
      </w:r>
      <w:r>
        <w:rPr>
          <w:b/>
          <w:sz w:val="26"/>
          <w:szCs w:val="26"/>
        </w:rPr>
        <w:t xml:space="preserve">Й</w:t>
      </w:r>
      <w:r>
        <w:rPr>
          <w:b/>
          <w:sz w:val="26"/>
          <w:szCs w:val="26"/>
        </w:rPr>
        <w:t xml:space="preserve">ОН</w:t>
      </w:r>
      <w:r/>
    </w:p>
    <w:p>
      <w:pPr>
        <w:pStyle w:val="903"/>
        <w:rPr>
          <w:sz w:val="28"/>
        </w:rPr>
      </w:pPr>
      <w:r>
        <w:rPr>
          <w:sz w:val="28"/>
        </w:rPr>
        <w:t xml:space="preserve">РЕШЕНИЕ</w:t>
      </w:r>
      <w:r/>
    </w:p>
    <w:p>
      <w:pPr>
        <w:pStyle w:val="88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ab/>
        <w:tab/>
        <w:tab/>
        <w:t xml:space="preserve">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  <w:r/>
    </w:p>
    <w:p>
      <w:pPr>
        <w:pStyle w:val="889"/>
        <w:jc w:val="lef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Ленинградская</w:t>
      </w:r>
      <w:r/>
    </w:p>
    <w:p>
      <w:pPr>
        <w:pStyle w:val="889"/>
        <w:jc w:val="left"/>
        <w:rPr>
          <w:sz w:val="28"/>
        </w:rPr>
      </w:pPr>
      <w:r>
        <w:rPr>
          <w:sz w:val="28"/>
        </w:rPr>
      </w:r>
      <w:r/>
    </w:p>
    <w:p>
      <w:pPr>
        <w:pStyle w:val="889"/>
        <w:jc w:val="center"/>
        <w:rPr>
          <w:sz w:val="28"/>
        </w:rPr>
      </w:pPr>
      <w:r>
        <w:rPr>
          <w:sz w:val="28"/>
        </w:rPr>
      </w:r>
      <w:r/>
    </w:p>
    <w:p>
      <w:pPr>
        <w:pStyle w:val="889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</w:t>
      </w:r>
      <w:r>
        <w:rPr>
          <w:b/>
          <w:color w:val="000000"/>
          <w:sz w:val="28"/>
          <w:szCs w:val="28"/>
        </w:rPr>
        <w:t xml:space="preserve"> утверждении отчета об </w:t>
      </w:r>
      <w:r>
        <w:rPr>
          <w:b/>
          <w:color w:val="000000"/>
          <w:sz w:val="28"/>
          <w:szCs w:val="28"/>
        </w:rPr>
        <w:t xml:space="preserve">исполнении бюджета </w:t>
      </w:r>
      <w:r/>
    </w:p>
    <w:p>
      <w:pPr>
        <w:pStyle w:val="889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Ленинград</w:t>
      </w:r>
      <w:r>
        <w:rPr>
          <w:b/>
          <w:color w:val="000000"/>
          <w:sz w:val="28"/>
          <w:szCs w:val="28"/>
        </w:rPr>
        <w:t xml:space="preserve">ский</w:t>
      </w:r>
      <w:r>
        <w:rPr>
          <w:b/>
          <w:color w:val="000000"/>
          <w:sz w:val="28"/>
          <w:szCs w:val="28"/>
        </w:rPr>
        <w:t xml:space="preserve"> район за 20</w:t>
      </w:r>
      <w:r>
        <w:rPr>
          <w:b/>
          <w:color w:val="000000"/>
          <w:sz w:val="28"/>
          <w:szCs w:val="28"/>
        </w:rPr>
        <w:t xml:space="preserve">23</w:t>
      </w:r>
      <w:r>
        <w:rPr>
          <w:b/>
          <w:color w:val="000000"/>
          <w:sz w:val="28"/>
          <w:szCs w:val="28"/>
        </w:rPr>
        <w:t xml:space="preserve"> год </w:t>
      </w:r>
      <w:r>
        <w:rPr>
          <w:b/>
          <w:color w:val="000000"/>
          <w:sz w:val="28"/>
          <w:szCs w:val="28"/>
        </w:rPr>
      </w:r>
      <w:r/>
    </w:p>
    <w:p>
      <w:pPr>
        <w:pStyle w:val="889"/>
        <w:jc w:val="left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pStyle w:val="889"/>
        <w:jc w:val="center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pStyle w:val="889"/>
        <w:jc w:val="both"/>
        <w:tabs>
          <w:tab w:val="left" w:pos="855" w:leader="none"/>
        </w:tabs>
        <w:rPr>
          <w:sz w:val="28"/>
          <w:szCs w:val="28"/>
        </w:rPr>
      </w:pPr>
      <w:r>
        <w:rPr>
          <w:b/>
          <w:bCs/>
          <w:sz w:val="28"/>
        </w:rPr>
        <w:tab/>
      </w:r>
      <w:r>
        <w:rPr>
          <w:sz w:val="28"/>
          <w:szCs w:val="28"/>
        </w:rPr>
        <w:t xml:space="preserve">В соответствии со статьей 35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</w:t>
      </w:r>
      <w:r>
        <w:rPr>
          <w:sz w:val="28"/>
          <w:szCs w:val="28"/>
        </w:rPr>
        <w:t xml:space="preserve">го закона от 6 октября 2003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статьей 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Устава муниципального образования Ленингра</w:t>
      </w:r>
      <w:r>
        <w:rPr>
          <w:sz w:val="28"/>
          <w:szCs w:val="28"/>
        </w:rPr>
        <w:t xml:space="preserve">дски</w:t>
      </w:r>
      <w:r>
        <w:rPr>
          <w:sz w:val="28"/>
          <w:szCs w:val="28"/>
        </w:rPr>
        <w:t xml:space="preserve">й район, Совет муниципального образования Ленинградский район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 е ш и л: </w:t>
      </w:r>
      <w:r>
        <w:rPr>
          <w:sz w:val="28"/>
          <w:szCs w:val="28"/>
        </w:rPr>
      </w:r>
      <w:r/>
    </w:p>
    <w:p>
      <w:pPr>
        <w:pStyle w:val="889"/>
        <w:ind w:firstLine="856"/>
        <w:jc w:val="both"/>
        <w:widowControl w:val="off"/>
        <w:tabs>
          <w:tab w:val="left" w:pos="8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муниципального образования Ленинградский район за </w:t>
      </w:r>
      <w:r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 по доходам в сумме</w:t>
      </w:r>
      <w:r>
        <w:rPr>
          <w:sz w:val="28"/>
          <w:szCs w:val="28"/>
        </w:rPr>
        <w:t xml:space="preserve"> 2 548 911,4 </w:t>
      </w:r>
      <w:r>
        <w:rPr>
          <w:sz w:val="28"/>
          <w:szCs w:val="28"/>
        </w:rPr>
        <w:t xml:space="preserve">тыс. рублей, по расходам в сумме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2 545 671,3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</w:t>
      </w:r>
      <w:r>
        <w:rPr>
          <w:sz w:val="28"/>
          <w:szCs w:val="28"/>
        </w:rPr>
        <w:t xml:space="preserve">. рублей</w:t>
      </w:r>
      <w:r>
        <w:rPr>
          <w:sz w:val="28"/>
          <w:szCs w:val="28"/>
        </w:rPr>
        <w:t xml:space="preserve"> с превышением </w:t>
      </w:r>
      <w:r>
        <w:rPr>
          <w:sz w:val="28"/>
          <w:szCs w:val="28"/>
        </w:rPr>
        <w:t xml:space="preserve">доходов</w:t>
      </w:r>
      <w:r>
        <w:rPr>
          <w:sz w:val="28"/>
          <w:szCs w:val="28"/>
        </w:rPr>
        <w:t xml:space="preserve"> над </w:t>
      </w:r>
      <w:r>
        <w:rPr>
          <w:sz w:val="28"/>
          <w:szCs w:val="28"/>
        </w:rPr>
        <w:t xml:space="preserve">расходами (профицит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бюджета) в сумме</w:t>
      </w:r>
      <w:r>
        <w:rPr>
          <w:sz w:val="28"/>
          <w:szCs w:val="28"/>
        </w:rPr>
        <w:t xml:space="preserve"> 3 240,1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</w:t>
      </w:r>
      <w:r>
        <w:rPr>
          <w:sz w:val="28"/>
          <w:szCs w:val="28"/>
        </w:rPr>
        <w:t xml:space="preserve"> и со следующими показателями: </w:t>
      </w:r>
      <w:r>
        <w:rPr>
          <w:sz w:val="28"/>
          <w:szCs w:val="28"/>
        </w:rPr>
      </w:r>
      <w:r/>
    </w:p>
    <w:p>
      <w:pPr>
        <w:pStyle w:val="88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 </w:t>
      </w:r>
      <w:r>
        <w:rPr>
          <w:color w:val="333333"/>
          <w:sz w:val="28"/>
          <w:szCs w:val="28"/>
        </w:rPr>
        <w:t xml:space="preserve">доходы бюджета муниципального о</w:t>
      </w:r>
      <w:r>
        <w:rPr>
          <w:color w:val="333333"/>
          <w:sz w:val="28"/>
          <w:szCs w:val="28"/>
        </w:rPr>
        <w:t xml:space="preserve">бразования Ленинградский район </w:t>
      </w:r>
      <w:r>
        <w:rPr>
          <w:color w:val="333333"/>
          <w:sz w:val="28"/>
          <w:szCs w:val="28"/>
        </w:rPr>
        <w:t xml:space="preserve">по кодам классификации доходов бюджетов </w:t>
      </w:r>
      <w:r>
        <w:rPr>
          <w:sz w:val="28"/>
          <w:szCs w:val="28"/>
        </w:rPr>
        <w:t xml:space="preserve">за 2023 </w:t>
      </w:r>
      <w:r>
        <w:rPr>
          <w:sz w:val="28"/>
          <w:szCs w:val="28"/>
        </w:rPr>
        <w:t xml:space="preserve">год, </w:t>
      </w:r>
      <w:r>
        <w:rPr>
          <w:sz w:val="28"/>
          <w:szCs w:val="28"/>
        </w:rPr>
        <w:t xml:space="preserve">согласно прил</w:t>
      </w:r>
      <w:r>
        <w:rPr>
          <w:sz w:val="28"/>
          <w:szCs w:val="28"/>
        </w:rPr>
        <w:t xml:space="preserve">ожен</w:t>
      </w:r>
      <w:r>
        <w:rPr>
          <w:sz w:val="28"/>
          <w:szCs w:val="28"/>
        </w:rPr>
        <w:t xml:space="preserve">ию </w:t>
      </w:r>
      <w:r>
        <w:rPr>
          <w:sz w:val="28"/>
          <w:szCs w:val="28"/>
        </w:rPr>
        <w:t xml:space="preserve">1 к настоящему решению;</w:t>
      </w:r>
      <w:r/>
    </w:p>
    <w:p>
      <w:pPr>
        <w:pStyle w:val="889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асходы бюджета муниципального образования Ленинградский район по разделам и подразделам классиф</w:t>
      </w:r>
      <w:r>
        <w:rPr>
          <w:bCs/>
          <w:sz w:val="28"/>
          <w:szCs w:val="28"/>
        </w:rPr>
        <w:t xml:space="preserve">икации расходов бюджетов за 2023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год,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гласно приложению 2 к настоящему решению;</w:t>
      </w:r>
      <w:r>
        <w:rPr>
          <w:bCs/>
          <w:sz w:val="28"/>
          <w:szCs w:val="28"/>
        </w:rPr>
      </w:r>
      <w:r/>
    </w:p>
    <w:p>
      <w:pPr>
        <w:pStyle w:val="88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асходы бюджета муниципального образовани</w:t>
      </w:r>
      <w:r>
        <w:rPr>
          <w:sz w:val="28"/>
          <w:szCs w:val="28"/>
        </w:rPr>
        <w:t xml:space="preserve">я Ле</w:t>
      </w:r>
      <w:r>
        <w:rPr>
          <w:sz w:val="28"/>
          <w:szCs w:val="28"/>
        </w:rPr>
        <w:t xml:space="preserve">нинградский район по ведомственной структуре расходов бюджета муниципального образов</w:t>
      </w:r>
      <w:r>
        <w:rPr>
          <w:sz w:val="28"/>
          <w:szCs w:val="28"/>
        </w:rPr>
        <w:t xml:space="preserve">ания Ленинградский район за 2023</w:t>
      </w:r>
      <w:r>
        <w:rPr>
          <w:sz w:val="28"/>
          <w:szCs w:val="28"/>
        </w:rPr>
        <w:t xml:space="preserve"> год, </w:t>
      </w:r>
      <w:r>
        <w:rPr>
          <w:sz w:val="28"/>
          <w:szCs w:val="28"/>
        </w:rPr>
        <w:t xml:space="preserve">согласно приложению 3 к настоящему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нию;</w:t>
      </w:r>
      <w:r/>
    </w:p>
    <w:p>
      <w:pPr>
        <w:pStyle w:val="88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сточники финансирования дефицита бюджета муниципального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 Ленинградский </w:t>
      </w:r>
      <w:r>
        <w:rPr>
          <w:sz w:val="28"/>
          <w:szCs w:val="28"/>
        </w:rPr>
        <w:t xml:space="preserve">райо</w:t>
      </w:r>
      <w:r>
        <w:rPr>
          <w:sz w:val="28"/>
          <w:szCs w:val="28"/>
        </w:rPr>
        <w:t xml:space="preserve">н по кодам классификации источников финанс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рования дефицитов бюджетов</w:t>
      </w:r>
      <w:r>
        <w:rPr>
          <w:sz w:val="28"/>
          <w:szCs w:val="28"/>
        </w:rPr>
        <w:t xml:space="preserve"> за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</w:t>
      </w:r>
      <w:r>
        <w:rPr>
          <w:sz w:val="28"/>
          <w:szCs w:val="28"/>
        </w:rPr>
        <w:t xml:space="preserve">согласно приложению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к настоящ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му решению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900"/>
        <w:ind w:left="0" w:firstLine="855"/>
        <w:widowControl w:val="off"/>
        <w:tabs>
          <w:tab w:val="left" w:pos="855" w:leader="none"/>
        </w:tabs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. </w:t>
      </w:r>
      <w:r>
        <w:rPr>
          <w:szCs w:val="28"/>
        </w:rPr>
        <w:t xml:space="preserve">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>
        <w:rPr>
          <w:szCs w:val="28"/>
        </w:rPr>
        <w:t xml:space="preserve"> О.Н.</w:t>
      </w:r>
      <w:r>
        <w:rPr>
          <w:szCs w:val="28"/>
        </w:rPr>
        <w:t xml:space="preserve">).</w:t>
      </w:r>
      <w:r/>
    </w:p>
    <w:p>
      <w:pPr>
        <w:pStyle w:val="901"/>
        <w:widowControl w:val="off"/>
        <w:tabs>
          <w:tab w:val="clear" w:pos="798" w:leader="none"/>
          <w:tab w:val="left" w:pos="855" w:leader="none"/>
        </w:tabs>
      </w:pPr>
      <w:r>
        <w:rPr>
          <w:szCs w:val="28"/>
        </w:rPr>
        <w:tab/>
      </w:r>
      <w:r>
        <w:rPr>
          <w:szCs w:val="28"/>
        </w:rPr>
        <w:t xml:space="preserve">3</w:t>
      </w:r>
      <w:r>
        <w:rPr>
          <w:szCs w:val="28"/>
        </w:rPr>
        <w:t xml:space="preserve">. Настоящее р</w:t>
      </w:r>
      <w:r>
        <w:rPr>
          <w:szCs w:val="28"/>
        </w:rPr>
        <w:t xml:space="preserve">ешение вступает в силу со дня</w:t>
      </w:r>
      <w:r>
        <w:rPr>
          <w:szCs w:val="28"/>
        </w:rPr>
        <w:t xml:space="preserve"> его </w:t>
      </w:r>
      <w:r>
        <w:rPr>
          <w:szCs w:val="28"/>
        </w:rPr>
        <w:t xml:space="preserve">официального опубликования</w:t>
      </w:r>
      <w:r>
        <w:t xml:space="preserve">.</w:t>
      </w:r>
      <w:r/>
    </w:p>
    <w:p>
      <w:pPr>
        <w:pStyle w:val="889"/>
        <w:jc w:val="both"/>
        <w:widowControl w:val="off"/>
        <w:rPr>
          <w:sz w:val="28"/>
        </w:rPr>
      </w:pPr>
      <w:r>
        <w:rPr>
          <w:sz w:val="28"/>
        </w:rPr>
      </w:r>
      <w:r/>
    </w:p>
    <w:p>
      <w:pPr>
        <w:pStyle w:val="889"/>
        <w:jc w:val="both"/>
        <w:widowControl w:val="off"/>
        <w:rPr>
          <w:sz w:val="28"/>
        </w:rPr>
      </w:pPr>
      <w:r>
        <w:rPr>
          <w:sz w:val="28"/>
        </w:rPr>
      </w:r>
      <w:r/>
    </w:p>
    <w:p>
      <w:pPr>
        <w:pStyle w:val="889"/>
        <w:jc w:val="both"/>
        <w:widowControl w:val="off"/>
        <w:rPr>
          <w:sz w:val="28"/>
        </w:rPr>
      </w:pPr>
      <w:r>
        <w:rPr>
          <w:sz w:val="28"/>
        </w:rPr>
      </w:r>
      <w:r/>
    </w:p>
    <w:p>
      <w:pPr>
        <w:pStyle w:val="889"/>
        <w:ind w:right="-143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r>
        <w:rPr>
          <w:sz w:val="28"/>
          <w:szCs w:val="28"/>
          <w:lang w:eastAsia="en-US"/>
        </w:rPr>
        <w:t xml:space="preserve">муниципального образ</w:t>
      </w:r>
      <w:r>
        <w:rPr>
          <w:sz w:val="28"/>
          <w:szCs w:val="28"/>
          <w:lang w:eastAsia="en-US"/>
        </w:rPr>
        <w:t xml:space="preserve">ования</w:t>
      </w:r>
      <w:r/>
    </w:p>
    <w:p>
      <w:pPr>
        <w:pStyle w:val="889"/>
        <w:ind w:right="5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</w:t>
        <w:tab/>
        <w:tab/>
        <w:tab/>
      </w:r>
      <w:r>
        <w:rPr>
          <w:sz w:val="28"/>
          <w:szCs w:val="28"/>
          <w:lang w:eastAsia="en-US"/>
        </w:rPr>
        <w:tab/>
        <w:tab/>
        <w:t xml:space="preserve">                            </w:t>
      </w: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Ю.Ю.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Шулико</w:t>
      </w:r>
      <w:r>
        <w:rPr>
          <w:sz w:val="28"/>
          <w:szCs w:val="28"/>
          <w:lang w:eastAsia="en-US"/>
        </w:rPr>
      </w:r>
      <w:r/>
    </w:p>
    <w:p>
      <w:pPr>
        <w:pStyle w:val="892"/>
        <w:jc w:val="center"/>
        <w:keepNext w:val="0"/>
        <w:widowControl w:val="off"/>
        <w:rPr>
          <w:b/>
        </w:rPr>
      </w:pPr>
      <w:r>
        <w:rPr>
          <w:b/>
        </w:rPr>
      </w:r>
      <w:r/>
    </w:p>
    <w:p>
      <w:pPr>
        <w:pStyle w:val="889"/>
      </w:pPr>
      <w:r/>
      <w:r/>
    </w:p>
    <w:p>
      <w:pPr>
        <w:pStyle w:val="889"/>
        <w:ind w:right="-143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Совета </w:t>
      </w:r>
      <w:r/>
    </w:p>
    <w:p>
      <w:pPr>
        <w:pStyle w:val="889"/>
        <w:ind w:right="-143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образования</w:t>
      </w:r>
      <w:r/>
    </w:p>
    <w:p>
      <w:pPr>
        <w:pStyle w:val="889"/>
        <w:ind w:right="5"/>
        <w:widowControl w:val="off"/>
        <w:tabs>
          <w:tab w:val="left" w:pos="850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      И.А. Горе</w:t>
      </w:r>
      <w:r>
        <w:rPr>
          <w:sz w:val="28"/>
          <w:szCs w:val="28"/>
          <w:lang w:eastAsia="en-US"/>
        </w:rPr>
        <w:t xml:space="preserve">л</w:t>
      </w:r>
      <w:r>
        <w:rPr>
          <w:sz w:val="28"/>
          <w:szCs w:val="28"/>
          <w:lang w:eastAsia="en-US"/>
        </w:rPr>
        <w:t xml:space="preserve">ко</w:t>
      </w:r>
      <w:r>
        <w:rPr>
          <w:sz w:val="28"/>
          <w:szCs w:val="28"/>
          <w:lang w:eastAsia="en-US"/>
        </w:rPr>
      </w:r>
      <w:r/>
    </w:p>
    <w:p>
      <w:pPr>
        <w:pStyle w:val="889"/>
      </w:pPr>
      <w:r/>
      <w:r/>
    </w:p>
    <w:p>
      <w:pPr>
        <w:pStyle w:val="889"/>
      </w:pPr>
      <w:r/>
      <w:r/>
    </w:p>
    <w:p>
      <w:pPr>
        <w:pStyle w:val="889"/>
      </w:pPr>
      <w:r/>
      <w:r/>
    </w:p>
    <w:p>
      <w:pPr>
        <w:pStyle w:val="889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889"/>
      </w:pPr>
      <w:r/>
      <w:r/>
    </w:p>
    <w:p>
      <w:pPr>
        <w:pStyle w:val="889"/>
      </w:pPr>
      <w:r/>
      <w:r/>
    </w:p>
    <w:p>
      <w:pPr>
        <w:pStyle w:val="889"/>
      </w:pPr>
      <w:r/>
      <w:r/>
    </w:p>
    <w:p>
      <w:pPr>
        <w:ind w:left="5387"/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387"/>
      </w:pPr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387"/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387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387"/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387"/>
      </w:pPr>
      <w:r>
        <w:rPr>
          <w:rFonts w:ascii="Times New Roman" w:hAnsi="Times New Roman" w:cs="Times New Roman"/>
          <w:sz w:val="28"/>
          <w:szCs w:val="28"/>
        </w:rPr>
        <w:t xml:space="preserve">от _______________№ 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Доходы бюджета муниципального образования Ленинградский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район по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кодам классификации доходов бюджетов за 2023 год</w:t>
      </w:r>
      <w:r>
        <w:rPr>
          <w:rFonts w:ascii="Times New Roman" w:hAnsi="Times New Roman" w:cs="Times New Roman"/>
          <w:color w:val="333333"/>
          <w:sz w:val="28"/>
          <w:szCs w:val="28"/>
        </w:rPr>
      </w:r>
      <w:r/>
    </w:p>
    <w:p>
      <w:pPr>
        <w:jc w:val="center"/>
      </w:pPr>
      <w:r>
        <w:rPr>
          <w:rFonts w:ascii="Times New Roman" w:hAnsi="Times New Roman" w:cs="Times New Roman"/>
          <w:color w:val="333333"/>
          <w:sz w:val="28"/>
          <w:szCs w:val="28"/>
        </w:rPr>
      </w:r>
      <w:r>
        <w:rPr>
          <w:rFonts w:ascii="Times New Roman" w:hAnsi="Times New Roman" w:cs="Times New Roman"/>
          <w:color w:val="333333"/>
          <w:sz w:val="28"/>
          <w:szCs w:val="28"/>
        </w:rPr>
      </w:r>
      <w:r/>
    </w:p>
    <w:p>
      <w:pPr>
        <w:jc w:val="center"/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тыс. рублей</w:t>
      </w:r>
      <w:r>
        <w:rPr>
          <w:rFonts w:ascii="Times New Roman" w:hAnsi="Times New Roman" w:cs="Times New Roman"/>
          <w:color w:val="333333"/>
          <w:sz w:val="24"/>
          <w:szCs w:val="24"/>
        </w:rPr>
      </w:r>
      <w:r/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2976"/>
        <w:gridCol w:w="1276"/>
        <w:gridCol w:w="1418"/>
        <w:gridCol w:w="1417"/>
      </w:tblGrid>
      <w:tr>
        <w:trPr>
          <w:trHeight w:val="18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ind w:right="-58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Код дохода по бюджетной классификации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Утвержденные бюджетные назначения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Исполнено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92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Неисполненные назначения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trHeight w:val="2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бюджета - всего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2 537 273,4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2 548 911,4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-11 638,0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2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в том числе: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Федеральная служба по надзору в сфере природопользования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048.0.00.00000.00.0000.000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3 089,4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3 090,2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НАЛОГОВЫЕ И НЕНАЛОГОВЫЕ ДОХОДЫ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048.1.00.00000.00.0000.000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3 089,4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3 090,2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ind w:right="31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ПЛАТЕЖИ ПРИ ПОЛЬЗОВАНИИ ПРИРОДНЫМИ РЕСУРСАМИ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048.1.12.00000.00.0000.000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3 089,4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3 090,2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Плата за негативное воздействие на окружающую среду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048.1.12.01000.01.0000.120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3 089,4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3 090,2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048.1.12.01010.01.6000.120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813,4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647,6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Плата за сбросы загрязняющих веществ в водные объекты (федеральные государственные органы, Банк России, органы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управления государственными внебюджетными фондами Российской Федерации)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048.1.12.01030.01.6000.120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Плата за размещение отходов производства и потребления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048.1.12.01040.01.0000.120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1 466,0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2 909,3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-1 443,3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6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Плата за размещение отходов производства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048.1.12.01041.01.2100.120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плата за размещение отходов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производства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048.1.12.01041.01.6000.120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2 905,9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-2 789,9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плата за размещение твердых отходов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048.1.12.01042.01.6000.120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1 350,0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1 346,6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Плата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048.1.12.01070.01.6000.120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Федеральная налоговая служба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182.0.00.00000.00.0000.000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616 971,0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626 954,0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-9 983,0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НАЛОГОВЫЕ И НЕНАЛОГОВЫЕ ДОХОДЫ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616 971,0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626 954,0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-9 983,0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НАЛОГИ НА ПРИБЫЛЬ, ДОХОДЫ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182.1.01.00000.00.0000.000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471 783,0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477 777,2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-5 994,2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 на прибыль организаций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182.1.01.01000.00.0000.110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35 750,0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40 017,3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-4 267,3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182.1.01.01010.00.0000.110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35 750,0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33 562,4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2 187,6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соответствующему платежу, в том числе по отмененному)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182.1.01.01012.02.1000.110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35 750,0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33 562,5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2 187,5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182.1.01.01012.02.3000.110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 на прибыль организаций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182.1.01.01130.01.1000.110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6 454,9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-6 454,9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 на доходы физических лиц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182.1.01.02000.01.0000.110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436 033,0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437 759,8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-1 726,8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69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182.1.01.02010.01.1000.110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427 808,0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413 085,7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14 722,3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69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182.1.01.02010.01.3000.110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3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182.1.01.02020.01.1000.110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2 093,0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1 293,8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1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182.1.01.02020.01.3000.110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соответствующему платежу, в том числе по отмененному)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182.1.01.02030.01.1000.110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5 434,0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7 067,4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-1 633,4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182.1.01.02030.01.3000.110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-40,9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0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182.1.01.02040.01.1000.110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590,0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1 211,3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-621,3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182.1.01.02080.01.1000.110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3 134,7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-3 026,7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182.1.01.02130.01.1000.110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5 189,8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-5 189,8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 на доходы физи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182.1.01.02140.01.1000.110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7 219,6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-7 219,6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НАЛОГИ НА ТОВАРЫ (РАБОТЫ, УСЛУГИ), РЕАЛИЗУЕМЫЕ НА ТЕРРИТОРИИ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182.1.03.00000.00.0000.000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81,4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182.1.03.02000.01.0000.110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81,4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182.1.03.02230.01.0000.110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0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182.1.03.02231.01.0000.110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4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уплаты акцизо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182.1.03.02240.01.0000.110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1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182.1.03.02241.01.0000.110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182.1.03.02250.01.0000.110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-43,6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0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182.1.03.02251.01.0000.110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-43,6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182.1.03.02260.01.0000.110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-4,6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0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182.1.03.02261.01.0000.110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-4,6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НАЛОГИ НА СОВОКУПНЫЙ ДОХОД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182.1.05.00000.00.0000.000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136 673,0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140 398,2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-3 725,2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Налог, взимаемый в связи с применением упрощенной системы налогообложения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182.1.05.01000.00.0000.110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97 445,0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100 167,7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-2 722,7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182.1.05.01010.01.0000.110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58 710,0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60 114,8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-1 404,8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182.1.05.01011.01.1000.110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58 710,0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60 116,8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-1 406,8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182.1.05.01011.01.3000.110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182.1.05.01020.01.0000.110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38 735,0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40 053,0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-1 318,0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182.1.05.01021.01.1000.110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38 735,0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40 053,5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-1 318,5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(суммы денежных взысканий (штрафов) по соответствующему платежу согласно законодательству Российской Федерации)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182.1.05.01021.01.3000.110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Единый налог на вмененный доход для отдельных видов деятельности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182.1.05.02000.02.0000.110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-280,8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280,8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182.1.05.02010.02.1000.110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-319,7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182.1.05.02010.02.3000.110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39,9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-39,9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182.1.05.02020.02.1000.110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182.1.05.02020.02.3000.110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Единый сельскохозяйственный налог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182.1.05.03000.01.0000.110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29 896,0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30 424,3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-528,3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182.1.05.03010.01.1000.110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29 896,0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30 423,5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-527,5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182.1.05.03010.01.3000.110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182.1.05.03020.01.1000.110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Налог, взимаемый в связи с применением патентной системы налогообложения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182.1.05.04000.02.0000.110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9 332,0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10 087,0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-755,0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182.1.05.04020.02.1000.110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9 332,0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10 087,0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-755,0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НАЛОГИ НА ИМУЩЕСТВО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182.1.06.00000.00.0000.000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2 124,5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 на имущество организаций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182.1.06.02000.02.0000.110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2 124,5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182.1.06.02010.02.1000.110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2 103,2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 на имущество организаций по имуществу, не входящему в Единую систему газоснабжения (суммы денежных взысканий (штрафов) по соответствующему платежу согласно законодательству Российской Федерации)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182.1.06.02010.02.3000.110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 на имущество организаций по имуществу,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182.1.06.02020.02.1000.110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ГОСУДАРСТВЕННАЯ ПОШЛИНА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182.1.08.00000.00.0000.000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6 333,0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6 572,6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-239,6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182.1.08.03000.01.0000.110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6 333,0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6 572,6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-239,6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182.1.08.03010.01.1000.110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6 333,0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6 333,0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182.1.08.03010.01.1050.110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6 592,0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-6 592,0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182.1.08.03010.01.1060.110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ЗАДОЛЖЕННОСТЬ И ПЕРЕРАСЧЕТЫ ПО ОТМЕНЕННЫМ НАЛОГАМ, СБОРАМ И ИНЫМ ОБЯЗАТЕЛЬНЫМ ПЛАТЕЖАМ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182.1.09.00000.00.0000.000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налоги и сборы (по отмененным местным налогам и сборам)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182.1.09.07000.00.0000.110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182.1.09.07030.00.0000.110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4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Целевые сборы с граждан и предприятий, учреждений, органи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заций на содержание милиции, на благоустройство территорий, на нужды образования и другие цели, мобилизуемые на территориях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182.1.09.07033.05.1000.110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местные налоги и сборы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182.1.09.07050.00.0000.110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местные налоги и сборы, мобилизуемые на территориях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182.1.09.07053.05.1000.110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Министерство внутренних дел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188.0.00.00000.00.0000.000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НАЛОГОВЫЕ И НЕНАЛОГОВЫЕ ДОХОДЫ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188.1.00.00000.00.0000.000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ШТРАФЫ, САНКЦИИ, ВОЗМЕЩЕНИЕ УЩЕРБА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188.1.16.00000.00.0000.000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Платежи в целях возмещения причиненного ущерба (убытков)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188.1.16.10000.00.0000.140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188.1.16.10120.00.0000.140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денежных взысканиях (штрафов), поступающие в счет  погашения задолженности, образовавшейся до 01 января 2020 года, подлежащие зачислению в бюджет муници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ального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188.1.16.10123.01.0051.140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Департамент по обеспечению деятельности мировых судей Краснодарского края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836.0.00.00000.00.0000.000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-573,6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НАЛОГОВЫЕ И НЕНАЛОГОВЫЕ ДОХОДЫ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-573,6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ШТРАФЫ, САНКЦИИ, ВОЗМЕЩЕНИЕ УЩЕРБА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-573,6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Кодексом Российской Федерации об административных правонарушениях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836.1.16.01000.01.0000.140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-573,6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836.1.16.01050.01.0000.140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-21,9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4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5 Кодекса Российской Фе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порядка рассмотрения обращений граждан)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836.1.16.01053.01.0059.140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836.1.16.01053.01.0351.140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6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836.1.16.01053.01.9000.140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836.1.16.01060.01.0000.140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-106,5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836.1.16.01063.01.0008.140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 , установленные главой 6 Кодекса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836.1.16.01063.01.0009.140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9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836.1.16.01063.01.0091.140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70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836.1.16.01063.01.0101.140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-82,7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836.1.16.01070.01.0000.140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-60,9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7 Кодекса Российской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836.1.16.01073.01.0017.140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69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836.1.16.01073.01.0019.140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4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836.1.16.01073.01.0027.140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836.1.16.01073.01.9000.140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836.1.16.01080.01.0000.140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3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836.1.16.01083.01.0002.140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-6,8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836.1.16.01083.01.0037.140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836.1.16.01083.01.0281.140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836.1.16.01100.01.0000.140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4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836.1.16.01103.01.0008.140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836.1.16.01130.01.0000.140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Штрафы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836.1.16.01133.01.9000.140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836.1.16.01140.01.0000.140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-119,2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1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836.1.16.01143.01.0002.140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0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836.1.16.01143.01.0016.140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69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14 Кодекса Российской Федерации 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прав(иные штрафы)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836.1.16.01143.01.9000.140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836.1.16.01150.01.0000.140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0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836.1.16.01153.01.9000.140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836.1.16.01170.01.0000.140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836.1.16.01173.01.0007.140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836.1.16.01173.01.0008.140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4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836.1.16.01173.01.9000.140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-8,5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836.1.16.01190.01.0000.140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115,3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-115,3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836.1.16.01193.01.0005.140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-70,5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4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19 Кодек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836.1.16.01193.01.0007.140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19 Кодекса Российс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836.1.16.01193.01.0013.140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3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836.1.16.01193.01.0029.140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69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19 Кодекса Российской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Федерации об административных правонарушениях, за административные правонарушения против порядка управления,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836.1.16.01193.01.0401.140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836.1.16.01193.01.9000.140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836.1.16.01200.01.0000.140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-80,1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69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прав(штрафы за невыполнение требований и мероприятий в области гражданской обороны)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836.1.16.01203.01.0007.140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9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прав(штрафы за нарушение правил производства, приобретения, прода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836.1.16.01203.01.0008.140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836.1.16.01203.01.0010.140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9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836.1.16.01203.01.0013.140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836.1.16.01203.01.0021.140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4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20 Кодекса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836.1.16.01203.01.9000.140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Госжилинспекция края Краснодарского края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840.0.00.00000.00.0000.000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НАЛОГОВЫЕ И НЕНАЛОГОВЫЕ ДОХОДЫ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840.1.00.00000.00.0000.000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ШТРАФЫ, САНКЦИИ, ВОЗМЕЩЕНИЕ УЩЕРБА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840.1.16.00000.00.0000.000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Платежи в целях возмещения причиненного ущерба (убытков)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840.1.16.10000.00.0000.140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840.1.16.10120.00.0000.140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денежных взысканиях (штрафов), поступающие в счет  погашения задолженности, образовавшейся до 01 января 2020 года, подлежащие зачислению в бюджет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840.1.16.10123.01.0051.140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Администрация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902.0.00.00000.00.0000.000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809 924,2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803 921,0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6 003,2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НАЛОГОВЫЕ И НЕНАЛОГОВЫЕ ДОХОДЫ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3 620,9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3 050,5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570,4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ОКАЗАНИЯ ПЛАТНЫХ УСЛУГ И КОМПЕНСАЦИИ ЗАТРАТ ГОСУДАРСТВА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902.1.13.00000.00.0000.000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2 086,0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2 488,0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-402,0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оказания платных услуг (работ)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902.1.13.01000.00.0000.130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2 086,0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2 334,4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-248,4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доходы от оказания платных услуг (работ)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902.1.13.01990.00.0000.130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2 086,0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2 334,4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-248,4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доходы от оказания платных услуг (работ) получателями средств бюджетов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902.1.13.01995.05.0000.130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2 086,0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2 334,4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-248,4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компенсации затрат государства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902.1.13.02000.00.0000.130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-153,6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доходы от компенсации затрат государства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902.1.13.02990.00.0000.130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-153,6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доходы от компенсации затрат бюджетов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902.1.13.02995.05.0000.130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-153,6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ПРОДАЖИ МАТЕРИАЛЬНЫХ И НЕМАТЕРИАЛЬНЫХ АКТИВОВ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902.1.14.00000.00.0000.000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486,9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486,9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902.1.14.02000.00.0000.000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486,9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486,9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4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реализации имущества, находящегося в со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902.1.14.02050.05.0000.410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486,9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476,0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4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902.1.14.02052.05.0000.410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486,9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476,0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4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реализации имущества, находящегос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902.1.14.02050.05.0000.440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5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реализации имущест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902.1.14.02052.05.0000.440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ШТРАФЫ, САНКЦИИ, ВОЗМЕЩЕНИЕ УЩЕРБА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902.1.16.00000.00.0000.000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1 048,0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505,4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Кодексом Российской Федерации об административных правонарушениях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902.1.16.01000.01.0000.140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937,3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870,8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902.1.16.01050.01.0000.140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673,3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606,8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902.1.16.01054.01.0000.140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673,3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606,8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902.1.16.01070.01.0000.140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3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902.1.16.01074.01.0000.140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Платежи в целях возмещения причиненного ущерба (убытков)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902.1.16.10000.00.0000.140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110,7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476,1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-365,4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Платежи по искам о возмещении 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902.1.16.10030.05.0000.140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110,7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-294,5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902.1.16.10031.05.0000.140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110,7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-294,5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902.1.16.10120.00.0000.140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-70,9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денежных взысканиях (штрафов), поступающие в счет  погашения задолженности, образовавшейся до 01 января 2020 года, подлежащие зачислению в бюджет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902.1.16.10123.01.0051.140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-70,9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НЕНАЛОГОВЫЕ ДОХОДЫ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902.1.17.00000.00.0000.000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-467,0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467,0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Невыясненные поступления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902.1.17.01000.00.0000.180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-467,0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467,0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Невыясненные поступления, зачисляемые в бюджеты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902.1.17.01050.05.0000.180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-467,0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467,0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БЕЗВОЗМЕЗДНЫЕ ПОСТУПЛЕНИЯ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806 303,3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800 870,5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5 432,8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806 363,1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800 930,3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5 432,8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Дотации бюджетам бюджетной системы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902.2.02.10000.00.0000.150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15 206,2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15 206,2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дотации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902.2.02.19999.00.0000.150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15 206,2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15 206,2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дотации бюджетам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902.2.02.19999.05.0000.150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15 206,2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15 206,2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902.2.02.20000.00.0000.150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643 414,7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643 409,4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Субсидии бюджетам на софинансирование капитальных вложений в объекты муниципальной собственности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902.2.02.20077.00.0000.150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223 115,2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223 110,2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902.2.02.20077.05.0000.150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223 115,2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223 110,2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Субсидии бюджетам на строительство и реконструкцию (модернизацию) объектов питьевого водоснабжения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902.2.02.25243.00.0000.150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414 790,6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414 790,5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Субсидии бюджетам муниципальных районов на строительство и реконструкцию (модернизацию) объектов питьевого водоснабжения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902.2.02.25243.05.0000.150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414 790,6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414 790,5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Субсидии бюджетам на реализацию мероприятий по обеспечению жильем молодых семей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902.2.02.25497.00.0000.150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3 783,7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3 783,6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Субсидии бюджетам муниципальных районов на реализацию мероприятий по обеспечению жильем молодых семей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902.2.02.25497.05.0000.150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3 783,7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3 783,6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субсидии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902.2.02.29999.00.0000.150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1 725,2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1 725,1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субсидии бюджетам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902.2.02.29999.05.0000.150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1 725,2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1 725,1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Субвенции бюджетам бюджетной системы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902.2.02.30000.00.0000.150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139 480,5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133 734,4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5 746,1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902.2.02.30024.00.0000.150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75 338,3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73 278,8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2 059,5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902.2.02.30024.05.0000.150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75 338,3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73 278,8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2 059,5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902.2.02.35120.00.0000.150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902.2.02.35120.05.0000.150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Единая субвенция местным бюджетам из бюджета субъекта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902.2.02.36900.00.0000.150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64 120,1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60 433,5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3 686,6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Единая субвенция бюджетам муниципальных районов из бюджета субъекта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902.2.02.36900.05.0000.150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64 120,1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60 433,5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3 686,6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Иные межбюджетные трансферты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902.2.02.40000.00.0000.150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8 261,7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8 580,2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-318,6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902.2.02.40014.00.0000.150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5 538,1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5 538,1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902.2.02.40014.05.0000.150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5 538,1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5 538,1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межбюджетные трансферты, передаваемые бюджетам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902.2.02.49999.00.0000.150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2 723,6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3 042,2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-318,6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межбюджетные трансферты, передаваемые бюджетам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902.2.02.49999.05.0000.150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2 723,6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3 042,2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-318,6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902.2.19.00000.00.0000.000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-59,8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-59,8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902.2.19.00000.05.0000.150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-59,8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-59,8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902.2.19.60010.05.0000.150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-59,8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-59,8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Финансовое управление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905.0.00.00000.00.0000.000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178 530,1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178 530,8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НАЛОГОВЫЕ И НЕНАЛОГОВЫЕ ДОХОДЫ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905.1.00.00000.00.0000.000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905.1.11.00000.00.0000.000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Проценты, полученные от предоставления бюджетных кредитов внутри страны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905.1.11.03000.00.0000.120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Проценты, полученные от предоставления бюджетных кредитов внутри страны за счет средств бюджетов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905.1.11.03050.05.0000.120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НЕНАЛОГОВЫЕ ДОХОДЫ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905.1.17.00000.00.0000.000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Невыясненные поступления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905.1.17.01000.00.0000.180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Невыясненные поступления, зачисляемые в бюджеты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905.1.17.01050.05.0000.180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БЕЗВОЗМЕЗДНЫЕ ПОСТУПЛЕНИЯ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905.2.00.00000.00.0000.000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178 530,1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178 530,1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905.2.02.00000.00.0000.000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178 530,1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178 530,1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Дотации бюджетам бюджетной системы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905.2.02.10000.00.0000.150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178 530,1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178 530,1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Дотации на выравнивание бюджетной обеспеченности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905.2.02.15001.00.0000.150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173 835,8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173 835,8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905.2.02.15001.05.0000.150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173 835,8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173 835,8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Дотации бюджетам на поддержку мер по обеспечению сбалансированности бюджетов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905.2.02.15002.00.0000.150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4 694,3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4 694,3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Дотации бюджетам муниципальных районов на поддержку мер по обеспечению сбалансированности бюджетов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905.2.02.15002.05.0000.150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4 694,3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4 694,3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Контрольно-счетная палата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910.0.00.00000.00.0000.000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463,4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-131,8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НАЛОГОВЫЕ И НЕНАЛОГОВЫЕ ДОХОДЫ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910.1.00.00000.00.0000.000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-131,8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ШТРАФЫ, САНКЦИИ, ВОЗМЕЩЕНИЕ УЩЕРБА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910.1.16.00000.00.0000.000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-131,8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Кодексом Российской Федерации об административных правонарушениях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910.1.16.01000.01.0000.140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-131,8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910.1.16.01150.01.0000.140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-131,8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0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910.1.16.01154.01.0000.140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-131,8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БЕЗВОЗМЕЗДНЫЕ ПОСТУПЛЕНИЯ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910.2.00.00000.00.0000.000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910.2.02.00000.00.0000.000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Иные межбюджетные трансферты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910.2.02.40000.00.0000.150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910.2.02.40014.00.0000.150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70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910.2.02.40014.05.0000.150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отдел имущественных отношений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921.0.00.00000.00.0000.000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50 765,9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54 741,0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-3 975,1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НАЛОГОВЫЕ И НЕНАЛОГОВЫЕ ДОХОДЫ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50 765,9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54 741,0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-3 975,1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921.1.11.00000.00.0000.000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38 465,2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41 369,9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-2 904,7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4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Доходы, получаемые в виде аренд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921.1.11.05000.00.0000.120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25 143,0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27 991,5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-2 848,5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921.1.11.05010.00.0000.120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24 582,0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27 574,1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-2 992,1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70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Доходы, получаемые в виде арендной платы за земли сельскохозяйственного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назначения, государственная собственность на которые не разграничена и которые расположены в границах поселений и межселенных территориях муниципальных районов, а также средства от продажи права на заключение договоров аренды указанных земельных участков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921.1.11.05013.05.0021.120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5 409,0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6 470,9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-1 061,9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9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Доходы, получаемые в виде арен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дной платы за земли сельских населе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нных пунктов, государственная собственность на которые не разграничена и которые расположены в границах поселений и межселенных территориях муниципальных районов, а также средства от продажи права на заключение договоров аренды указанных земельных участков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921.1.11.05013.05.0023.120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15 878,0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17 668,2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-1 790,2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69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Доходы, получаемые в виде арендной платы за земли промышленности, энергетики, транспорта, связи и земли иного специальног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 назначения, государственная собственность на которые не разграничена и которые расположены в границах поселений и межселенных территориях муниципальных районов, а также средства от продажи права на заключение договоров аренды указанных земельных участков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921.1.11.05013.05.0024.120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3 295,0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3 435,0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-140,0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Доходы, получаемы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921.1.11.05020.00.0000.120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921.1.11.05025.05.0000.120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6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сдачи в аренду иму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921.1.11.05030.00.0000.120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70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921.1.11.05035.05.0000.120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921.1.11.05070.00.0000.120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87,6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участков)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921.1.11.05075.05.0000.120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87,6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921.1.11.09000.00.0000.120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13 322,2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13 378,4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-56,2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921.1.11.09040.00.0000.120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13 322,2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13 378,4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-56,2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921.1.11.09045.05.0000.120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13 322,2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13 378,4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-56,2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ДОХОДЫ ОТ ПРОДАЖИ МАТЕРИАЛЬНЫХ И НЕМАТЕРИАЛЬНЫХ АКТИВОВ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921.1.14.00000.00.0000.000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11 806,0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13 061,3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-1 255,3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921.1.14.06000.00.0000.430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11 806,0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13 061,3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-1 255,3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921.1.14.06010.00.0000.430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11 806,0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13 061,3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-1 255,3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продажи земельных участков, государственная собственность на которые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 разграничена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которые расположены в границах сельских поселений и межселенных территориях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921.1.14.06013.05.0021.430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11 806,0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13 061,3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-1 255,3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ШТРАФЫ, САНКЦИИ, ВОЗМЕЩЕНИЕ УЩЕРБА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921.1.16.00000.00.0000.000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494,7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69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921.1.16.07000.00.0000.140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494,7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Иные штрафы, неустойки, 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921.1.16.07090.00.0000.140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494,7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921.1.16.07090.05.0000.140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494,7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ПРОЧИЕ НЕНАЛОГОВЫЕ ДОХОДЫ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921.1.17.00000.00.0000.000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Невыясненные поступления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921.1.17.01000.00.0000.180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Невыясненные поступления, зачисляемые в бюджеты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921.1.17.01050.05.0000.180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Управление образования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925.0.00.00000.00.0000.000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839 528,2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842 784,6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-3 256,4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НАЛОГОВЫЕ И НЕНАЛОГОВЫЕ ДОХОДЫ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925.1.00.00000.00.0000.000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-140,6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ДОХОДЫ ОТ ОКАЗАНИЯ ПЛАТНЫХ УСЛУГ И КОМПЕНСАЦИИ ЗАТРАТ ГОСУДАРСТВА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925.1.13.00000.00.0000.000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-140,2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компенсации затрат государства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925.1.13.02000.00.0000.130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-140,2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доходы от компенсации затрат государства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925.1.13.02990.00.0000.130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-140,2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доходы от компенсации затрат бюджетов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925.1.13.02995.05.0000.130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-140,2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ДОХОДЫ ОТ ПРОДАЖИ МАТЕРИАЛЬНЫХ И НЕМАТЕРИАЛЬНЫХ АКТИВОВ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925.1.14.00000.00.0000.000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925.1.14.02000.00.0000.000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4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реализации имущества, находящегос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925.1.14.02050.05.0000.440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12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реализации имущест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925.1.14.02052.05.0000.440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БЕЗВОЗМЕЗДНЫЕ ПОСТУПЛЕНИЯ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839 528,2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842 644,0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-3 115,8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925.2.02.00000.00.0000.000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836 253,0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839 412,1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-3 159,1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925.2.02.20000.00.0000.150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41 814,1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41 791,5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6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925.2.02.25304.00.0000.150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26 229,7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26 229,7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925.2.02.25304.05.0000.150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26 229,7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26 229,7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925.2.02.25786.00.0000.150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375,0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352,4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9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925.2.02.25786.05.0000.150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375,0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352,4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субсидии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925.2.02.29999.00.0000.150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15 209,4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15 209,4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субсидии бюджетам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925.2.02.29999.05.0000.150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15 209,4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15 209,4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Субвенции бюджетам бюджетной системы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925.2.02.30000.00.0000.150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781 033,0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784 214,7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-3 181,7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925.2.02.30024.00.0000.150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745 288,7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748 626,1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-3 337,4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925.2.02.30024.05.0000.150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745 288,7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748 626,1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-3 337,4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6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925.2.02.30029.00.0000.150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4 334,4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4 178,7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12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925.2.02.30029.05.0000.150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4 334,4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4 178,7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925.2.02.35179.00.0000.150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4 718,9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4 718,9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925.2.02.35179.05.0000.150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4 718,9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4 718,9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925.2.02.35303.00.0000.150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26 691,0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26 691,0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0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925.2.02.35303.05.0000.150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26 691,0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26 691,0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Иные межбюджетные трансферты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925.2.02.40000.00.0000.150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13 405,9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13 405,9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межбюджетные трансферты, передаваемые бюджетам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925.2.02.49999.00.0000.150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13 405,9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13 405,9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межбюджетные трансферты, передаваемые бюджетам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925.2.02.49999.05.0000.150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13 405,9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13 405,9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925.2.18.00000.00.0000.000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14 865,8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14 904,8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бюджетов бюджетной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925.2.18.00000.00.0000.150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14 865,8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14 904,8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бю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925.2.18.00000.05.0000.150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14 865,8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14 904,8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бюджетов муниципальных районов от возврата организациями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925.2.18.05000.05.0000.150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14 865,8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14 904,8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бюджетов муниципальных районов от возврата бюджетными учреждениями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925.2.18.05010.05.0000.150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11 540,2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11 575,5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-35,3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бюджетов муниципальных районов от возврата автономными учреждениями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925.2.18.05020.05.0000.150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3 325,6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3 329,2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ЛЕТ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925.2.19.00000.00.0000.000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-11 590,6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-11 672,8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925.2.19.00000.05.0000.150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-11 590,6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-11 672,8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925.2.19.25304.05.0000.150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-6 794,8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-6 794,8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925.2.19.35303.05.0000.150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Возв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925.2.19.45179.05.0000.150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925.2.19.60010.05.0000.150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-4 795,8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-4 875,4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отдел культуры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926.0.00.00000.00.0000.000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27 688,0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27 713,9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НАЛОГОВЫЕ И НЕНАЛОГОВЫЕ ДОХОДЫ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926.1.00.00000.00.0000.000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ДОХОДЫ ОТ ОКАЗАНИЯ ПЛАТНЫХ УСЛУГ И КОМПЕНСАЦИИ ЗАТРАТ ГОСУДАРСТВА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926.1.13.00000.00.0000.000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компенсации затрат государства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926.1.13.02000.00.0000.130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доходы от компенсации затрат государства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926.1.13.02990.00.0000.130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доходы от компенсации затрат бюджетов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926.1.13.02995.05.0000.130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БЕЗВОЗМЕЗДНЫЕ ПОСТУПЛЕНИЯ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926.2.00.00000.00.0000.000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27 688,0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27 688,0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926.2.02.00000.00.0000.000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27 688,0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27 688,0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926.2.02.20000.00.0000.150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10 921,7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10 921,7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Субсидии бюджетам на поддержку отрасли культуры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926.2.02.25519.00.0000.150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Субсидии бюджетам муниципальных районов на поддержку отрасли культуры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926.2.02.25519.05.0000.150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Субсидии бюджетам на реконструкцию и капитальный ремонт региональных и муниципальных музеев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926.2.02.25597.00.0000.150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10 606,7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10 606,7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Субсидии бюджетам муниципальных районов на реконструкцию и капитальный ремонт региональных и муниципальных музеев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926.2.02.25597.05.0000.150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10 606,7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10 606,7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Субвенции бюджетам бюджетной системы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926.2.02.30000.00.0000.150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902,0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902,0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926.2.02.30024.00.0000.150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902,0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902,0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926.2.02.30024.05.0000.150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902,0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902,0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Иные межбюджетные трансферты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926.2.02.40000.00.0000.150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15 864,3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15 864,3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926.2.02.40014.00.0000.150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10 656,0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10 656,0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926.2.02.40014.05.0000.150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10 656,0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10 656,0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Межбюджетные трансферты, передаваемые бюджетам на создание модельных муниципальных библиотек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926.2.02.45454.00.0000.150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5 208,3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5 208,3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на создание модельных муниципальных библиотек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926.2.02.45454.05.0000.150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5 208,3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5 208,3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926.2.18.00000.00.0000.000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бюджетов бюджетной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926.2.18.00000.00.0000.150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бю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926.2.18.00000.05.0000.150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бюджетов муниципальных районов от возврата организациями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926.2.18.05000.05.0000.150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бюджетов муниципальных районов от возврата бюджетными учреждениями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926.2.18.05010.05.0000.150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Отдел физической культуры и спорта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929.0.00.00000.00.0000.000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9 539,1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9 578,5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НАЛОГОВЫЕ И НЕНАЛОГОВЫЕ ДОХОДЫ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929.1.00.00000.00.0000.000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ДОХОДЫ ОТ ОКАЗАНИЯ ПЛАТНЫХ УСЛУГ И КОМПЕНСАЦИИ ЗАТРАТ ГОСУДАРСТВА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929.1.13.00000.00.0000.000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компенсации затрат государства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929.1.13.02000.00.0000.130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доходы от компенсации затрат государства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929.1.13.02990.00.0000.130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доходы от компенсации затрат бюджетов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929.1.13.02995.05.0000.130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-39,5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БЕЗВОЗМЕЗДНЫЕ ПОСТУПЛЕНИЯ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929.2.00.00000.00.0000.000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9 539,1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9 538,9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929.2.02.00000.00.0000.000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9 539,1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9 538,9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929.2.02.20000.00.0000.150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9 226,5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9 226,4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субсидии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929.2.02.29999.00.0000.150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9 226,5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9 226,4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субсидии бюджетам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929.2.02.29999.05.0000.150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9 226,5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9 226,4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Субвенции бюджетам бюджетной системы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929.2.02.30000.00.0000.150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929.2.02.30024.00.0000.150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929.2.02.30024.05.0000.150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Управление архитектуры и градостроительства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931.0.00.00000.00.0000.000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НАЛОГОВЫЕ И НЕНАЛОГОВЫЕ ДОХОДЫ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931.1.00.00000.00.0000.000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ГОСУДАРСТВЕННАЯ ПОШЛИНА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931.1.08.00000.00.0000.000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Государственная пошлина за государственную регистрацию, а также за совершение прочих юридически значимых действий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931.1.08.07000.01.0000.110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Государственная пошлина за выдачу разрешения на установку рекламной конструкции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931.1.08.07150.01.0000.110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Государственная пошлина за выдачу разрешения на установку рекламной конструкции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931.1.08.07150.01.1000.110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ДОХОДЫ ОТ ОКАЗАНИЯ ПЛАТНЫХ УСЛУГ И КОМПЕНСАЦИИ ЗАТРАТ ГОСУДАРСТВА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931.1.13.00000.00.0000.000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Доходы от оказания платных услуг (работ)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931.1.13.01000.00.0000.130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доходы от оказания платных услуг (работ)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931.1.13.01990.00.0000.130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Прочие доходы от оказания платных услуг (работ) получателями средств бюджетов муниципальных 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931.1.13.01995.05.0000.130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</w:r>
      <w:r>
        <w:rPr>
          <w:rFonts w:ascii="Times New Roman" w:hAnsi="Times New Roman" w:cs="Times New Roman"/>
          <w:color w:val="333333"/>
          <w:sz w:val="28"/>
          <w:szCs w:val="28"/>
        </w:rPr>
      </w:r>
      <w:r/>
    </w:p>
    <w:p>
      <w:pPr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</w:r>
      <w:r>
        <w:rPr>
          <w:rFonts w:ascii="Times New Roman" w:hAnsi="Times New Roman" w:cs="Times New Roman"/>
          <w:color w:val="333333"/>
          <w:sz w:val="28"/>
          <w:szCs w:val="28"/>
        </w:rPr>
      </w:r>
      <w:r/>
    </w:p>
    <w:p>
      <w:pPr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</w:r>
      <w:r>
        <w:rPr>
          <w:rFonts w:ascii="Times New Roman" w:hAnsi="Times New Roman" w:cs="Times New Roman"/>
          <w:color w:val="333333"/>
          <w:sz w:val="28"/>
          <w:szCs w:val="28"/>
        </w:rPr>
      </w:r>
      <w:r/>
    </w:p>
    <w:p>
      <w:pPr>
        <w:ind w:hanging="142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Заместитель главы, начальник финансового управления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hanging="142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hanging="142"/>
        <w:tabs>
          <w:tab w:val="right" w:pos="9638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Ленинградский район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С.В.Тертица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hanging="426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</w:r>
      <w:r>
        <w:rPr>
          <w:rFonts w:ascii="Times New Roman" w:hAnsi="Times New Roman" w:cs="Times New Roman"/>
          <w:color w:val="333333"/>
          <w:sz w:val="28"/>
          <w:szCs w:val="28"/>
        </w:rPr>
      </w:r>
      <w:r/>
    </w:p>
    <w:p>
      <w:pPr>
        <w:pStyle w:val="889"/>
      </w:pPr>
      <w:r/>
      <w:r/>
    </w:p>
    <w:p>
      <w:pPr>
        <w:pStyle w:val="889"/>
      </w:pPr>
      <w:r/>
      <w:r/>
    </w:p>
    <w:p>
      <w:pPr>
        <w:ind w:left="6096" w:hanging="142"/>
        <w:jc w:val="left"/>
        <w:spacing w:line="240" w:lineRule="auto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</w:r>
      <w:r/>
    </w:p>
    <w:p>
      <w:pPr>
        <w:ind w:left="6096" w:hanging="142"/>
        <w:jc w:val="left"/>
        <w:spacing w:line="240" w:lineRule="auto"/>
      </w:pPr>
      <w:r>
        <w:rPr>
          <w:sz w:val="28"/>
          <w:szCs w:val="28"/>
        </w:rPr>
        <w:t xml:space="preserve">УТВЕЖДЕНЫ</w:t>
      </w:r>
      <w:r>
        <w:rPr>
          <w:sz w:val="28"/>
          <w:szCs w:val="28"/>
        </w:rPr>
      </w:r>
      <w:r/>
    </w:p>
    <w:p>
      <w:pPr>
        <w:ind w:left="6096" w:hanging="142"/>
        <w:jc w:val="left"/>
        <w:spacing w:line="240" w:lineRule="auto"/>
      </w:pPr>
      <w:r>
        <w:rPr>
          <w:sz w:val="28"/>
          <w:szCs w:val="28"/>
        </w:rPr>
        <w:t xml:space="preserve">решени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Совета</w:t>
      </w:r>
      <w:r>
        <w:rPr>
          <w:sz w:val="28"/>
          <w:szCs w:val="28"/>
        </w:rPr>
      </w:r>
      <w:r/>
    </w:p>
    <w:p>
      <w:pPr>
        <w:ind w:left="6096" w:hanging="142"/>
        <w:jc w:val="left"/>
        <w:spacing w:line="240" w:lineRule="auto"/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  <w:r/>
    </w:p>
    <w:p>
      <w:pPr>
        <w:ind w:left="6096" w:hanging="142"/>
        <w:jc w:val="left"/>
        <w:spacing w:line="240" w:lineRule="auto"/>
      </w:pPr>
      <w:r>
        <w:rPr>
          <w:sz w:val="28"/>
          <w:szCs w:val="28"/>
        </w:rPr>
        <w:t xml:space="preserve">Ленинградский район</w:t>
      </w:r>
      <w:r>
        <w:rPr>
          <w:sz w:val="28"/>
          <w:szCs w:val="28"/>
        </w:rPr>
      </w:r>
      <w:r/>
    </w:p>
    <w:p>
      <w:pPr>
        <w:ind w:left="6096" w:hanging="142"/>
        <w:jc w:val="left"/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  <w:r/>
    </w:p>
    <w:p>
      <w:pPr>
        <w:ind w:left="4962" w:firstLine="0"/>
        <w:spacing w:line="240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4962" w:firstLine="0"/>
        <w:spacing w:line="240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0"/>
        <w:spacing w:line="240" w:lineRule="auto"/>
      </w:pPr>
      <w:r>
        <w:rPr>
          <w:bCs/>
          <w:sz w:val="28"/>
          <w:szCs w:val="28"/>
        </w:rPr>
        <w:t xml:space="preserve">Расходы бюджета муниципального образования Ленинградский район по разделам и подразделам класси</w:t>
      </w:r>
      <w:r>
        <w:rPr>
          <w:bCs/>
          <w:sz w:val="28"/>
          <w:szCs w:val="28"/>
        </w:rPr>
        <w:t xml:space="preserve">ф</w:t>
      </w:r>
      <w:r>
        <w:rPr>
          <w:bCs/>
          <w:sz w:val="28"/>
          <w:szCs w:val="28"/>
        </w:rPr>
        <w:t xml:space="preserve">икации расходов бюджетов за 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</w:t>
      </w:r>
      <w:r>
        <w:rPr>
          <w:bCs/>
          <w:sz w:val="28"/>
          <w:szCs w:val="28"/>
        </w:rPr>
      </w:r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jc w:val="right"/>
        <w:spacing w:line="240" w:lineRule="auto"/>
      </w:pPr>
      <w:r>
        <w:t xml:space="preserve">   </w:t>
      </w:r>
      <w:r>
        <w:t xml:space="preserve">тыс.рублей</w:t>
      </w:r>
      <w:r/>
    </w:p>
    <w:tbl>
      <w:tblPr>
        <w:tblpPr w:horzAnchor="text" w:tblpXSpec="inside" w:vertAnchor="text" w:tblpY="1" w:leftFromText="181" w:topFromText="0" w:rightFromText="181" w:bottomFromText="0"/>
        <w:tblW w:w="9915" w:type="dxa"/>
        <w:tblLayout w:type="fixed"/>
        <w:tblLook w:val="04A0" w:firstRow="1" w:lastRow="0" w:firstColumn="1" w:lastColumn="0" w:noHBand="0" w:noVBand="1"/>
      </w:tblPr>
      <w:tblGrid>
        <w:gridCol w:w="5396"/>
        <w:gridCol w:w="601"/>
        <w:gridCol w:w="675"/>
        <w:gridCol w:w="1620"/>
        <w:gridCol w:w="1623"/>
      </w:tblGrid>
      <w:tr>
        <w:trPr>
          <w:trHeight w:val="3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rPr>
                <w:sz w:val="28"/>
                <w:szCs w:val="28"/>
              </w:rPr>
              <w:t xml:space="preserve">Наименование показателя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rPr>
                <w:sz w:val="28"/>
                <w:szCs w:val="28"/>
              </w:rPr>
              <w:t xml:space="preserve">РЗ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rPr>
                <w:sz w:val="28"/>
                <w:szCs w:val="28"/>
              </w:rPr>
              <w:t xml:space="preserve">ПР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rPr>
                <w:sz w:val="28"/>
                <w:szCs w:val="28"/>
              </w:rPr>
              <w:t xml:space="preserve">Назначено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rPr>
                <w:sz w:val="28"/>
                <w:szCs w:val="28"/>
              </w:rPr>
              <w:t xml:space="preserve">Исполнено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84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Всего расходов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 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 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2</w:t>
            </w:r>
            <w:r>
              <w:t xml:space="preserve"> </w:t>
            </w:r>
            <w:r>
              <w:t xml:space="preserve">607</w:t>
            </w:r>
            <w:r>
              <w:t xml:space="preserve"> </w:t>
            </w:r>
            <w:r>
              <w:t xml:space="preserve">650,0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2</w:t>
            </w:r>
            <w:r>
              <w:t xml:space="preserve"> </w:t>
            </w:r>
            <w:r>
              <w:t xml:space="preserve">545</w:t>
            </w:r>
            <w:r>
              <w:t xml:space="preserve"> </w:t>
            </w:r>
            <w:r>
              <w:t xml:space="preserve">671,3</w:t>
            </w:r>
            <w:r/>
          </w:p>
        </w:tc>
      </w:tr>
      <w:tr>
        <w:trPr>
          <w:trHeight w:val="20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в том 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 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 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/>
            <w:r/>
          </w:p>
        </w:tc>
      </w:tr>
      <w:tr>
        <w:trPr>
          <w:trHeight w:val="24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Общегосударственные вопросы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153</w:t>
            </w:r>
            <w:r>
              <w:t xml:space="preserve"> </w:t>
            </w:r>
            <w:r>
              <w:t xml:space="preserve">089,7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146</w:t>
            </w:r>
            <w:r>
              <w:t xml:space="preserve"> </w:t>
            </w:r>
            <w:r>
              <w:t xml:space="preserve">092,2</w:t>
            </w:r>
            <w:r/>
          </w:p>
        </w:tc>
      </w:tr>
      <w:tr>
        <w:trPr>
          <w:trHeight w:val="711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Функционирование высшего должностного лица субъекта Российской Федерации и муниципального образования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2</w:t>
            </w:r>
            <w:r>
              <w:t xml:space="preserve"> </w:t>
            </w:r>
            <w:r>
              <w:t xml:space="preserve">647,1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2</w:t>
            </w:r>
            <w:r>
              <w:t xml:space="preserve"> </w:t>
            </w:r>
            <w:r>
              <w:t xml:space="preserve">632,7</w:t>
            </w:r>
            <w:r/>
          </w:p>
        </w:tc>
      </w:tr>
      <w:tr>
        <w:trPr>
          <w:trHeight w:val="411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Функционирование представительных органов муниципальных образований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03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30,0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13,3</w:t>
            </w:r>
            <w:r/>
          </w:p>
        </w:tc>
      </w:tr>
      <w:tr>
        <w:trPr>
          <w:trHeight w:val="7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45</w:t>
            </w:r>
            <w:r>
              <w:t xml:space="preserve"> </w:t>
            </w:r>
            <w:r>
              <w:t xml:space="preserve">810,9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42</w:t>
            </w:r>
            <w:r>
              <w:t xml:space="preserve"> </w:t>
            </w:r>
            <w:r>
              <w:t xml:space="preserve">196,9</w:t>
            </w:r>
            <w:r/>
          </w:p>
        </w:tc>
      </w:tr>
      <w:tr>
        <w:trPr>
          <w:trHeight w:val="3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Судебная система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05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22,1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22,1</w:t>
            </w:r>
            <w:r/>
          </w:p>
        </w:tc>
      </w:tr>
      <w:tr>
        <w:trPr>
          <w:trHeight w:val="629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06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18</w:t>
            </w:r>
            <w:r>
              <w:t xml:space="preserve"> </w:t>
            </w:r>
            <w:r>
              <w:t xml:space="preserve">819,9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18</w:t>
            </w:r>
            <w:r>
              <w:t xml:space="preserve"> </w:t>
            </w:r>
            <w:r>
              <w:t xml:space="preserve">596,0</w:t>
            </w:r>
            <w:r/>
          </w:p>
        </w:tc>
      </w:tr>
      <w:tr>
        <w:trPr>
          <w:trHeight w:val="24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Резервные фонды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96,5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</w:t>
            </w:r>
            <w:r/>
          </w:p>
        </w:tc>
      </w:tr>
      <w:tr>
        <w:trPr>
          <w:trHeight w:val="3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Другие общегосударственные вопросы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13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85</w:t>
            </w:r>
            <w:r>
              <w:t xml:space="preserve"> </w:t>
            </w:r>
            <w:r>
              <w:t xml:space="preserve">663,2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82</w:t>
            </w:r>
            <w:r>
              <w:t xml:space="preserve"> </w:t>
            </w:r>
            <w:r>
              <w:t xml:space="preserve">631,2</w:t>
            </w:r>
            <w:r/>
          </w:p>
        </w:tc>
      </w:tr>
      <w:tr>
        <w:trPr>
          <w:trHeight w:val="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Национальная оборона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30,0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0,0</w:t>
            </w:r>
            <w:r/>
          </w:p>
        </w:tc>
      </w:tr>
      <w:tr>
        <w:trPr>
          <w:trHeight w:val="122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Мобилизационная </w:t>
            </w:r>
            <w:r>
              <w:t xml:space="preserve">подготовка</w:t>
            </w:r>
            <w:r>
              <w:t xml:space="preserve"> экономики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30,0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0,0</w:t>
            </w:r>
            <w:r/>
          </w:p>
        </w:tc>
      </w:tr>
      <w:tr>
        <w:trPr>
          <w:trHeight w:val="439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Национальная безопасность и правоохранительная деятельность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03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25</w:t>
            </w:r>
            <w:r>
              <w:t xml:space="preserve"> </w:t>
            </w:r>
            <w:r>
              <w:t xml:space="preserve">674,6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24</w:t>
            </w:r>
            <w:r>
              <w:t xml:space="preserve"> </w:t>
            </w:r>
            <w:r>
              <w:t xml:space="preserve">894,6</w:t>
            </w:r>
            <w:r/>
          </w:p>
        </w:tc>
      </w:tr>
      <w:tr>
        <w:trPr>
          <w:trHeight w:val="6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Защита населения и территории от последствий чрезвычайных ситуаций природного и техногенного характера, гражданская оборона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03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25</w:t>
            </w:r>
            <w:r>
              <w:t xml:space="preserve"> </w:t>
            </w:r>
            <w:r>
              <w:t xml:space="preserve">674,6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24</w:t>
            </w:r>
            <w:r>
              <w:t xml:space="preserve"> </w:t>
            </w:r>
            <w:r>
              <w:t xml:space="preserve">894,6</w:t>
            </w:r>
            <w:r/>
          </w:p>
        </w:tc>
      </w:tr>
      <w:tr>
        <w:trPr>
          <w:trHeight w:val="18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Национальная экономика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36</w:t>
            </w:r>
            <w:r>
              <w:t xml:space="preserve"> </w:t>
            </w:r>
            <w:r>
              <w:t xml:space="preserve">114,8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33</w:t>
            </w:r>
            <w:r>
              <w:t xml:space="preserve"> </w:t>
            </w:r>
            <w:r>
              <w:t xml:space="preserve">977,5</w:t>
            </w:r>
            <w:r/>
          </w:p>
        </w:tc>
      </w:tr>
      <w:tr>
        <w:trPr>
          <w:trHeight w:val="2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Сельское хозяйство и рыболовство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05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15</w:t>
            </w:r>
            <w:r>
              <w:t xml:space="preserve"> </w:t>
            </w:r>
            <w:r>
              <w:t xml:space="preserve">214,4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14</w:t>
            </w:r>
            <w:r>
              <w:t xml:space="preserve"> </w:t>
            </w:r>
            <w:r>
              <w:t xml:space="preserve">884,0</w:t>
            </w:r>
            <w:r/>
          </w:p>
        </w:tc>
      </w:tr>
      <w:tr>
        <w:trPr>
          <w:trHeight w:val="2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Транспорт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08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5</w:t>
            </w:r>
            <w:r>
              <w:t xml:space="preserve"> </w:t>
            </w:r>
            <w:r>
              <w:t xml:space="preserve">882,3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5</w:t>
            </w:r>
            <w:r>
              <w:t xml:space="preserve"> </w:t>
            </w:r>
            <w:r>
              <w:t xml:space="preserve">881,8</w:t>
            </w:r>
            <w:r/>
          </w:p>
        </w:tc>
      </w:tr>
      <w:tr>
        <w:trPr>
          <w:trHeight w:val="2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Дорожное хозяйство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09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</w:t>
            </w:r>
            <w:r>
              <w:t xml:space="preserve"> </w:t>
            </w:r>
            <w:r>
              <w:t xml:space="preserve">503,1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</w:t>
            </w:r>
            <w:r/>
          </w:p>
        </w:tc>
      </w:tr>
      <w:tr>
        <w:trPr>
          <w:trHeight w:val="2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Другие вопросы в области национальной экономики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13</w:t>
            </w:r>
            <w:r>
              <w:t xml:space="preserve"> </w:t>
            </w:r>
            <w:r>
              <w:t xml:space="preserve">515,0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13</w:t>
            </w:r>
            <w:r>
              <w:t xml:space="preserve"> </w:t>
            </w:r>
            <w:r>
              <w:t xml:space="preserve">211,7</w:t>
            </w:r>
            <w:r/>
          </w:p>
        </w:tc>
      </w:tr>
      <w:tr>
        <w:trPr>
          <w:trHeight w:val="23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Жилищно-коммунальное хозяйство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533</w:t>
            </w:r>
            <w:r>
              <w:t xml:space="preserve"> </w:t>
            </w:r>
            <w:r>
              <w:t xml:space="preserve">099,8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526</w:t>
            </w:r>
            <w:r>
              <w:t xml:space="preserve"> </w:t>
            </w:r>
            <w:r>
              <w:t xml:space="preserve">947,</w:t>
            </w:r>
            <w:r>
              <w:t xml:space="preserve">5</w:t>
            </w:r>
            <w:r/>
          </w:p>
        </w:tc>
      </w:tr>
      <w:tr>
        <w:trPr>
          <w:trHeight w:val="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Жилищное хозяйство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</w:t>
            </w:r>
            <w:r>
              <w:t xml:space="preserve"> </w:t>
            </w:r>
            <w:r>
              <w:t xml:space="preserve">964,4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</w:t>
            </w:r>
            <w:r>
              <w:t xml:space="preserve"> </w:t>
            </w:r>
            <w:r>
              <w:t xml:space="preserve">083,3</w:t>
            </w:r>
            <w:r/>
          </w:p>
        </w:tc>
      </w:tr>
      <w:tr>
        <w:trPr>
          <w:trHeight w:val="1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Коммунальное хозяйство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526</w:t>
            </w:r>
            <w:r>
              <w:t xml:space="preserve"> </w:t>
            </w:r>
            <w:r>
              <w:t xml:space="preserve">557,3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521</w:t>
            </w:r>
            <w:r>
              <w:t xml:space="preserve"> </w:t>
            </w:r>
            <w:r>
              <w:t xml:space="preserve">406,1</w:t>
            </w:r>
            <w:r/>
          </w:p>
        </w:tc>
      </w:tr>
      <w:tr>
        <w:trPr>
          <w:trHeight w:val="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Другие вопросы в области жилищно-коммунального хозяйства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05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05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4578,1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4458,1</w:t>
            </w:r>
            <w:r/>
          </w:p>
        </w:tc>
      </w:tr>
      <w:tr>
        <w:trPr>
          <w:trHeight w:val="2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Образование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07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1325126,8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1293578,7</w:t>
            </w:r>
            <w:r/>
          </w:p>
        </w:tc>
      </w:tr>
      <w:tr>
        <w:trPr>
          <w:trHeight w:val="23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highlight w:val="yellow"/>
              </w:rPr>
            </w:pPr>
            <w:r>
              <w:t xml:space="preserve">Дошкольное образование</w:t>
            </w:r>
            <w:r>
              <w:rPr>
                <w:highlight w:val="yellow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07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417022,5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405659,4</w:t>
            </w:r>
            <w:r/>
          </w:p>
        </w:tc>
      </w:tr>
      <w:tr>
        <w:trPr>
          <w:trHeight w:val="92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Общее образование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07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694225,9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678809,4</w:t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</w:pPr>
            <w:r>
              <w:t xml:space="preserve">Дополнительное образование детей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07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03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127024,2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124129,8</w:t>
            </w:r>
            <w:r/>
          </w:p>
        </w:tc>
      </w:tr>
      <w:tr>
        <w:trPr>
          <w:trHeight w:val="29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Молодежная политика и оздоровление детей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07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07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9665,9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9452,7</w:t>
            </w:r>
            <w:r/>
          </w:p>
        </w:tc>
      </w:tr>
      <w:tr>
        <w:trPr>
          <w:trHeight w:val="26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Другие вопросы в области образования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07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09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77188,3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75527,4</w:t>
            </w:r>
            <w:r/>
          </w:p>
        </w:tc>
      </w:tr>
      <w:tr>
        <w:trPr>
          <w:trHeight w:val="42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Культура, кинематография и средства массовой информации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08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75752,6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72</w:t>
            </w:r>
            <w:r>
              <w:t xml:space="preserve">890,8</w:t>
            </w:r>
            <w:r/>
          </w:p>
        </w:tc>
      </w:tr>
      <w:tr>
        <w:trPr>
          <w:trHeight w:val="324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Культура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08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62744,1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60337,0</w:t>
            </w:r>
            <w:r/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Другие вопросы в области культуры, кинематографии, средств массовой информации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08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13008,5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12553,9</w:t>
            </w:r>
            <w:r/>
          </w:p>
        </w:tc>
      </w:tr>
      <w:tr>
        <w:trPr>
          <w:trHeight w:val="29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Здравоохранение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09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28080,1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26015,2</w:t>
            </w:r>
            <w:r/>
          </w:p>
        </w:tc>
      </w:tr>
      <w:tr>
        <w:trPr>
          <w:trHeight w:val="231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Амбулаторная помощь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09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28080,1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26015,2</w:t>
            </w:r>
            <w:r/>
          </w:p>
        </w:tc>
      </w:tr>
      <w:tr>
        <w:trPr>
          <w:trHeight w:val="154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Социальная политика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125928,4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120881,2</w:t>
            </w:r>
            <w:r/>
          </w:p>
        </w:tc>
      </w:tr>
      <w:tr>
        <w:trPr>
          <w:trHeight w:val="1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Пенсионное обеспечение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10329,0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10263,4</w:t>
            </w:r>
            <w:r/>
          </w:p>
        </w:tc>
      </w:tr>
      <w:tr>
        <w:trPr>
          <w:trHeight w:val="1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Социальное обеспечение населения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03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1448,4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307,7</w:t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Охрана семьи и детства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105301,4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101505,1</w:t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Другие вопросы в области социальной политики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06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8849,6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8805,0</w:t>
            </w:r>
            <w:r/>
          </w:p>
        </w:tc>
      </w:tr>
      <w:tr>
        <w:trPr>
          <w:trHeight w:val="249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Физическая культура и спорт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268666,1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264499,0</w:t>
            </w:r>
            <w:r/>
          </w:p>
        </w:tc>
      </w:tr>
      <w:tr>
        <w:trPr>
          <w:trHeight w:val="10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Физическая культура 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112364,5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108205,8</w:t>
            </w:r>
            <w:r/>
          </w:p>
        </w:tc>
      </w:tr>
      <w:tr>
        <w:trPr>
          <w:trHeight w:val="10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Массовый спорт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155000,0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155000,0</w:t>
            </w:r>
            <w:r/>
          </w:p>
        </w:tc>
      </w:tr>
      <w:tr>
        <w:trPr>
          <w:trHeight w:val="33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Другие вопросы в области физической культуры и спорта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05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1301,6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1293,2</w:t>
            </w:r>
            <w:r/>
          </w:p>
        </w:tc>
      </w:tr>
      <w:tr>
        <w:trPr>
          <w:trHeight w:val="329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Обслуживание государственного и муниципального долга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13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150,0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0,0</w:t>
            </w:r>
            <w:r/>
          </w:p>
        </w:tc>
      </w:tr>
      <w:tr>
        <w:trPr>
          <w:trHeight w:val="4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Обслуживание государственного внутреннего и муниципального внутреннего долга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13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150,0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0,0</w:t>
            </w:r>
            <w:r/>
          </w:p>
        </w:tc>
      </w:tr>
      <w:tr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Межбюджетные трансферты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35937,1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35894,6</w:t>
            </w:r>
            <w:r/>
          </w:p>
        </w:tc>
      </w:tr>
      <w:tr>
        <w:trPr>
          <w:trHeight w:val="46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t xml:space="preserve">Дотации бюджетам субъектов Российской Федерации и муниципальных образований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3621,0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3621,0</w:t>
            </w:r>
            <w:r/>
          </w:p>
        </w:tc>
      </w:tr>
      <w:tr>
        <w:trPr>
          <w:trHeight w:val="165"/>
        </w:trPr>
        <w:tc>
          <w:tcPr>
            <w:tcW w:w="5396" w:type="dxa"/>
            <w:textDirection w:val="lrTb"/>
            <w:noWrap w:val="false"/>
          </w:tcPr>
          <w:p>
            <w:pPr>
              <w:ind w:left="15" w:firstLine="0"/>
              <w:jc w:val="left"/>
              <w:spacing w:line="240" w:lineRule="auto"/>
            </w:pPr>
            <w:r>
              <w:t xml:space="preserve">Прочие межбюджетные трансферты общего характера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14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t xml:space="preserve">03</w:t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left="15" w:firstLine="0"/>
              <w:spacing w:line="240" w:lineRule="auto"/>
            </w:pPr>
            <w:r>
              <w:t xml:space="preserve">32316,1</w:t>
            </w:r>
            <w:r/>
          </w:p>
        </w:tc>
        <w:tc>
          <w:tcPr>
            <w:tcW w:w="1623" w:type="dxa"/>
            <w:vAlign w:val="center"/>
            <w:textDirection w:val="lrTb"/>
            <w:noWrap w:val="false"/>
          </w:tcPr>
          <w:p>
            <w:pPr>
              <w:ind w:left="15" w:firstLine="0"/>
              <w:spacing w:line="240" w:lineRule="auto"/>
            </w:pPr>
            <w:r>
              <w:t xml:space="preserve">32273,6</w:t>
            </w:r>
            <w:r/>
          </w:p>
        </w:tc>
      </w:tr>
    </w:tbl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>
        <w:rPr>
          <w:sz w:val="28"/>
          <w:szCs w:val="28"/>
        </w:rPr>
        <w:t xml:space="preserve">Заместитель главы, н</w:t>
      </w:r>
      <w:r>
        <w:rPr>
          <w:sz w:val="28"/>
          <w:szCs w:val="28"/>
        </w:rPr>
        <w:t xml:space="preserve">ачальник финансового управления </w:t>
      </w:r>
      <w:r>
        <w:rPr>
          <w:sz w:val="28"/>
          <w:szCs w:val="28"/>
        </w:rPr>
      </w:r>
      <w:r/>
    </w:p>
    <w:p>
      <w:pPr>
        <w:ind w:firstLine="0"/>
        <w:jc w:val="left"/>
        <w:spacing w:line="240" w:lineRule="auto"/>
      </w:pPr>
      <w:r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</w:r>
      <w:r/>
    </w:p>
    <w:p>
      <w:pPr>
        <w:ind w:firstLine="0"/>
        <w:jc w:val="left"/>
        <w:spacing w:line="240" w:lineRule="auto"/>
        <w:tabs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С.В.Тертица</w:t>
      </w:r>
      <w:r/>
    </w:p>
    <w:p>
      <w:pPr>
        <w:pStyle w:val="889"/>
      </w:pPr>
      <w:r/>
      <w:r/>
    </w:p>
    <w:p>
      <w:pPr>
        <w:pStyle w:val="889"/>
      </w:pPr>
      <w:r/>
      <w:r/>
    </w:p>
    <w:p>
      <w:pPr>
        <w:pStyle w:val="889"/>
      </w:pPr>
      <w:r/>
      <w:r/>
    </w:p>
    <w:p>
      <w:pPr>
        <w:ind w:left="5103" w:right="-143"/>
      </w:pPr>
      <w:r>
        <w:rPr>
          <w:rFonts w:ascii="Times New Roman" w:hAnsi="Times New Roman" w:cs="Times New Roman"/>
          <w:sz w:val="28"/>
          <w:szCs w:val="28"/>
        </w:rPr>
        <w:t xml:space="preserve">Приложение 3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/>
      </w:pPr>
      <w:r>
        <w:rPr>
          <w:rFonts w:ascii="Times New Roman" w:hAnsi="Times New Roman" w:cs="Times New Roman"/>
          <w:sz w:val="28"/>
          <w:szCs w:val="28"/>
        </w:rPr>
        <w:t xml:space="preserve">УТВЕЖДЕНЫ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/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/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/>
      </w:pPr>
      <w:r>
        <w:rPr>
          <w:rFonts w:ascii="Times New Roman" w:hAnsi="Times New Roman" w:cs="Times New Roman"/>
          <w:sz w:val="28"/>
          <w:szCs w:val="28"/>
        </w:rPr>
        <w:t xml:space="preserve">от __________________ № 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муниципального образования Ленинградский район по ведомственной структуре расходов бюджета муниципального образования Ленинградский район за 2023 год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56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044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2694"/>
        <w:gridCol w:w="1842"/>
        <w:gridCol w:w="1560"/>
        <w:gridCol w:w="1516"/>
      </w:tblGrid>
      <w:tr>
        <w:trPr>
          <w:trHeight w:val="79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black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black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533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Код расхода по бюджетной классификации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Утвержденные бюджетные назначения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Исполнено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Неисполнен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назначения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6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6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-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2 607 650,0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2 545 671,3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61978,7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2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902.0000.0000000000.000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1 006 291,8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986 872,8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19419,0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ОБЩЕГОСУДАРСТВЕННЫЕ ВОПРОСЫ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134 641,9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127 869,3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6772,6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902.0102.0000000000.000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2 647,1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2 632,7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главы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902.0102.5000000000.000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2 647,1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2 632,7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902.0102.5000000190.000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2 647,1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2 632,7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902.0102.5000000190.100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2 647,1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2 632,7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законодательных </w:t>
            </w:r>
            <w:r>
              <w:rPr>
                <w:rFonts w:ascii="Times New Roman" w:hAnsi="Times New Roman" w:cs="Times New Roman"/>
              </w:rPr>
              <w:t xml:space="preserve">(представительных) органов государственной власти и представительных органов муниципальных образований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902.0103.0000000000.000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Совета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902.0103.5100000000.000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Совет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902.0103.5110000000.000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902.0103.5110000190.000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902.0103.5110000190.200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902.0104.0000000000.000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45 810,9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42 196,9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3614,1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902.0104.5200000000.000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45 810,9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42 196,9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3614,1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902.0104.5210000000.000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45 810,9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42 196,9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3614,1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902.0104.5211000000.000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45 810,9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42 196,9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3614,1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902.0104.5211000190.000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45 081,1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41 469,2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3612,0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902.0104.5211000190.100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43 693,3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40 341,9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3351,4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</w:rPr>
              <w:t xml:space="preserve">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902.0104.5211000190.200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1 381,1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1 124,3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256,8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902.0104.5211000190.800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902.0104.5211060870.000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727,7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902.0104.5211060870.100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902.0104.5211060870.200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Судебная система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902.0105.0000000000.000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902.0105.5200000000.000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902.0105.5200051200.000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902.0105.5200051200.200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902.0106.0000000000.000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1 956,0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1 956,0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902.0106.5200000000.000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1 956,0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1 956,0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функционирования администрации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902.0106.5210000000.000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1 956,0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1 956,0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Контрольно</w:t>
            </w:r>
            <w:r>
              <w:rPr>
                <w:rFonts w:ascii="Times New Roman" w:hAnsi="Times New Roman" w:cs="Times New Roman"/>
              </w:rPr>
              <w:t xml:space="preserve"> - ревизионный отдел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902.0106.5211100000.000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1 956,0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1 956,0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902.0106.5211100190.000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1 956,0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1 956,0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902.0106.5211100190.100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1 956,0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1 956,0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4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Резервные фонды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902.0111.0000000000.000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902.0111.5200000000.000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Финансовое обеспечение непредвиденных расходов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902.0111.5230000000.000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Резервный фонд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902.0111.5230000700.000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902.0111.5230000700.800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Другие общегосударственные вопросы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84 079,2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81 048,3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"Под</w:t>
            </w:r>
            <w:r>
              <w:rPr>
                <w:rFonts w:ascii="Times New Roman" w:hAnsi="Times New Roman" w:cs="Times New Roman"/>
              </w:rPr>
              <w:t xml:space="preserve">держка малого и среднего предприни</w:t>
            </w:r>
            <w:r>
              <w:rPr>
                <w:rFonts w:ascii="Times New Roman" w:hAnsi="Times New Roman" w:cs="Times New Roman"/>
              </w:rPr>
              <w:t xml:space="preserve">мательства в муниципальном образовании Ленинградский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902.0113.0800000000.000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902.0113.0810000000.000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Иные мероприятия муниципальной программы "Поддержка малого и среднего предпринимательства в муниципальном </w:t>
            </w:r>
            <w:r>
              <w:rPr>
                <w:rFonts w:ascii="Times New Roman" w:hAnsi="Times New Roman" w:cs="Times New Roman"/>
              </w:rPr>
              <w:t xml:space="preserve">образовании Ленинградский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902.0113.0810000500.000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902.0113.0810000500.200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"Гармонизация межнациональных отношений и развитие национальных культур в муниципальном образовании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902.0113.1700000000.000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мероприятия программы "Гармонизация межнациональных отношений и развитие национальных культур в муниципальном образовании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902.0113.1710000000.000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гармонизации межличностных отношений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902.0113.1710010110.000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902.0113.1710010110.200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902.0113.1800000000.000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1 694,0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1 644,0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902.0113.1810000000.000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1 694,0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1 644,0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Субсидии социально - ориентированных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902.0113.1810010130.000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1 694,0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1 644,0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902.0113.1810010130.600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1 694,0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1 644,0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"Развитие архивного дела в муниципальном образовании Ленинградский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902.0113.2200000000.000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3 795,1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3 490,4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9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мероприятия муниципальной программы "Развитие архивного дела в муниципальном образовании Ленинградский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902.0113.2210000000.000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3 795,1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3 490,4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902.0113.2210000590.000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3 795,1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3 490,4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902.0113.2210000590.100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2 760,6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2 675,0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902.0113.2210000590.200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902.0113.2210000590.800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902.0113.3000000000.000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4 835,5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4 691,2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902.0113.3010000000.000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4 835,5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4 691,2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902.0113.3010000095.000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4 835,5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4 691,2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902.0113.3010000095.200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4 835,5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4 691,2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72 600,1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70 187,3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6 560,8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6 383,5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 имущественных отношений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902.0113.5211200000.000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6 560,8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6 383,5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902.0113.5211200190.000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6 560,8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6 383,5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902.0113.5211200190.100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6 530,8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6 357,7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902.0113.5211200190.200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муниципальных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902.0113.5240000000.000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16 970,9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16 709,2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учреждение "Центр муниципальных закупок"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902.0113.5240100000.000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4 104,9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3 922,8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902.0113.5240100590.000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4 104,9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3 922,8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902.0113.5240100590.100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3 777,5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3 754,5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902.0113.5240100590.200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учреждение "Централизованная межотраслевая бухгалтерия"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902.0113.5240200000.000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12 866,0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12 786,5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902.0113.5240200590.000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12 866,0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12 786,5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902.0113.5240200590.100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11 737,2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11 737,2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902.0113.5240200590.200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1 049,2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Выполнение других обязательств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902.0113.5260000000.000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3 758,8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698,2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Прочие обязательства органов местного самоуправления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902.0113.5260009200.000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3 758,8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3 060,6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698,2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902.0113.5260009200.200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3 026,7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698,2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902.0113.5260009200.300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хозяйственного обслуживания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902.0113.5270000000.000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45 309,7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44 034,0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902.0113.5270000590.000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45 309,7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44 034,0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902.0113.5270000590.100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16 687,3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16 570,9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902.0113.5270000590.200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28 356,6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27 197,3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902.0113.5270000590.800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Реализация ведомственных целевых программ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902.0113.8000000000.000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"Муниципальное имущество муниципального образования Ленинградский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902.0113.8020000000.000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ведомственных целевых программ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902.0113.8020000550.000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902.0113.8020000550.200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Непрограммные расходы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902.0113.9900000000.000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Непрограммные расходы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902.0113.9990000000.000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8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Ликвидационные расходы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902.0113.9990003188.000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902.0113.9990003188.200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902.0113.9990003188.800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Содержание имущества муниципальной собственности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902.0113.9990003191.000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902.0113.9990003191.200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НАЦИОНАЛЬНАЯ ОБОРОНА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902.0200.0000000000.000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Мобилизационная подготовка экономики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902.0204.0000000000.000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Непрограммные расходы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902.0204.9900000000.000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Непрограммные расходы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902.0204.9990000000.000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обеспечению мобилизационной готовности экономики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902.0204.9990002090.000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902.0204.9990002090.200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НАЦИОНАЛЬНАЯ БЕЗОПАСНОСТЬ И ПРАВООХРАНИТЕЛЬНАЯ ДЕЯТЕЛЬНОСТЬ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25 674,6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24 894,6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25 674,6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24 894,6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</w:t>
            </w:r>
            <w:r>
              <w:rPr>
                <w:rFonts w:ascii="Times New Roman" w:hAnsi="Times New Roman" w:cs="Times New Roman"/>
              </w:rPr>
              <w:t xml:space="preserve">ципальная программа «</w:t>
            </w:r>
            <w:r>
              <w:rPr>
                <w:rFonts w:ascii="Times New Roman" w:hAnsi="Times New Roman" w:cs="Times New Roman"/>
              </w:rPr>
              <w:t xml:space="preserve">Обеспечение безопасности населения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25 278,1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24 591,1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</w:t>
            </w:r>
            <w:r>
              <w:rPr>
                <w:rFonts w:ascii="Times New Roman" w:hAnsi="Times New Roman" w:cs="Times New Roman"/>
              </w:rPr>
              <w:t xml:space="preserve">риятия муниципальной программы «</w:t>
            </w:r>
            <w:r>
              <w:rPr>
                <w:rFonts w:ascii="Times New Roman" w:hAnsi="Times New Roman" w:cs="Times New Roman"/>
              </w:rPr>
              <w:t xml:space="preserve">Обеспечение безопасности населения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25 278,1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24 591,1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687,0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31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Изготовление баннеров, листовок, буклетов, памяток для населения в целях </w:t>
            </w:r>
            <w:r>
              <w:rPr>
                <w:rFonts w:ascii="Times New Roman" w:hAnsi="Times New Roman" w:cs="Times New Roman"/>
              </w:rPr>
            </w:r>
            <w:r/>
          </w:p>
          <w:p>
            <w:r>
              <w:rPr>
                <w:rFonts w:ascii="Times New Roman" w:hAnsi="Times New Roman" w:cs="Times New Roman"/>
              </w:rPr>
              <w:t xml:space="preserve">профилактики асоциальных явлений и пропаганды здорового образа жизни у населения муниципального образования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902.0310.0510000260.000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902.0310.0510000260.200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Иные мероп</w:t>
            </w:r>
            <w:r>
              <w:rPr>
                <w:rFonts w:ascii="Times New Roman" w:hAnsi="Times New Roman" w:cs="Times New Roman"/>
              </w:rPr>
              <w:t xml:space="preserve">риятия муниципальной программы «</w:t>
            </w:r>
            <w:r>
              <w:rPr>
                <w:rFonts w:ascii="Times New Roman" w:hAnsi="Times New Roman" w:cs="Times New Roman"/>
              </w:rPr>
              <w:t xml:space="preserve">Обеспечение безопасности населения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902.0310.0510000320.000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902.0310.0510000320.200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Организация пере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зда, питания в пути граждан, прибывающих из пунктов временного размещения прибрежной зоны в пункты временного размещения на тер</w:t>
            </w:r>
            <w:r>
              <w:rPr>
                <w:rFonts w:ascii="Times New Roman" w:hAnsi="Times New Roman" w:cs="Times New Roman"/>
              </w:rPr>
              <w:t xml:space="preserve">ритории муниципального образова</w:t>
            </w:r>
            <w:r>
              <w:rPr>
                <w:rFonts w:ascii="Times New Roman" w:hAnsi="Times New Roman" w:cs="Times New Roman"/>
              </w:rPr>
              <w:t xml:space="preserve">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902.0310.0510000370.000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902.0310.0510000370.200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плана действий по предупреждению ЧС природного и техногенного характера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902.0310.0510000390.000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902.0310.0510000390.200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Размещение и пи</w:t>
            </w:r>
            <w:r>
              <w:rPr>
                <w:rFonts w:ascii="Times New Roman" w:hAnsi="Times New Roman" w:cs="Times New Roman"/>
              </w:rPr>
              <w:t xml:space="preserve">тание граждан Российской Федерации, иностранных граждан и лиц без гражданства, постоянно проживающих на территории Украины, Донецкой Народной Республики, Луганской Народной Республики, Запорожской области, Херсонской области, вынужденно покинувших жилые по</w:t>
            </w:r>
            <w:r>
              <w:rPr>
                <w:rFonts w:ascii="Times New Roman" w:hAnsi="Times New Roman" w:cs="Times New Roman"/>
              </w:rPr>
              <w:t xml:space="preserve">мещения и находившихся в пунктах временного размещения и питания на территории Краснодарского края из бюджета Краснодарского края, источником финансового обеспечения которых является бюджетные ассигнования резервного фонда администрации Краснодарского края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902.0310.0510062590.000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1 821,8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1 821,7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902.0310.0510062590.200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1 821,8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1 821,7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Иные межбюджетные трансферты на размещение и питание граждан Российской Федерации, иностранных граждан и лиц без гражданства, постоянно проживающих на территории</w:t>
            </w:r>
            <w:r>
              <w:rPr>
                <w:rFonts w:ascii="Times New Roman" w:hAnsi="Times New Roman" w:cs="Times New Roman"/>
              </w:rPr>
              <w:t xml:space="preserve">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Краснодарского края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902.0310.0510063690.000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1 220,6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1 220,5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902.0310.0510063690.200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1 220,6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1 220,5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Аварийно-спасательное формирование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902.0310.0510100000.000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9 354,8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9 228,6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деятельности (оказания услуг) муниципальных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902.0310.0510100590.000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9 354,8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9 228,6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902.0310.0510100590.100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7 582,9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7 582,9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902.0310.0510100590.200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1 727,5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1 641,1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902.0310.0510100590.800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делам ГО и ЧС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902.0310.0510200000.000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12 380,8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12 175,4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902.0310.0510200590.000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10 880,8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10 679,9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902.0310.0510200590.100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9 799,2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9 776,6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3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902.0310.0510200590.200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1 081,5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902.0310.0510200590.800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Создание автоматизированной системы оповещения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902.0310.0510200690.000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1 495,5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902.0310.0510200690.200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1 495,5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1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безопасности населения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902.0310.5400000000.000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предупреждению и ликвидации последствий чрезвычайных ситуаций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902.0310.5400002180.000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902.0310.5400002180.200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902.0310.5400060070.000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3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902.0310.5400060070.200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Непрограммные расходы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902.0310.9900000000.000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0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Непрограммные расходы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902.0310.9990000000.000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93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Организация временного размещения и питания эвакуированного населения на период действия ""Режима повышенной готовности"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902.0310.9990000371.000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902.0310.9990000371.200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Материально-техническое обеспечение контрольно-пропускных постов, выставленных на дорогах, ведущих из эпизоотического очага к границам угрожаемой зоны, оборудо</w:t>
            </w:r>
            <w:r>
              <w:rPr>
                <w:rFonts w:ascii="Times New Roman" w:hAnsi="Times New Roman" w:cs="Times New Roman"/>
              </w:rPr>
              <w:t xml:space="preserve">ванных временными </w:t>
            </w:r>
            <w:r>
              <w:rPr>
                <w:rFonts w:ascii="Times New Roman" w:hAnsi="Times New Roman" w:cs="Times New Roman"/>
              </w:rPr>
              <w:t xml:space="preserve">дизбарьерами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шлагбаумами, пароформалиновыми камерами для обработки одежды, дезинфекционными установками и контейнерами для сбора продукции, подлежащей изъятию.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902.0310.9990000372.000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902.0310.9990000372.200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НАЦИОНАЛЬНАЯ ЭКОНОМИКА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36 114,8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33 977,5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Сельское хозяйство и рыболовство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902.0405.0000000000.000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15 214,4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14 884,0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2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"Развитие сельского хозяйства в муниципальном образовании Ленинград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902.0405.1400000000.000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8 331,2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8 327,5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«Разработка и апробация элементов органического земледелия, </w:t>
            </w:r>
            <w:r>
              <w:rPr>
                <w:rFonts w:ascii="Times New Roman" w:hAnsi="Times New Roman" w:cs="Times New Roman"/>
              </w:rPr>
              <w:t xml:space="preserve">энерго</w:t>
            </w:r>
            <w:r>
              <w:rPr>
                <w:rFonts w:ascii="Times New Roman" w:hAnsi="Times New Roman" w:cs="Times New Roman"/>
              </w:rPr>
              <w:t xml:space="preserve">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902.0405.1410000000.000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734,2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734,2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  <w:r>
              <w:rPr>
                <w:rFonts w:ascii="Times New Roman" w:hAnsi="Times New Roman" w:cs="Times New Roman"/>
              </w:rPr>
              <w:t xml:space="preserve">в области сельского хозяйства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902.0405.1410000150.000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734,2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734,2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902.0405.1410000150.200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902.0405.1410000150.300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Развитие малых форм хозяйствования в агропромышленном комплексе Ленинградского района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902.0405.1420000000.000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5 279,3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5 279,3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поддержке сельскохозяйственного производства в Краснодарском крае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902.0405.1420060910.000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5 279,3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5 279,3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902.0405.1420060910.800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5 279,3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5 279,3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эпизоотического благополучия в Ленинградском районе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902.0405.1430000000.000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государственных полномочий Краснодарского края в области </w:t>
            </w:r>
            <w:r>
              <w:rPr>
                <w:rFonts w:ascii="Times New Roman" w:hAnsi="Times New Roman" w:cs="Times New Roman"/>
              </w:rPr>
              <w:t xml:space="preserve">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902.0405.1430061650.000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902.0405.1430061650.200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мероприятия муниципальной программы "Развитие сельского хозяйства в муниципальном образовании Ленинград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902.0405.1440000000.000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поддержке сельскохозяйственного производства в Краснодарском крае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902.0405.1440060910.000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902.0405.1440060910.100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1 298,0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1 298,0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902.0405.1440060910.200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902.0405.5200000000.000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6 883,2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6 556,5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управления сельского хозяйства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902.0405.5280000000.000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6 883,2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6 556,5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902.0405.5280000190.000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6 883,2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6 556,5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902.0405.5280000190.100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6 883,2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6 556,5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Транспорт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902.0408.0000000000.000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5 882,3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5 881,8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Непрограммные расходы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902.0408.9900000000.000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5 882,3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5 881,8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Непрограммные расходы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902.0408.9990000000.000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5 882,3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5 881,8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Оплата услуг по осуществлению регулярных пассажирских перевозок по муниципальным маршрутам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902.0408.9990003171.000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5 812,3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5 811,9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902.0408.9990003171.200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5 812,3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5 811,9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информационных табличек с указанием расписания движения автобусов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902.0408.9990003174.000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902.0408.9990003174.200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Дорожное хозяйство (дорожные фонды)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902.0409.0000000000.000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1 503,1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3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Дорожный фонд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902.0409.5700000000.000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1 503,1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Дорожный фонд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902.0409.5700003150.000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1 503,1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902.0409.5700003150.200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1 503,1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Другие вопросы в области национальной экономики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13 515,0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13 211,7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Развитие сельского хозяйства в муниципальном образовании Ленинград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ки</w:t>
            </w:r>
            <w:r>
              <w:rPr>
                <w:rFonts w:ascii="Times New Roman" w:hAnsi="Times New Roman" w:cs="Times New Roman"/>
              </w:rPr>
              <w:t xml:space="preserve">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902.0412.1400000000.000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3 842,8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</w:t>
            </w:r>
            <w:r>
              <w:rPr>
                <w:rFonts w:ascii="Times New Roman" w:hAnsi="Times New Roman" w:cs="Times New Roman"/>
              </w:rPr>
              <w:t xml:space="preserve">риятия муниципальной программы «</w:t>
            </w:r>
            <w:r>
              <w:rPr>
                <w:rFonts w:ascii="Times New Roman" w:hAnsi="Times New Roman" w:cs="Times New Roman"/>
              </w:rPr>
              <w:t xml:space="preserve">Развитие сельского хозяйства в муниципальном образовании Ленинград</w:t>
            </w:r>
            <w:r>
              <w:rPr>
                <w:rFonts w:ascii="Times New Roman" w:hAnsi="Times New Roman" w:cs="Times New Roman"/>
              </w:rPr>
              <w:t xml:space="preserve">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902.0412.1440000000.000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3 842,8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мероприятий, направленных на создание условий для расширения рынка сельскохозяйственной продукции, сырья и продовольствия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902.0412.1440010500.000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3 842,8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1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902.0412.1440010500.200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3 842,8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Постановка на кадастровый учет территориальных зон на территории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902.0412.2500000000.000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</w:t>
            </w:r>
            <w:r>
              <w:rPr>
                <w:rFonts w:ascii="Times New Roman" w:hAnsi="Times New Roman" w:cs="Times New Roman"/>
              </w:rPr>
              <w:t xml:space="preserve">риятия муниципальной программы «</w:t>
            </w:r>
            <w:r>
              <w:rPr>
                <w:rFonts w:ascii="Times New Roman" w:hAnsi="Times New Roman" w:cs="Times New Roman"/>
              </w:rPr>
              <w:t xml:space="preserve">Постановка на кадастровый учет территориальных зон на территории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902.0412.2510000000.000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</w:t>
            </w:r>
            <w:r>
              <w:rPr>
                <w:rFonts w:ascii="Times New Roman" w:hAnsi="Times New Roman" w:cs="Times New Roman"/>
              </w:rPr>
              <w:t xml:space="preserve">риятия муниципальной программы «</w:t>
            </w:r>
            <w:r>
              <w:rPr>
                <w:rFonts w:ascii="Times New Roman" w:hAnsi="Times New Roman" w:cs="Times New Roman"/>
              </w:rPr>
              <w:t xml:space="preserve">Постановка на кадастровый учет территориальных зон на территории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902.0412.2510000250.000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902.0412.2510000250.200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Обеспечение г</w:t>
            </w:r>
            <w:r>
              <w:rPr>
                <w:rFonts w:ascii="Times New Roman" w:hAnsi="Times New Roman" w:cs="Times New Roman"/>
              </w:rPr>
              <w:t xml:space="preserve">радостроительной деятельности»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902.0412.2900000000.000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2 797,3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2 797,1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меропр</w:t>
            </w:r>
            <w:r>
              <w:rPr>
                <w:rFonts w:ascii="Times New Roman" w:hAnsi="Times New Roman" w:cs="Times New Roman"/>
              </w:rPr>
              <w:t xml:space="preserve">иятия муниципальной программы «</w:t>
            </w:r>
            <w:r>
              <w:rPr>
                <w:rFonts w:ascii="Times New Roman" w:hAnsi="Times New Roman" w:cs="Times New Roman"/>
              </w:rPr>
              <w:t xml:space="preserve">Обеспечение г</w:t>
            </w:r>
            <w:r>
              <w:rPr>
                <w:rFonts w:ascii="Times New Roman" w:hAnsi="Times New Roman" w:cs="Times New Roman"/>
              </w:rPr>
              <w:t xml:space="preserve">радостроительной деятельности»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902.0412.2910000000.000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2 797,3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2 797,1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Сбор необходимой документации для внесения изменений в градостроительную документацию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902.0412.2910000260.000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902.0412.2910000260.200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Подготовка изменений в правила землепользования и застройки муниципальных образований Краснодарского края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902.0412.29100S2570.000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1 797,3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1 797,1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902.0412.29100S2570.200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1 797,3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1 797,1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902.0412.5200000000.000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5 617,7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5 471,7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муниципальных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902.0412.5240000000.000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5 617,7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5 471,7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902.0412.5240000590.000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5 617,7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5 471,7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902.0412.5240000590.100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4 871,9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4 832,7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902.0412.5240000590.200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902.0412.5240000590.800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Реализация ведомственных целевых программ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902.0412.8000000000.000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Муниципальное имущество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902.0412.8020000000.000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субсидии МУП на возмещение расходов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902.0412.8020003189.000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902.0412.8020003189.600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ЖИЛИЩНО-КОММУНАЛЬНОЕ ХОЗЯЙСТВО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533 099,8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526 947,6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6152,2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Жилищное хозяйство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902.0501.0000000000.000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1 964,4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1 083,3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Переселение гражда</w:t>
            </w:r>
            <w:r>
              <w:rPr>
                <w:rFonts w:ascii="Times New Roman" w:hAnsi="Times New Roman" w:cs="Times New Roman"/>
              </w:rPr>
              <w:t xml:space="preserve">н из аварийного жилищного фонда»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902.0501.2300000000.000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</w:t>
            </w:r>
            <w:r>
              <w:rPr>
                <w:rFonts w:ascii="Times New Roman" w:hAnsi="Times New Roman" w:cs="Times New Roman"/>
              </w:rPr>
              <w:t xml:space="preserve">риятия муниципальной программы «</w:t>
            </w:r>
            <w:r>
              <w:rPr>
                <w:rFonts w:ascii="Times New Roman" w:hAnsi="Times New Roman" w:cs="Times New Roman"/>
              </w:rPr>
              <w:t xml:space="preserve">Переселение граждан из аварийног</w:t>
            </w:r>
            <w:r>
              <w:rPr>
                <w:rFonts w:ascii="Times New Roman" w:hAnsi="Times New Roman" w:cs="Times New Roman"/>
              </w:rPr>
              <w:t xml:space="preserve">о жилищного фонда»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902.0501.2310000000.000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Иные мероп</w:t>
            </w:r>
            <w:r>
              <w:rPr>
                <w:rFonts w:ascii="Times New Roman" w:hAnsi="Times New Roman" w:cs="Times New Roman"/>
              </w:rPr>
              <w:t xml:space="preserve">риятия муниципальной программы «</w:t>
            </w:r>
            <w:r>
              <w:rPr>
                <w:rFonts w:ascii="Times New Roman" w:hAnsi="Times New Roman" w:cs="Times New Roman"/>
              </w:rPr>
              <w:t xml:space="preserve">Переселение гражда</w:t>
            </w:r>
            <w:r>
              <w:rPr>
                <w:rFonts w:ascii="Times New Roman" w:hAnsi="Times New Roman" w:cs="Times New Roman"/>
              </w:rPr>
              <w:t xml:space="preserve">н из аварийного жилищного фонда»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902.0501.2310000570.000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902.0501.2310000570.200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Непрограммные расходы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902.0501.9900000000.000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1 036,5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9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Непрограммные расходы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902.0501.9990000000.000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1 036,5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8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Взносы на капитальный ремонт жилфонда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902.0501.9990000430.000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902.0501.9990000430.200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Содержания муниципального жилищного фонда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902.0501.9990003187.000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902.0501.9990003187.200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Коммунальное хозяйство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526 557,3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521 406,1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5151,2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«Комплексное развитие топливно-энергетического комплекса муниципального образования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902.0502.2700000000.000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506 979,6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502 110,5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4869,1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мероприятия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«Комплексное развитие топливно-энергетического комплекса муниципального образования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902.0502.2710000000.000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89 966,6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85 097,6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4869,0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Проектные работы и экспертиза объекта «Подводящая теплотрасса к </w:t>
            </w:r>
            <w:r>
              <w:rPr>
                <w:rFonts w:ascii="Times New Roman" w:hAnsi="Times New Roman" w:cs="Times New Roman"/>
              </w:rPr>
              <w:t xml:space="preserve">блочно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модульной котельной поселка «Сахарный завод» в ст. Ленинградской"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902.0502.2710000041.000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204,1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902.0502.2710000041.400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204,1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об</w:t>
            </w:r>
            <w:r>
              <w:rPr>
                <w:rFonts w:ascii="Times New Roman" w:hAnsi="Times New Roman" w:cs="Times New Roman"/>
              </w:rPr>
              <w:t xml:space="preserve">ъекта «</w:t>
            </w:r>
            <w:r>
              <w:rPr>
                <w:rFonts w:ascii="Times New Roman" w:hAnsi="Times New Roman" w:cs="Times New Roman"/>
              </w:rPr>
              <w:t xml:space="preserve">Блочно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модульная котельная</w:t>
            </w:r>
            <w:r>
              <w:rPr>
                <w:rFonts w:ascii="Times New Roman" w:hAnsi="Times New Roman" w:cs="Times New Roman"/>
              </w:rPr>
              <w:t xml:space="preserve"> поселка «Сахарный завод» в ст. Ленинградской"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902.0502.2710000042.000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902.0502.2710000042.400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Организация газоснабжения населения (поселений) (строительство подводящих газопроводов, распределительных газопроводов)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902.0502.27100S0620.000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12 662,0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4462,0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902.0502.27100S0620.400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12 662,0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4462,0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902.0502.27100S1070.000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76 249,1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76 243,4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902.0502.27100S1070.400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76 249,1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76 243,4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Подпрограмма «</w:t>
            </w:r>
            <w:r>
              <w:rPr>
                <w:rFonts w:ascii="Times New Roman" w:hAnsi="Times New Roman" w:cs="Times New Roman"/>
              </w:rPr>
              <w:t xml:space="preserve">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902.0502.2720000000.000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417 013,0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417 012,9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водозабора со строительством станции очистки воды от сероводорода производительностью 10000 м.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куб/сутки в ст. Ленинградской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902.0502.2720000048.000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902.0502.2720000048.400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Федеральный проект "Чистая вода"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902.0502.272F500000.000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416 875,0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416 874,9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и реконструкция (модернизация) объектов питьевого водоснабжения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902.0502.272F5L2430.00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416 875,0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416 874,9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902.0502.272F5L2430.400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416 875,0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416 874,9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902.0502.2800000000.000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6 387,0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6 269,9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902.0502.2810000000.000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6 387,0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6 269,9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Обустройство специализированных площадок с установкой контейнеров для складирования твердых коммунальных отходов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902.0502.2810000116.000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902.0502.2810000116.200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3 134,9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902.0502.2810000117.000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2 652,1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2 557,3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902.0502.2810000117.200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2 652,1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2 557,3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Санитарная уборка мест накопления ТКО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902.0502.2810000118.000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902.0502.2810000118.200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Непрограммные расходы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902.0502.9900000000.000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13 190,7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13 025,7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Непрограммные расходы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902.0502.9990000000.000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13 190,7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13 025,7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Технологическое присоединение объекта "Котельная СОШ №2"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902.0502.9990003182.000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902.0502.9990003182.200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Погашение денежных обязательств по неисполненным договорам за поставку газа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902.0502.9990003185.000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902.0502.9990003185.200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Содержания муниципального жилищного фонда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902.0502.9990003187.000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902.0502.9990003187.200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Другие вопросы в области жилищно-коммунального хозяйства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902.0505.0000000000.000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4 578,1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4 458,1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902.0505.5200000000.000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4 578,1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4 458,1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902.0505.5290000000.000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4 578,1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4 458,1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902.0505.5290000190.000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4 578,1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4 458,1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902.0505.5290000190.100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4 508,1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4 388,3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902.0505.5290000190.200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902.0700.0000000000.000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3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Другие вопросы в области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902.0709.0000000000.000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Дети Ленинградского района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902.0709.0300000000.000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мероприятия муниципальной програ</w:t>
            </w:r>
            <w:r>
              <w:rPr>
                <w:rFonts w:ascii="Times New Roman" w:hAnsi="Times New Roman" w:cs="Times New Roman"/>
              </w:rPr>
              <w:t xml:space="preserve">ммы «Дети Ленинградского района»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902.0709.0310000000.000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проведению оздоровительной кампании детей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902.0709.0310000660.000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2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902.0709.0310000660.200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3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ЗДРАВООХРАНЕНИЕ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902.0900.0000000000.000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28 080,1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26 015,2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2064,9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Амбулаторная помощь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902.0902.0000000000.000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28 080,1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26 015,2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2064,9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Ук</w:t>
            </w:r>
            <w:r>
              <w:rPr>
                <w:rFonts w:ascii="Times New Roman" w:hAnsi="Times New Roman" w:cs="Times New Roman"/>
              </w:rPr>
              <w:t xml:space="preserve">репление общественного здоровья»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902.0902.0100000000.000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28 080,1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26 015,2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2064,9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Основные мероп</w:t>
            </w:r>
            <w:r>
              <w:rPr>
                <w:rFonts w:ascii="Times New Roman" w:hAnsi="Times New Roman" w:cs="Times New Roman"/>
              </w:rPr>
              <w:t xml:space="preserve">риятия муниципальной программы «</w:t>
            </w:r>
            <w:r>
              <w:rPr>
                <w:rFonts w:ascii="Times New Roman" w:hAnsi="Times New Roman" w:cs="Times New Roman"/>
              </w:rPr>
              <w:t xml:space="preserve">Ук</w:t>
            </w:r>
            <w:r>
              <w:rPr>
                <w:rFonts w:ascii="Times New Roman" w:hAnsi="Times New Roman" w:cs="Times New Roman"/>
              </w:rPr>
              <w:t xml:space="preserve">репление общественного здоровья»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902.0902.0110000000.000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28 080,1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26 015,2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2064,9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объекта «</w:t>
            </w:r>
            <w:r>
              <w:rPr>
                <w:rFonts w:ascii="Times New Roman" w:hAnsi="Times New Roman" w:cs="Times New Roman"/>
              </w:rPr>
              <w:t xml:space="preserve">Здание амбулатории врача общей практики хутора </w:t>
            </w:r>
            <w:r>
              <w:rPr>
                <w:rFonts w:ascii="Times New Roman" w:hAnsi="Times New Roman" w:cs="Times New Roman"/>
              </w:rPr>
              <w:t xml:space="preserve">Западного Ленинградского района»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902.0902.0110000033.000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902.0902.0110000033.400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объекта «</w:t>
            </w:r>
            <w:r>
              <w:rPr>
                <w:rFonts w:ascii="Times New Roman" w:hAnsi="Times New Roman" w:cs="Times New Roman"/>
              </w:rPr>
              <w:t xml:space="preserve">Здание фельдшерско-акушерского пункта хутора Восточного Ленинградского района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902.0902.0110000034.000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902.0902.0110000034.400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строительству и реконструкции объек</w:t>
            </w:r>
            <w:r>
              <w:rPr>
                <w:rFonts w:ascii="Times New Roman" w:hAnsi="Times New Roman" w:cs="Times New Roman"/>
              </w:rPr>
              <w:t xml:space="preserve">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902.0902.0110060960.000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27 071,0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25 129,8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902.0902.0110060960.400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27 071,0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25 129,8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Реализация региональных проектов модернизации первичного звена здравоохранения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(субвенции на осуществление отдельных государственных полномочий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по строительству зданий,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 также строительство иных объектов здравоохранения, начатое до 1 января 2019 года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902.0902.011N9С3651.000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902.0902.011N9С3651.400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СОЦИАЛЬНАЯ ПОЛИТИКА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60 494,5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59 205,0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Пенсионное обеспечение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902.1001.0000000000.000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10 329,0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10 263,4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Дополнительное пенсионное обеспечение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902.1001.6400000000.000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10 329,0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10 263,4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муниципального образования Ленинградский район от 12.12.2005 года №115 «О дополнительном материальном обеспечении лиц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замещавших муниципальные должности и должности муниципальной службы в муниципальном образовании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902.1001.6400004910.000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10 329,0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10 263,4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902.1001.6400004910.300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10 329,0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10 263,4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8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населения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902.1003.0000000000.000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1 382,4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1140,7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</w:t>
            </w:r>
            <w:r>
              <w:rPr>
                <w:rFonts w:ascii="Times New Roman" w:hAnsi="Times New Roman" w:cs="Times New Roman"/>
              </w:rPr>
              <w:t xml:space="preserve">а «Социальная поддержка граждан»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902.1003.3100000000.000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1 382,4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1140,7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</w:t>
            </w:r>
            <w:r>
              <w:rPr>
                <w:rFonts w:ascii="Times New Roman" w:hAnsi="Times New Roman" w:cs="Times New Roman"/>
              </w:rPr>
              <w:t xml:space="preserve">риятия муниципальной программы «Социальная поддержка граждан»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902.1003.3110000000.000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1 382,4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1140,7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мероприятий, направленных на социальную поддержку граждан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902.1003.3110010200.000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902.1003.3110010200.300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автономных дымовых пожарных </w:t>
            </w:r>
            <w:r>
              <w:rPr>
                <w:rFonts w:ascii="Times New Roman" w:hAnsi="Times New Roman" w:cs="Times New Roman"/>
              </w:rPr>
              <w:t xml:space="preserve">извещателей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902.1003.3110010300.000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1 140,7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1140,7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902.1003.3110010300.300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1 140,7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59 205,0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1140,7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Охрана семьи и детства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902.1004.0000000000.000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45 813,4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45 763,9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"Обеспечение жильем молодых семей в муниципальном образовании Ленинградский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902.1004.1100000000.000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6 638,0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6 637,9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мероприятия муниципальной программы "Обеспечение жильем молодых семей в муниципальном образовании Ленинградский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902.1004.1110000000.000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6 638,0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6 637,9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по обеспечению жильем молодых семей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902.1004.11100L4970.000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6 638,0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6 637,9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902.1004.11100L4970.300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6 638,0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6 637,9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902.1004.5200000000.000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39 175,4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39 126,0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902.1004.52000С0820.000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39 175,4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39 126,0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902.1004.52000С0820.200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902.1004.52000С0820.400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39 140,4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39 104,3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Другие вопросы в области социальной политики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902.1006.0000000000.000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2 969,7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2 936,1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902.1006.5200000000.000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2 969,7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2 936,1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902.1006.5210000000.000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2 969,7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2 936,1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902.1006.5211000000.000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2 969,7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2 936,1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902.1006.5211060890.000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2 969,7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2 936,1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40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902.1006.5211060890.100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2 788,4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2 788,4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902.1006.5211060890.200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И СПОРТ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902.1100.0000000000.000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Массовый спорт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902.1102.0000000000.000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902.1102.0700000000.000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Развитие инфраструктуры массового спорта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902.1102.0710000000.000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902.1102.07100S0470.000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902.1102.07100S0470.400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ОБСЛУЖИВАНИЕ ГОСУДАРСТВЕННОГО (МУНИЦИПАЛЬНОГО) ДОЛГА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902.1300.0000000000.000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Обслуживание государственного (муниципального) внутреннего долга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902.1301.0000000000.000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Процентные платежи по муниципальному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долгу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902.1301.6000000000.000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Обслуживание муниципального долга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902.1301.6000000650.000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Обслуживание государственного (муниципального) долга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902.1301.6000000650.700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 ОБЩЕГО ХАРАКТЕРА БЮДЖЕТАМ БЮДЖЕТНОЙ СИСТЕМЫ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902.1400.0000000000.000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32 316,1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32 273,6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Прочие межбюджетные трансферты общего характера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902.1403.0000000000.000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32 316,1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32 273,6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Непрограммные расходы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902.1403.9900000000.000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32 316,1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32 273,6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3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Непрограммные расходы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902.1403.9990000000.000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32 316,1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32 273,6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902.1403.9990003186.000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16 609,9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16 567,4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902.1403.9990003186.500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16 609,9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16 567,4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Поощрение победителей конкурса ТОС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902.1403.9990011600.000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902.1403.9990011600.500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Иные межбюджетные трансферты на поддержке местных инициатив по итогам краевого конкурса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902.1403.9990070320.000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15 206,2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15 206,2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902.1403.9990070320.500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15 206,2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15 206,2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Финансовое управление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905.0000.0000000000.000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18 391,1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18 338,2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ОБЩЕГОСУДАРСТВЕННЫЕ ВОПРОСЫ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905.0100.0000000000.000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14 770,1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14 717,2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905.0106.0000000000.000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13 186,1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13 134,4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финансового управления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905.0106.7000000000.000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13 186,1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13 134,4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Финансовое управление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905.0106.7020000000.000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13 186,1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13 134,4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5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905.0106.7020000190.000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13 186,1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13 134,4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905.0106.7020000190.100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12 770,7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12 746,9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905.0106.7020000190.200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Другие общегосударственные вопросы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905.0113.0000000000.000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1 584,0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1 582,9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905.0113.3000000000.000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1 584,0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1 582,9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905.0113.3010000000.000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1 584,0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1 582,9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905.0113.3010000095.000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1 584,0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1 582,9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905.0113.3010000095.200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1 584,0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1 582,9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 ОБЩЕГО ХАРАКТЕРА БЮДЖЕТАМ БЮДЖЕТНОЙ СИСТЕМЫ РОССИЙСКОЙ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905.1400.0000000000.000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3 621,0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3 621,0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субъектов Российской Федерации и муниципальных образований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905.1401.0000000000.000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3 621,0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3 621,0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финансового управления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905.1401.7000000000.000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3 621,0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3 621,0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Поддержание устойчивого исполнения местных бюджетов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905.1401.7010000000.000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3 621,0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3 621,0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Выравнивание обеспеченности муниципальных районов по реализации расходных обязательств по выравниванию бюджетной обеспеченности поселений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905.1401.7010000030.000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3 621,0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3 621,0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905.1401.7010000030.500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3 621,0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3 621,0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Контрольно-счетная палата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910.0000.0000000000.000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3 677,8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3 505,6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ОБЩЕГОСУДАРСТВЕННЫЕ ВОПРОСЫ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910.0100.0000000000.000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3 677,8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3 505,6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910.0106.0000000000.000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3 677,8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3 505,6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контрольно-счетной палаты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910.0106.7100000000.000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3 677,8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3 505,6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Контрольно-счетная палата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910.0106.7110000000.000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3 677,8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3 505,6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910.0106.7110000190.000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3 677,8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3 505,6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910.0106.7110000190.100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3 495,5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3 362,7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910.0106.7110000190.200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925.0000.0000000000.000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1 260 803,6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1 231 173,1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29630,5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1 256 469,2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1 226 994,3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29474,9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Дошкольное образование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417 022,5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405 659,4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11363,1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925.0701.0200000000.000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411 935,4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400 614,4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11320,9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925.0701.0200100000.000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12 817,5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10 855,0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Капитальный и текущий ремонт зданий и сооружений, благоустройство территорий, прилегающих к</w:t>
            </w:r>
            <w:r>
              <w:rPr>
                <w:rFonts w:ascii="Times New Roman" w:hAnsi="Times New Roman" w:cs="Times New Roman"/>
              </w:rPr>
              <w:t xml:space="preserve"> зданиям и сооружениям муниципа</w:t>
            </w:r>
            <w:r>
              <w:rPr>
                <w:rFonts w:ascii="Times New Roman" w:hAnsi="Times New Roman" w:cs="Times New Roman"/>
              </w:rPr>
              <w:t xml:space="preserve">льных образовательных </w:t>
            </w:r>
            <w:r>
              <w:rPr>
                <w:rFonts w:ascii="Times New Roman" w:hAnsi="Times New Roman" w:cs="Times New Roman"/>
              </w:rPr>
              <w:t xml:space="preserve">организаций(</w:t>
            </w:r>
            <w:r>
              <w:rPr>
                <w:rFonts w:ascii="Times New Roman" w:hAnsi="Times New Roman" w:cs="Times New Roman"/>
              </w:rPr>
              <w:t xml:space="preserve">приобретение материалов)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925.0701.0200100270.000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7 116,0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5 153,5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925.0701.0200100270.600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7 116,0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5 153,5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Исполнение требований, предписаний, представлений надзорных органов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925.0701.0200100280.000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925.0701.0200100280.600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(реконструкция) питающей ВЛ (электромонтажные работы) для электроснабжения здания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(</w:t>
            </w:r>
            <w:r>
              <w:rPr>
                <w:rFonts w:ascii="Times New Roman" w:hAnsi="Times New Roman" w:cs="Times New Roman"/>
              </w:rPr>
              <w:t xml:space="preserve">обесточенной части здания) с учётом проектных работ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925.0701.0200100282.000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925.0701.0200100282.600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помощь местным бюджетам для решения социально значимых вопросов местного значения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925.0701.0200162980.000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925.0701.0200162980.600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925.0701.0200200000.000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390 587,7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381 231,9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9355,7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925.0701.0200200590.000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122 940,1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113 584,3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9355,7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925.0701.0200200590.600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122 940,1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113 584,3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9355,7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925.0701.0200260860.000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267 647,6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267 647,6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925.0701.0200260860.600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267 647,6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267 647,6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925.0701.0200600000.000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8 530,2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8 527,4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925.0701.0200600310.000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925.0701.0200600310.600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</w:t>
            </w:r>
            <w:r>
              <w:rPr>
                <w:rFonts w:ascii="Times New Roman" w:hAnsi="Times New Roman" w:cs="Times New Roman"/>
              </w:rPr>
              <w:t xml:space="preserve">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925.0701.0200660820.000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8 515,9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8 515,9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925.0701.0200660820.600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8 515,9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8 515,9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Обеспечение безопасности населения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925.0701.0500000000.000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1 078,8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1 042,9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</w:t>
            </w:r>
            <w:r>
              <w:rPr>
                <w:rFonts w:ascii="Times New Roman" w:hAnsi="Times New Roman" w:cs="Times New Roman"/>
              </w:rPr>
              <w:t xml:space="preserve">риятия муниципальной программы «</w:t>
            </w:r>
            <w:r>
              <w:rPr>
                <w:rFonts w:ascii="Times New Roman" w:hAnsi="Times New Roman" w:cs="Times New Roman"/>
              </w:rPr>
              <w:t xml:space="preserve">Обеспечение безопасности населения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 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925.0701.0510000000.000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1 078,8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1 042,9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Другие мероприятия в области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925.0701.0510000300.000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1 078,8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1 042,9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925.0701.0510000300.600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1 078,8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1 042,9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"Профилактика эк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тремизма и терроризма на территории муниципального образования Ленинградский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925.0701.1600000000.000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4 008,3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4 002,1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мероприят</w:t>
            </w:r>
            <w:r>
              <w:rPr>
                <w:rFonts w:ascii="Times New Roman" w:hAnsi="Times New Roman" w:cs="Times New Roman"/>
              </w:rPr>
              <w:t xml:space="preserve">ия муниципальной программы "Профилактика эк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тремизма и терроризма на территории муниципального образования Ленинградский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925.0701.1610000000.000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4 008,3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4 002,1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повышению </w:t>
            </w:r>
            <w:r>
              <w:rPr>
                <w:rFonts w:ascii="Times New Roman" w:hAnsi="Times New Roman" w:cs="Times New Roman"/>
              </w:rPr>
              <w:t xml:space="preserve">инженерно</w:t>
            </w:r>
            <w:r>
              <w:rPr>
                <w:rFonts w:ascii="Times New Roman" w:hAnsi="Times New Roman" w:cs="Times New Roman"/>
              </w:rPr>
              <w:t xml:space="preserve">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925.0701.1610000880.000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4 008,3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4 002,1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925.0701.1610000880.600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4 008,3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4 002,1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Общее образование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694 225,9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678 809,4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15416,5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673 959,4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658 648,1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15311,2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925.0702.0200100000.000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13 933,7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13 671,5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</w:t>
            </w:r>
            <w:r>
              <w:rPr>
                <w:rFonts w:ascii="Times New Roman" w:hAnsi="Times New Roman" w:cs="Times New Roman"/>
              </w:rPr>
              <w:t xml:space="preserve">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925.0702.0200100250.000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925.0702.0200100250.600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Капитальный и текущий ремонт зданий и сооружений, благоустройство территорий, прилегающих к</w:t>
            </w:r>
            <w:r>
              <w:rPr>
                <w:rFonts w:ascii="Times New Roman" w:hAnsi="Times New Roman" w:cs="Times New Roman"/>
              </w:rPr>
              <w:t xml:space="preserve"> зданиям и сооружениям муниципа</w:t>
            </w:r>
            <w:r>
              <w:rPr>
                <w:rFonts w:ascii="Times New Roman" w:hAnsi="Times New Roman" w:cs="Times New Roman"/>
              </w:rPr>
              <w:t xml:space="preserve">льных образовательных </w:t>
            </w:r>
            <w:r>
              <w:rPr>
                <w:rFonts w:ascii="Times New Roman" w:hAnsi="Times New Roman" w:cs="Times New Roman"/>
              </w:rPr>
              <w:t xml:space="preserve">организаций(</w:t>
            </w:r>
            <w:r>
              <w:rPr>
                <w:rFonts w:ascii="Times New Roman" w:hAnsi="Times New Roman" w:cs="Times New Roman"/>
              </w:rPr>
              <w:t xml:space="preserve">приобретение материалов)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925.0702.0200100270.000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3 804,2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925.0702.0200100270.600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3 804,2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3 724,7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Исполнение требований, предписаний, представлений надзорных органов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925.0702.0200100280.000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925.0702.0200100280.600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(реконструкция) питающей ВЛ (электромонтажные работы) для электроснабжения здания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(обесточенной части здания) с учётом проектных работ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925.0702.0200100282.000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925.0702.0200100282.600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помощь местным бюджетам для решения социально значимых вопросов местного значения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925.0702.0200162980.000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8 405,9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8 405,9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925.0702.0200162980.600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8 405,9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8 405,9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925.0702.0200200000.000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540 822,0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531 532,9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9289,1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925.0702.0200200590.000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100 504,8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91 215,7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9289,1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3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925.0702.0200200590.600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100 504,8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91 215,7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9289,1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925.0702.0200260860.000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440 317,2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440 317,2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925.0702.0200260860.600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440 317,2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440 317,2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Реализация мер по популяризации среди детей и молодёжи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научно-образовательной, творческой и спортивной деятельности,</w:t>
            </w:r>
            <w:r>
              <w:rPr>
                <w:rFonts w:ascii="Times New Roman" w:hAnsi="Times New Roman" w:cs="Times New Roman"/>
              </w:rPr>
              <w:t xml:space="preserve"> выявление талантливой молодёжи»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925.0702.0200300000.000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488,2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925.0702.0200300120.000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8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925.0702.0200300120.300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Развитие системы воспитания, обеспечивающей формирование гражданской идентичности через проведение мероприятий на муниципальном уровне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925.0702.0200300121.000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925.0702.0200300121.600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связанные с участием во всероссийских, региональных, интеллектуальных и творческих конкурсах, фестивалях и иные мероприятия в рамках реализации программы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925.0702.0200300300.000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925.0702.0200300300.600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 по социальной поддержке отдельных категорий обучающихся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925.0702.0200400000.000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70 970,3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65 323,0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5647,3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0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дополнительных мер социальной поддержки в виде частичной оплаты стоимости питания </w:t>
            </w:r>
            <w:r>
              <w:rPr>
                <w:rFonts w:ascii="Times New Roman" w:hAnsi="Times New Roman" w:cs="Times New Roman"/>
              </w:rPr>
              <w:t xml:space="preserve">обучающихся 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общеобразовательных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925.0702.0200400220.000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1 757,2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1 757,2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925.0702.0200400220.600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1 757,2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1 757,2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школьников молоком и молочными продуктами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925.0702.0200400230.000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925.0702.0200400230.600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925.0702.0200400240.000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10 163,5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10 163,5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925.0702.0200400240.600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10 163,5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10 163,5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обучающихся в общеобразовательных организациях детей с ОВЗ питанием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925.0702.0200400420.000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2 086,2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5307,3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925.0702.0200400420.600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7 393,5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2 086,2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5307,3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бесплатным двухразовым питанием детей-инвалидов (инвалидов), не являющихся обучающимися с ограниченными возможностями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здоровья, в муниципальных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925.0702.0200400470.000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925.0702.0200400470.600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925.0702.0200462370.000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925.0702.0200462370.600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</w:t>
            </w:r>
            <w:r>
              <w:rPr>
                <w:rFonts w:ascii="Times New Roman" w:hAnsi="Times New Roman" w:cs="Times New Roman"/>
              </w:rPr>
              <w:t xml:space="preserve">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925.0702.0200463540.000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925.0702.0200463540.600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925.0702.02004L3040.000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27 322,7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27 322,7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925.0702.02004L3040.600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27 322,7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27 322,7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925.0702.02004S3550.000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22 262,7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22 262,7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925.0702.02004S3550.600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22 262,7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22 262,7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востребованной системы оценки качества образования и образовательных результатов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925.0702.0200500000.000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2 303,0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2 302,7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925.0702.0200562500.000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1 868,5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1 868,5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925.0702.0200562500.100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925.0702.0200562500.600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Мера социальной поддержки в виде ежегодной денежной выплаты к началу учебного г</w:t>
            </w:r>
            <w:r>
              <w:rPr>
                <w:rFonts w:ascii="Times New Roman" w:hAnsi="Times New Roman" w:cs="Times New Roman"/>
              </w:rPr>
              <w:t xml:space="preserve">ода руководителям и замести</w:t>
            </w:r>
            <w:r>
              <w:rPr>
                <w:rFonts w:ascii="Times New Roman" w:hAnsi="Times New Roman" w:cs="Times New Roman"/>
              </w:rPr>
              <w:t xml:space="preserve">телям руководителей муниципальных общеобразовательны</w:t>
            </w:r>
            <w:r>
              <w:rPr>
                <w:rFonts w:ascii="Times New Roman" w:hAnsi="Times New Roman" w:cs="Times New Roman"/>
              </w:rPr>
              <w:t xml:space="preserve">х организаций муниципального об</w:t>
            </w:r>
            <w:r>
              <w:rPr>
                <w:rFonts w:ascii="Times New Roman" w:hAnsi="Times New Roman" w:cs="Times New Roman"/>
              </w:rPr>
              <w:t xml:space="preserve">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925.0702.0200590370.000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925.0702.0200590370.600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925.0702.0200600000.000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40 723,2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40 682,3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Единовременная денежная выплата, предоставляемая молодым педагогам муниципальных образовательных организаций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925.0702.0200600110.000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925.0702.0200600110.600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925.0702.0200600310.000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925.0702.0200600310.600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925.0702.0200653030.000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26 691,0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26 691,0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925.0702.0200653030.600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26 691,0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26 691,0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</w:t>
            </w:r>
            <w:r>
              <w:rPr>
                <w:rFonts w:ascii="Times New Roman" w:hAnsi="Times New Roman" w:cs="Times New Roman"/>
              </w:rPr>
              <w:t xml:space="preserve">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925.0702.0200660820.000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13 627,8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13 627,8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925.0702.0200660820.600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13 627,8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13 627,8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925.0702.020EВ51790.000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5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925.0702.020EВ51790.600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5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Обеспечение безопасности населения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925.0702.0500000000.000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10 944,9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10 849,3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</w:t>
            </w:r>
            <w:r>
              <w:rPr>
                <w:rFonts w:ascii="Times New Roman" w:hAnsi="Times New Roman" w:cs="Times New Roman"/>
              </w:rPr>
              <w:t xml:space="preserve">риятия муниципальной программы «</w:t>
            </w:r>
            <w:r>
              <w:rPr>
                <w:rFonts w:ascii="Times New Roman" w:hAnsi="Times New Roman" w:cs="Times New Roman"/>
              </w:rPr>
              <w:t xml:space="preserve">Обеспечение безопасности населения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 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925.0702.0510000000.000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10 944,9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10 849,3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2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Другие мероприятия в области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925.0702.0510000300.000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10 944,9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10 849,3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925.0702.0510000300.600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10 944,9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10 849,3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"Профилактика эк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тремизма и терроризма на территории муниципального образования Ленинградский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925.0702.1600000000.000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9 006,0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8 996,4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мероприят</w:t>
            </w:r>
            <w:r>
              <w:rPr>
                <w:rFonts w:ascii="Times New Roman" w:hAnsi="Times New Roman" w:cs="Times New Roman"/>
              </w:rPr>
              <w:t xml:space="preserve">ия муниципальной программы «</w:t>
            </w:r>
            <w:r>
              <w:rPr>
                <w:rFonts w:ascii="Times New Roman" w:hAnsi="Times New Roman" w:cs="Times New Roman"/>
              </w:rPr>
              <w:t xml:space="preserve">Профилактика эк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тремизма и терроризма на территории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925.0702.1610000000.000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9 006,0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8 996,4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повышению </w:t>
            </w:r>
            <w:r>
              <w:rPr>
                <w:rFonts w:ascii="Times New Roman" w:hAnsi="Times New Roman" w:cs="Times New Roman"/>
              </w:rPr>
              <w:t xml:space="preserve">инженерно</w:t>
            </w:r>
            <w:r>
              <w:rPr>
                <w:rFonts w:ascii="Times New Roman" w:hAnsi="Times New Roman" w:cs="Times New Roman"/>
              </w:rPr>
              <w:t xml:space="preserve">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925.0702.1610000880.000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9 006,0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8 996,4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925.0702.1610000880.600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9 006,0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8 996,4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Повышение </w:t>
            </w:r>
            <w:r>
              <w:rPr>
                <w:rFonts w:ascii="Times New Roman" w:hAnsi="Times New Roman" w:cs="Times New Roman"/>
              </w:rPr>
              <w:t xml:space="preserve">безопасности дорожного движения»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925.0702.2600000000.000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мероприятия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Повышение </w:t>
            </w:r>
            <w:r>
              <w:rPr>
                <w:rFonts w:ascii="Times New Roman" w:hAnsi="Times New Roman" w:cs="Times New Roman"/>
              </w:rPr>
              <w:t xml:space="preserve">безопасности дорожного движения»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925.0702.2610000000.000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Федеральный проект «Безопасность дорожного движения»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925.0702.261R300000.000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Мероприятия целевой программы "Повышение безопасности дорожного движения"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925.0702.261R3S2470.000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925.0702.261R3S2470.600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Дополнительное образование детей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70 037,9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68 933,2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Развитие образования в муниципальном </w:t>
            </w:r>
            <w:r>
              <w:rPr>
                <w:rFonts w:ascii="Times New Roman" w:hAnsi="Times New Roman" w:cs="Times New Roman"/>
              </w:rPr>
              <w:t xml:space="preserve">образовании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925.0703.0200000000.000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69 010,8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67 937,0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1073,8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925.0703.0200200000.000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48 053,1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47 289,4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925.0703.0200200590.000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48 053,1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47 289,4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925.0703.0200200590.600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48 053,1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47 289,4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Реализация мер по популяризации среди детей и молодёжи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научно-образовательной, творческой и спортивной деятельности,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выявление талантливой молодёжи»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925.0703.0200300000.000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связанные с участием во всероссийских, региональных, интеллектуальных и творческих конкурсах, фестивалях и иные мероприятия в рамках реализации программы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925.0703.0200300300.000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925.0703.0200300300.600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925.0703.0200600000.000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1 650,9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1 650,9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Единовременная денежная выплата, предоставляемая молодым педагогам муниципальных образовательных организаций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925.0703.0200600110.000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925.0703.0200600110.600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предоставлению социальной поддержки отдельным катего</w:t>
            </w:r>
            <w:r>
              <w:rPr>
                <w:rFonts w:ascii="Times New Roman" w:hAnsi="Times New Roman" w:cs="Times New Roman"/>
              </w:rPr>
              <w:t xml:space="preserve">риям работников муниципальных фи</w:t>
            </w:r>
            <w:r>
              <w:rPr>
                <w:rFonts w:ascii="Times New Roman" w:hAnsi="Times New Roman" w:cs="Times New Roman"/>
              </w:rPr>
              <w:t xml:space="preserve">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925.0703.0200660740.000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925.0703.0200660740.600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</w:t>
            </w:r>
            <w:r>
              <w:rPr>
                <w:rFonts w:ascii="Times New Roman" w:hAnsi="Times New Roman" w:cs="Times New Roman"/>
              </w:rPr>
              <w:t xml:space="preserve">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925.0703.0200660820.000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1 492,1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1 492,1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925.0703.0200660820.600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1 492,1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1 492,1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925.0703.0200700000.000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19 170,9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18 885,4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925.0703.0200700590.000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19 170,9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18 885,4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925.0703.0200700590.600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19 160,9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18 885,4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925.0703.0200700590.800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925.0703.0500000000.000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мероприятия муниципальной программы "Обеспечение безопасности населения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Ленинградский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925.0703.0510000000.000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9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Другие мероприятия в области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925.0703.0510000300.000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925.0703.0510000300.600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"Профилактика эк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тремизма и терроризма на территории муниципального образования Ленинградский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925.0703.1600000000.000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мероприят</w:t>
            </w:r>
            <w:r>
              <w:rPr>
                <w:rFonts w:ascii="Times New Roman" w:hAnsi="Times New Roman" w:cs="Times New Roman"/>
              </w:rPr>
              <w:t xml:space="preserve">ия муниципальной программы "Профилактика эк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тремизма и терроризма на территории муниципального образования Ленинградский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925.0703.1610000000.000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5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повышению </w:t>
            </w:r>
            <w:r>
              <w:rPr>
                <w:rFonts w:ascii="Times New Roman" w:hAnsi="Times New Roman" w:cs="Times New Roman"/>
              </w:rPr>
              <w:t xml:space="preserve">инженерно</w:t>
            </w:r>
            <w:r>
              <w:rPr>
                <w:rFonts w:ascii="Times New Roman" w:hAnsi="Times New Roman" w:cs="Times New Roman"/>
              </w:rPr>
              <w:t xml:space="preserve">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925.0703.1610000880.000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925.0703.1610000880.600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Другие вопросы в области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75 182,9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73 592,4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Развитие образования в муниципальном </w:t>
            </w:r>
            <w:r>
              <w:rPr>
                <w:rFonts w:ascii="Times New Roman" w:hAnsi="Times New Roman" w:cs="Times New Roman"/>
              </w:rPr>
              <w:t xml:space="preserve">образовании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74 974,6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73 592,4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Реализация мер по популяризации среди детей и молодёжи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научно-образовательной, творческой и спортивной деятельности,</w:t>
            </w:r>
            <w:r>
              <w:rPr>
                <w:rFonts w:ascii="Times New Roman" w:hAnsi="Times New Roman" w:cs="Times New Roman"/>
              </w:rPr>
              <w:t xml:space="preserve"> выявление талантливой молодёжи»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925.0709.0200300000.000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663,8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связанные с участием во всероссийских, региональных, интеллектуальных и творческих конкурсах, фестивалях и иные мероприятия в рамках реализации программы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925.0709.0200300300.000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663,8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925.0709.0200300300.200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925.0709.0200300300.300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востребованной системы оценки качества образования и образовательных результатов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925.0709.0200500000.000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67 071,9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65 732,3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Центральный аппарат администрации муниципального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925.0709.0200500190.000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6 767,1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6 680,6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925.0709.0200500190.100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6 468,6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6 432,1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925.0709.0200500190.200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246,3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925.0709.0200500190.800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925.0709.0200500590.000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50 775,2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49 522,0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925.0709.0200500590.100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44 122,3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43 734,8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3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925.0709.0200500590.200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6 631,6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5 766,3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865,3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925.0709.0200500590.800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925.0709.0200560860.000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9 399,3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9 399,3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925.0709.0200560860.100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8 451,4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8 451,4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925.0709.0200560860.200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947,9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947,9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925.0709.0200562500.000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925.0709.0200562500.200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925.0709.0200600000.000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Единовременная денежная выплата Почетному педагогу Ленинградского района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925.0709.0200690380.000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925.0709.0200690380.300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Организация полезной занятости детей и подростков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925.0709.0200800000.000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6 746,0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6 729,2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проведению оздоровительной кампании детей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925.0709.0200800660.000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2 165,5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2 154,3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925.0709.0200800660.600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2 165,5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2 154,3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925.0709.0200863110.000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4 580,5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4 574,8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925.0709.0200863110.600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4 580,5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4 574,8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925.0709.020EВ57860.000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390,7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367,1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925.0709.020EВ57860.200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390,7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367,1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>
              <w:rPr>
                <w:rFonts w:ascii="Times New Roman" w:hAnsi="Times New Roman" w:cs="Times New Roman"/>
              </w:rPr>
              <w:t xml:space="preserve">программа «</w:t>
            </w:r>
            <w:r>
              <w:rPr>
                <w:rFonts w:ascii="Times New Roman" w:hAnsi="Times New Roman" w:cs="Times New Roman"/>
              </w:rPr>
              <w:t xml:space="preserve">Обеспечение безопасности населения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925.0709.0500000000.000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</w:t>
            </w:r>
            <w:r>
              <w:rPr>
                <w:rFonts w:ascii="Times New Roman" w:hAnsi="Times New Roman" w:cs="Times New Roman"/>
              </w:rPr>
              <w:t xml:space="preserve">риятия муниципальной программы «</w:t>
            </w:r>
            <w:r>
              <w:rPr>
                <w:rFonts w:ascii="Times New Roman" w:hAnsi="Times New Roman" w:cs="Times New Roman"/>
              </w:rPr>
              <w:t xml:space="preserve">Обеспечение безопасности населения муниципального образования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925.0709.0510000000.000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Другие мероприятия в области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925.0709.0510000300.000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925.0709.0510000300.200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СОЦИАЛЬНАЯ ПОЛИТИКА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925.1000.0000000000.000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4 178,7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Охрана семьи и детства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925.1004.0000000000.000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4 178,7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Развитие образования в муниципальном </w:t>
            </w:r>
            <w:r>
              <w:rPr>
                <w:rFonts w:ascii="Times New Roman" w:hAnsi="Times New Roman" w:cs="Times New Roman"/>
              </w:rPr>
              <w:t xml:space="preserve">образовании Ленинградский район»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925.1004.0200000000.000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4 178,7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925.1004.0200200000.000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4 178,7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</w:t>
            </w:r>
            <w:r>
              <w:rPr>
                <w:rFonts w:ascii="Times New Roman" w:hAnsi="Times New Roman" w:cs="Times New Roman"/>
              </w:rPr>
              <w:t xml:space="preserve">реализующие  общеобразовательную</w:t>
            </w:r>
            <w:r>
              <w:rPr>
                <w:rFonts w:ascii="Times New Roman" w:hAnsi="Times New Roman" w:cs="Times New Roman"/>
              </w:rPr>
              <w:t xml:space="preserve"> программу дошкольного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925.1004.0200260710.000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4 178,7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925.1004.0200260710.200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925.1004.0200260710.300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4 259,1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4 138,6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8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926.0000.0000000000.000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132 738,9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128 087,4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4651,4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6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926.0700.0000000000.000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56 986,3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55 196,6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6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Дополнительное образование детей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926.0703.0000000000.000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56 986,3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55 196,6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9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Развитие</w:t>
            </w:r>
            <w:r>
              <w:rPr>
                <w:rFonts w:ascii="Times New Roman" w:hAnsi="Times New Roman" w:cs="Times New Roman"/>
              </w:rPr>
              <w:t xml:space="preserve"> культуры Ленинградского района»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926.0703.0600000000.000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56 986,3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55 196,6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обеспечение деятельности учреждений культуры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926.0703.0610000000.000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56 084,3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54 294,6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926.0703.0610000590.000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56 084,3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54 294,6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926.0703.0610000590.600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56 084,3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54 294,6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Сохранение и развитие кадрового потенциала учреждений культуры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926.0703.0620000000.000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</w:t>
            </w:r>
            <w:r>
              <w:rPr>
                <w:rFonts w:ascii="Times New Roman" w:hAnsi="Times New Roman" w:cs="Times New Roman"/>
              </w:rPr>
              <w:t xml:space="preserve">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926.0703.0620060820.000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93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926.0703.0620060820.600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КУЛЬТУРА, КИНЕМАТОГРАФИЯ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75 752,6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72 890,8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2861,8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4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Культура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62 744,1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60 337,0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2407,1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"Развитие культуры Ленинградского района"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926.0801.0600000000.000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62 744,1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60 337,0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2407,1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обеспечение деятельности учреждений культуры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926.0801.0610000000.000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62 382,3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60 089,7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2292,6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Поддержка отрасли культуры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926.0801.06100L5190.000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926.0801.06100L5190.600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0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обеспечение деятельности МБУК «ЛМБ»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926.0801.0610400000.000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32 863,5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32 190,2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Создание модельной муниципальной библиотеки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926.0801.0610400012.000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1 383,5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1 383,5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926.0801.0610400012.600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1 383,5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1 383,5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926.0801.0610400590.000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31 480,0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30 806,7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926.0801.0610400590.600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31 480,0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30 806,7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обеспечение деятельности МБУК «Историко-краеведческий музей»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926.0801.0610800000.000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11 189,2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9 569,9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и/или реконструкция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зданий учреждений культуры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926.0801.0610800015.000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3 983,4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2 783,4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926.0801.0610800015.600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3 983,4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2 783,4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926.0801.0610800590.000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7 205,8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6 786,5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926.0801.0610800590.600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7 205,8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6 786,5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Федеральный проект «Культурная среда»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926.0801.061A100000.000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17 971,6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17 971,6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Создание модельных муниципальных библиотек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926.0801.061A154540.000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5 918,5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5 918,5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926.0801.061A154540.600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5 918,5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5 918,5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и капитальный ремонт муниципальных музеев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926.0801.061A155970.000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12 053,1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12 053,1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926.0801.061A155970.600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12 053,1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12 053,1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Сохранение и развитие кадрового потенциала учреждений культуры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926.0801.0620000000.000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926.0801.0620000410.000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926.0801.0620000410.600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8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Другие вопросы в области культуры, кинематографии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926.0804.0000000000.000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13 008,5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12 553,9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"Развитие культуры Ленинградского района"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926.0804.0600000000.000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13 008,5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12 553,9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обеспечение деятельности учреждений культуры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926.0804.0610000000.000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7 968,5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7 593,9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374,6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Центральный аппарат администрации муниципального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926.0804.0610000190.000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1 518,7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1 478,9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926.0804.0610000190.100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1 396,5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1 389,7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926.0804.0610000190.200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9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926.0804.0610000190.800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926.0804.0610000590.000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6 449,8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6 114,9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926.0804.0610000590.100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5 331,5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5 208,6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926.0804.0610000590.200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901,3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926.0804.0610000590.800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Сохранение и развитие кадрового потенциала учреждений культуры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926.0804.0620000000.000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926.0804.0620000410.000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926.0804.0620000410.100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культурно - досуговой деятельности для различных категорий населения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926.0804.0630000000.000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4 999,6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4 926,9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праздничных и других мероприятий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926.0804.0630000450.000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4 999,6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4 926,9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926.0804.0630000450.200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4 960,6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4 887,9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926.0804.0630000450.300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5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 физической культуры и спорта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929.0000.0000000000.000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113 666,1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109 499,0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4167,1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И СПОРТ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113 666,1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109 499,0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4167,1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112 364,5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108 205,8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4158,7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Развитие физической культуры и спорта в муниципальном образовании Ленинградский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929.1101.0700000000.000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112 364,5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108 205,8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4158,7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0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Развитие инфраструктуры массового спорта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929.1101.0710000000.000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4 504,9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центрального стадиона по адресу: ст. Ленинградская, ул. Ленина, 96 Б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929.1101.0710000039.000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4 504,9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929.1101.0710000039.600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4 504,9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обеспечение деятельности спортивных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929.1101.0720000000.000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103 063,6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98 985,8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4077,8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Проведение углубленных медицинских осмотров обучающихся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929.1101.0720000060.000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3 854,5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929.1101.0720000060.600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4 142,1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3 854,5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929.1101.0720000590.000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88 997,3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85 276,0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3721,3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929.1101.0720000590.100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4 339,5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929.1101.0720000590.200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9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929.1101.0720000590.600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84 066,6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80 746,5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3320,1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предоставлению социальной поддержки отдельным катего</w:t>
            </w:r>
            <w:r>
              <w:rPr>
                <w:rFonts w:ascii="Times New Roman" w:hAnsi="Times New Roman" w:cs="Times New Roman"/>
              </w:rPr>
              <w:t xml:space="preserve">риям работников муниципальных фи</w:t>
            </w:r>
            <w:r>
              <w:rPr>
                <w:rFonts w:ascii="Times New Roman" w:hAnsi="Times New Roman" w:cs="Times New Roman"/>
              </w:rPr>
              <w:t xml:space="preserve">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</w:t>
            </w:r>
            <w:r>
              <w:rPr>
                <w:rFonts w:ascii="Times New Roman" w:hAnsi="Times New Roman" w:cs="Times New Roman"/>
              </w:rPr>
              <w:t xml:space="preserve">го края отраслей "Образование» и «</w:t>
            </w:r>
            <w:r>
              <w:rPr>
                <w:rFonts w:ascii="Times New Roman" w:hAnsi="Times New Roman" w:cs="Times New Roman"/>
              </w:rPr>
              <w:t xml:space="preserve">Физическая культура и спорт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929.1101.0720060740.000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929.1101.0720060740.600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929.1101.07200S2820.000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818,7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929.1101.07200S2820.600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818,7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мероприятий, направленных на развитие детско-юношеского спорта, в целях создания условий для под</w:t>
            </w:r>
            <w:r>
              <w:rPr>
                <w:rFonts w:ascii="Times New Roman" w:hAnsi="Times New Roman" w:cs="Times New Roman"/>
              </w:rPr>
              <w:t xml:space="preserve">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материально-технической базы муниципальных физкультурно-спортивных организаций)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929.1101.07200S3570.000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8 846,4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8 817,8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929.1101.07200S3570.600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8 846,4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8 817,8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официальных спортивно-массовых мероприятий для различных категорий населения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929.1101.0730000000.000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4 720,9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в области ФК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 спорта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929.1101.0730000130.000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4 720,9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4 715,1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929.1101.0730000130.200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4 158,8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4 153,0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929.1101.0730000130.300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929.1101.0730000130.600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Другие вопросы в области физической культуры и спорта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929.1105.0000000000.000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1 301,6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1 293,2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929.1105.0700000000.000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1 301,6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1 293,2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обеспечение деятельности спортивных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929.1105.0720000000.000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1 301,6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1 293,2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Центральный аппарат администрации муниципального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929.1105.0720000190.000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1 301,6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1 293,2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929.1105.0720000190.100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1 234,1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1 234,1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929.1105.0720000190.200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 по вопросам семьи и детства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930.0000.0000000000.000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61 150,4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57 497,4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3653,0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930.0700.0000000000.000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Другие вопросы в области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930.0709.0000000000.000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Реализация вопросов семьи и детства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930.0709.6800000000.000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</w:t>
            </w:r>
            <w:r>
              <w:rPr>
                <w:rFonts w:ascii="Times New Roman" w:hAnsi="Times New Roman" w:cs="Times New Roman"/>
              </w:rPr>
              <w:t xml:space="preserve">ществление отдельных государственных полномочий по организации подвоза детей-сирот и детей, оставшихся без попечения родителей, находящихся под опекой (попечительством), в приемных или патронатных семьях (в том числе кровных детей) к месту отдыха и обратно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930.0709.6800060840.000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930.0709.6800060840.200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4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СОЦИАЛЬНАЯ ПОЛИТИКА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61 099,5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57 497,4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6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населения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930.1003.0000000000.000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Реализация вопросов семьи и детства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930.1003.6800000000.000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полномочий Краснодарского края на выплату единовременного пособия </w:t>
            </w:r>
            <w:r>
              <w:rPr>
                <w:rFonts w:ascii="Times New Roman" w:hAnsi="Times New Roman" w:cs="Times New Roman"/>
              </w:rPr>
              <w:t xml:space="preserve">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учреждениях социального обслуживани</w:t>
            </w:r>
            <w:r>
              <w:rPr>
                <w:rFonts w:ascii="Times New Roman" w:hAnsi="Times New Roman" w:cs="Times New Roman"/>
              </w:rPr>
              <w:t xml:space="preserve">я населения,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930.1003.6800061020.000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930.1003.6800061020.300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Охрана семьи и детства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930.1004.0000000000.000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55 153,6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51 562,5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Реализация вопросов семьи и детства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930.1004.6800000000.000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55 153,6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51 562,5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переданных на воспитание в приемные семьи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930.1004.6800060670.000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29 543,9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27 710,3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930.1004.6800060670.200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387,3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930.1004.6800060670.300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29 156,6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27 390,2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1766,4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930.1004.6800060680.000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25 609,7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23 852,1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1757,6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930.1004.6800060680.200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930.1004.6800060680.300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25 273,7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23 592,8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Другие вопросы в области социальной политики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930.1006.0000000000.000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5 879,9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5 868,9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Реализация вопросов семьи и детства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930.1006.6800000000.000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5 879,9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5 868,9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930.1006.6800060880.000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4 653,6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4 646,1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930.1006.6800060880.100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4 249,5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4 249,5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930.1006.6800060880.200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404,1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организации оздоровления и отдыха детей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930.1006.6800060900.000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9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930.1006.6800060900.100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930.1006.6800060900.200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выявлению обстоятельств, свидетельст</w:t>
            </w:r>
            <w:r>
              <w:rPr>
                <w:rFonts w:ascii="Times New Roman" w:hAnsi="Times New Roman" w:cs="Times New Roman"/>
              </w:rPr>
              <w:t xml:space="preserve">вующих о необходимости оказания детям-сиротам и детям, оставшимся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930.1006.6800062340.000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496,3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930.1006.6800062340.100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930.1006.6800062340.200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 по молодежной политике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934.0000.0000000000.000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10 930,4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10 697,7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934.0700.0000000000.000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10 930,4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10 697,7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Молодежная политика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934.0707.0000000000.000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9 665,9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9 452,7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«Молодежь Ленинградского района»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934.0707.0900000000.000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9 665,9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9 452,7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мероприятия </w:t>
            </w:r>
            <w:r>
              <w:rPr>
                <w:rFonts w:ascii="Times New Roman" w:hAnsi="Times New Roman" w:cs="Times New Roman"/>
              </w:rPr>
              <w:t xml:space="preserve">муниципальной программы «</w:t>
            </w:r>
            <w:r>
              <w:rPr>
                <w:rFonts w:ascii="Times New Roman" w:hAnsi="Times New Roman" w:cs="Times New Roman"/>
              </w:rPr>
              <w:t xml:space="preserve">Молодежь </w:t>
            </w:r>
            <w:r>
              <w:rPr>
                <w:rFonts w:ascii="Times New Roman" w:hAnsi="Times New Roman" w:cs="Times New Roman"/>
              </w:rPr>
              <w:t xml:space="preserve">Ленинградского района»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934.0707.0910000000.000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9 665,9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9 452,7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934.0707.0910000590.000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8 225,0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8 019,8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934.0707.0910000590.100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6 939,3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6 887,6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934.0707.0910000590.200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1 279,9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1 126,5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934.0707.0910000590.800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для детей и молодежи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934.0707.0910004310.000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1 440,9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1 432,9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934.0707.0910004310.200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1 440,9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1 432,9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Другие вопросы в области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934.0709.0000000000.000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1 264,5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1 245,0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 xml:space="preserve">«Молодежь Ленинградского района»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934.0709.0900000000.000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1 264,5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1 245,0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мероприятия муниципальной программы </w:t>
            </w:r>
            <w:r>
              <w:rPr>
                <w:rFonts w:ascii="Times New Roman" w:hAnsi="Times New Roman" w:cs="Times New Roman"/>
              </w:rPr>
              <w:t xml:space="preserve">«Молодежь Ленинградского района»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934.0709.0910000000.000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1 264,5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1 245,0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Центральный аппарат администрации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934.0709.0910000190.000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1 264,5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1 245,0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934.0709.0910000190.100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1 243,3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1 230,4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934.0709.0910000190.200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Результат исполнения бюджета (дефицит / профицит)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-70 376,6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3 240,1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ind w:firstLine="0"/>
        <w:jc w:val="both"/>
      </w:pPr>
      <w:r/>
      <w:r/>
    </w:p>
    <w:p>
      <w:pPr>
        <w:ind w:hanging="709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Заместитель главы, начальник финансового управления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hanging="709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hanging="709"/>
        <w:tabs>
          <w:tab w:val="right" w:pos="9638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Ленинградский район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С.В.Тертица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hanging="709"/>
        <w:tabs>
          <w:tab w:val="right" w:pos="9638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5387"/>
        <w:spacing w:after="0"/>
      </w:pPr>
      <w:r>
        <w:rPr>
          <w:rFonts w:eastAsia="Calibri" w:cs="Times New Roman"/>
          <w:szCs w:val="28"/>
        </w:rPr>
        <w:t xml:space="preserve">Приложение 4</w:t>
      </w:r>
      <w:r>
        <w:rPr>
          <w:rFonts w:eastAsia="Calibri" w:cs="Times New Roman"/>
          <w:szCs w:val="28"/>
        </w:rPr>
      </w:r>
      <w:r/>
    </w:p>
    <w:p>
      <w:pPr>
        <w:ind w:left="5387"/>
        <w:spacing w:after="0"/>
      </w:pPr>
      <w:r>
        <w:rPr>
          <w:rFonts w:eastAsia="Calibri" w:cs="Times New Roman"/>
          <w:szCs w:val="28"/>
        </w:rPr>
        <w:t xml:space="preserve">УТВЕРЖДЕНЫ</w:t>
      </w:r>
      <w:r>
        <w:rPr>
          <w:rFonts w:eastAsia="Calibri" w:cs="Times New Roman"/>
          <w:szCs w:val="28"/>
        </w:rPr>
      </w:r>
      <w:r/>
    </w:p>
    <w:p>
      <w:pPr>
        <w:ind w:left="5387"/>
        <w:spacing w:after="0"/>
      </w:pPr>
      <w:r>
        <w:rPr>
          <w:rFonts w:eastAsia="Calibri" w:cs="Times New Roman"/>
          <w:szCs w:val="28"/>
        </w:rPr>
        <w:t xml:space="preserve">решением Совета</w:t>
      </w:r>
      <w:r>
        <w:rPr>
          <w:rFonts w:eastAsia="Calibri" w:cs="Times New Roman"/>
          <w:szCs w:val="28"/>
        </w:rPr>
      </w:r>
      <w:r/>
    </w:p>
    <w:p>
      <w:pPr>
        <w:ind w:left="5387"/>
        <w:spacing w:after="0"/>
      </w:pPr>
      <w:r>
        <w:rPr>
          <w:rFonts w:eastAsia="Calibri" w:cs="Times New Roman"/>
          <w:szCs w:val="28"/>
        </w:rPr>
        <w:t xml:space="preserve">муниципального образования</w:t>
      </w:r>
      <w:r>
        <w:rPr>
          <w:rFonts w:eastAsia="Calibri" w:cs="Times New Roman"/>
          <w:szCs w:val="28"/>
        </w:rPr>
      </w:r>
      <w:r/>
    </w:p>
    <w:p>
      <w:pPr>
        <w:ind w:left="5387"/>
        <w:spacing w:after="0"/>
      </w:pPr>
      <w:r>
        <w:rPr>
          <w:rFonts w:eastAsia="Calibri" w:cs="Times New Roman"/>
          <w:szCs w:val="28"/>
        </w:rPr>
        <w:t xml:space="preserve">Ленинградский район</w:t>
      </w:r>
      <w:r>
        <w:rPr>
          <w:rFonts w:eastAsia="Calibri" w:cs="Times New Roman"/>
          <w:szCs w:val="28"/>
        </w:rPr>
      </w:r>
      <w:r/>
    </w:p>
    <w:p>
      <w:pPr>
        <w:ind w:left="5387"/>
        <w:spacing w:after="0"/>
      </w:pPr>
      <w:r>
        <w:rPr>
          <w:rFonts w:eastAsia="Calibri" w:cs="Times New Roman"/>
          <w:szCs w:val="28"/>
        </w:rPr>
        <w:t xml:space="preserve">от ______________</w:t>
      </w:r>
      <w:r>
        <w:rPr>
          <w:rFonts w:eastAsia="Calibri" w:cs="Times New Roman"/>
          <w:szCs w:val="28"/>
        </w:rPr>
        <w:t xml:space="preserve">_  №</w:t>
      </w:r>
      <w:r>
        <w:rPr>
          <w:rFonts w:eastAsia="Calibri" w:cs="Times New Roman"/>
          <w:szCs w:val="28"/>
        </w:rPr>
        <w:t xml:space="preserve"> ___</w:t>
      </w:r>
      <w:r>
        <w:rPr>
          <w:rFonts w:eastAsia="Calibri" w:cs="Times New Roman"/>
          <w:szCs w:val="28"/>
        </w:rPr>
      </w:r>
      <w:r/>
    </w:p>
    <w:p>
      <w:pPr>
        <w:ind w:left="0"/>
        <w:spacing w:after="0"/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  <w:r/>
    </w:p>
    <w:p>
      <w:pPr>
        <w:jc w:val="center"/>
        <w:spacing w:after="0"/>
      </w:pPr>
      <w:r>
        <w:rPr>
          <w:rFonts w:eastAsia="Calibri" w:cs="Times New Roman"/>
        </w:rPr>
        <w:t xml:space="preserve">Источники финансирования дефицита бюджета муниципального образования Ленинградский район по кодам классификации источников финансирования дефицитов бюджетов за 202</w:t>
      </w:r>
      <w:r>
        <w:rPr>
          <w:rFonts w:eastAsia="Calibri" w:cs="Times New Roman"/>
        </w:rPr>
        <w:t xml:space="preserve">3</w:t>
      </w:r>
      <w:r>
        <w:rPr>
          <w:rFonts w:eastAsia="Calibri" w:cs="Times New Roman"/>
        </w:rPr>
        <w:t xml:space="preserve"> год</w:t>
      </w:r>
      <w:r>
        <w:rPr>
          <w:rFonts w:eastAsia="Calibri" w:cs="Times New Roman"/>
        </w:rPr>
        <w:t xml:space="preserve">   </w:t>
      </w:r>
      <w:r>
        <w:rPr>
          <w:rFonts w:eastAsia="Calibri" w:cs="Times New Roman"/>
        </w:rPr>
      </w:r>
      <w:r/>
    </w:p>
    <w:p>
      <w:pPr>
        <w:jc w:val="center"/>
        <w:spacing w:after="0"/>
      </w:pPr>
      <w:r>
        <w:rPr>
          <w:rFonts w:eastAsia="Calibri" w:cs="Times New Roman"/>
        </w:rPr>
      </w:r>
      <w:r>
        <w:rPr>
          <w:rFonts w:eastAsia="Calibri" w:cs="Times New Roman"/>
        </w:rPr>
      </w:r>
      <w:r/>
    </w:p>
    <w:p>
      <w:pPr>
        <w:jc w:val="center"/>
        <w:spacing w:after="0"/>
      </w:pPr>
      <w:r>
        <w:rPr>
          <w:rFonts w:eastAsia="Calibri" w:cs="Times New Roman"/>
        </w:rPr>
      </w:r>
      <w:r>
        <w:rPr>
          <w:rFonts w:eastAsia="Calibri" w:cs="Times New Roman"/>
        </w:rPr>
      </w:r>
      <w:r/>
    </w:p>
    <w:p>
      <w:pPr>
        <w:jc w:val="center"/>
        <w:spacing w:after="0"/>
      </w:pPr>
      <w:r>
        <w:rPr>
          <w:rFonts w:eastAsia="Calibri" w:cs="Times New Roman"/>
        </w:rPr>
        <w:t xml:space="preserve">                                                                                                                       </w:t>
      </w:r>
      <w:r>
        <w:rPr>
          <w:rFonts w:eastAsia="Calibri" w:cs="Times New Roman"/>
        </w:rPr>
        <w:t xml:space="preserve">тыс.руб</w:t>
      </w:r>
      <w:r>
        <w:rPr>
          <w:rFonts w:eastAsia="Calibri" w:cs="Times New Roman"/>
        </w:rPr>
      </w:r>
      <w:r/>
    </w:p>
    <w:tbl>
      <w:tblPr>
        <w:tblW w:w="10065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437"/>
        <w:gridCol w:w="2801"/>
        <w:gridCol w:w="1984"/>
        <w:gridCol w:w="1843"/>
      </w:tblGrid>
      <w:tr>
        <w:trPr>
          <w:trHeight w:val="1485"/>
        </w:trPr>
        <w:tc>
          <w:tcPr>
            <w:shd w:val="clear" w:color="ffffff" w:fill="ffffff"/>
            <w:tcW w:w="343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источника финансирования дефицита бюджета по бюджетной классификации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Утвержденные бюджетные назначения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Исполнено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W w:w="343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Источники финансирования дефицита бюджета - всего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х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376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   в том числе: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источники внутреннего финансирования бюджета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х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833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978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     из них: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Администрация муниципального образования Ленинградский район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902.00.00.00.00.00.0000.000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233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Выбытие денежных средств и их эквивалентов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902.00.00.00.00.00.0000.610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233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Кредиты кредитных организаций в валюте Российской Федерации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902.01.02.00.00.00.0000.000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233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Привлечение кредитов от кредитных организаций в валюте Российской Федерации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902.01.02.00.00.00.0000.700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233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Привлечение муниципальными районами кредитов от кредитных организаций в валюте Российской Федерации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902.01.02.00.00.05.0000.710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233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Бюджетные кредиты из других бюджетов бюджетной системы Российской Федерации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902.01.03.00.00.00.0000.000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Бюджетные кредиты из других бюджетов бюджетной системы Российской Федерации в валюте Российской Федерации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902.01.03.01.00.00.0000.000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902.01.03.01.00.00.0000.700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902.01.03.01.00.05.0000.710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Финансовое управление администрации муниципального образования Ленинградский район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905.00.00.00.00.00.0000.000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978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Выбытие денежных средств и их эквивалентов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905.00.00.00.00.00.0000.610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978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Иные источники внутреннего финансирования дефицитов бюджетов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905.01.06.00.00.00.0000.000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978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Бюджетные кредиты, предоставленные внутри страны в валюте Российской Федерации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905.01.06.05.00.00.0000.000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978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Возврат бюджетных кредитов, предоставленных внутри страны в валюте Российской Федерации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905.01.06.05.00.00.0000.600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321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в валюте Российской Федерации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905.01.06.05.02.00.0000.600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321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905.01.06.05.02.05.0000.640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Предоставление бюджетных кредитов внутри страны в валюте Российской Федерации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905.01.06.05.00.00.0000.500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-23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-23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в валюте Российской Федерации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905.01.06.05.02.00.0000.500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-23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-23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905.01.06.05.02.05.0000.540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-23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-23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источники внешнего финансирования бюджета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х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     из них: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Изменение остатков средств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000.01.00.00.00.00.0000.000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542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738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Изменение остатков средств на счетах по учету средств бюджетов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000.01.05.00.00.00.0000.000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542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738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увеличение остатков средств, всего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000.01.05.00.00.00.0000.500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-2 571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407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-2 695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087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Финансовое управление администрации муниципального образования Ленинградский район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905.00.00.00.00.00.0000.000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-2 571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407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-2 695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087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Увеличение прочих остатков средств бюджетов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905.01.05.02.00.00.0000.500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-2 571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407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-2 695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087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Увеличение прочих остатков денежных средств бюджетов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905.01.05.02.01.00.0000.510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-2 571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407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-2 695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087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Увеличение прочих остатков денежных средств бюджетов муниципальных районов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905.01.05.02.01.05.0000.510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-2 571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407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-2 695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087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уменьшение остатков средств, всего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000.01.05.00.00.00.0000.600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2 630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50,0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2 695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6,0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Финансовое управление администрации муниципального образования Ленинградский район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905.00.00.00.00.00.0000.000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2 630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950,0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2 695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26,0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Уменьшение прочих остатков средств бюджетов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905.01.05.02.00.00.0000.600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2 630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950,0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2 695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826,0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Уменьшение прочих остатков денежных средств бюджетов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905.01.05.02.01.00.0000.610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2 630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950,0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2 695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826,0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W w:w="34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Уменьшение прочих остатков денежных средств бюджетов муниципальных районов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8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905.01.05.02.01.05.0000.610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2 630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950,0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2 695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826,0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center"/>
        <w:spacing w:after="0"/>
      </w:pPr>
      <w:r>
        <w:rPr>
          <w:rFonts w:eastAsia="Calibri" w:cs="Times New Roman"/>
          <w:sz w:val="22"/>
        </w:rPr>
      </w:r>
      <w:r>
        <w:rPr>
          <w:rFonts w:eastAsia="Calibri" w:cs="Times New Roman"/>
          <w:sz w:val="22"/>
        </w:rPr>
      </w:r>
      <w:r/>
    </w:p>
    <w:p>
      <w:pPr>
        <w:jc w:val="center"/>
        <w:spacing w:after="0"/>
      </w:pPr>
      <w:r>
        <w:rPr>
          <w:rFonts w:eastAsia="Calibri" w:cs="Times New Roman"/>
          <w:sz w:val="22"/>
        </w:rPr>
      </w:r>
      <w:r>
        <w:rPr>
          <w:rFonts w:eastAsia="Calibri" w:cs="Times New Roman"/>
          <w:sz w:val="22"/>
        </w:rPr>
      </w:r>
      <w:r/>
    </w:p>
    <w:p>
      <w:pPr>
        <w:jc w:val="center"/>
        <w:spacing w:after="0"/>
      </w:pPr>
      <w:r>
        <w:rPr>
          <w:rFonts w:ascii="Calibri" w:hAnsi="Calibri" w:eastAsia="Calibri" w:cs="Times New Roman"/>
          <w:sz w:val="22"/>
          <w:szCs w:val="24"/>
        </w:rPr>
      </w:r>
      <w:r>
        <w:rPr>
          <w:rFonts w:ascii="Calibri" w:hAnsi="Calibri" w:eastAsia="Calibri" w:cs="Times New Roman"/>
          <w:sz w:val="22"/>
          <w:szCs w:val="24"/>
        </w:rPr>
      </w:r>
      <w:r/>
    </w:p>
    <w:p>
      <w:pPr>
        <w:ind w:hanging="142"/>
        <w:spacing w:after="0"/>
      </w:pPr>
      <w:r>
        <w:rPr>
          <w:rFonts w:eastAsia="Times New Roman" w:cs="Times New Roman"/>
          <w:szCs w:val="28"/>
          <w:lang w:eastAsia="ru-RU"/>
        </w:rPr>
        <w:t xml:space="preserve">Заместитель главы, начальник финансового управления </w:t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hanging="142"/>
        <w:spacing w:after="0"/>
      </w:pPr>
      <w:r>
        <w:rPr>
          <w:rFonts w:eastAsia="Times New Roman" w:cs="Times New Roman"/>
          <w:szCs w:val="28"/>
          <w:lang w:eastAsia="ru-RU"/>
        </w:rPr>
        <w:t xml:space="preserve">администрации муниципального образования </w:t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hanging="142"/>
        <w:spacing w:after="0"/>
        <w:tabs>
          <w:tab w:val="right" w:pos="9638" w:leader="none"/>
        </w:tabs>
      </w:pPr>
      <w:r>
        <w:rPr>
          <w:rFonts w:eastAsia="Times New Roman" w:cs="Times New Roman"/>
          <w:szCs w:val="28"/>
          <w:lang w:eastAsia="ru-RU"/>
        </w:rPr>
        <w:t xml:space="preserve">Ленинградский район</w:t>
      </w:r>
      <w:r>
        <w:rPr>
          <w:rFonts w:eastAsia="Times New Roman" w:cs="Times New Roman"/>
          <w:szCs w:val="28"/>
          <w:lang w:val="en-US"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С.В.Тертица</w:t>
      </w:r>
      <w:r>
        <w:rPr>
          <w:rFonts w:eastAsia="Times New Roman" w:cs="Times New Roman"/>
          <w:sz w:val="24"/>
          <w:szCs w:val="24"/>
          <w:lang w:eastAsia="ru-RU"/>
        </w:rPr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567" w:bottom="1134" w:left="1701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  <w:r/>
  </w:p>
  <w:p>
    <w:pPr>
      <w:pStyle w:val="89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tabs>
        <w:tab w:val="center" w:pos="6783" w:leader="none"/>
        <w:tab w:val="left" w:pos="8595" w:leader="none"/>
        <w:tab w:val="clear" w:pos="9355" w:leader="none"/>
        <w:tab w:val="right" w:pos="9462" w:leader="none"/>
        <w:tab w:val="right" w:pos="9638" w:leader="none"/>
        <w:tab w:val="right" w:pos="9747" w:leader="none"/>
      </w:tabs>
      <w:rPr>
        <w:lang w:val="en-US"/>
      </w:rPr>
    </w:pPr>
    <w:r>
      <w:tab/>
      <w:tab/>
      <w:tab/>
      <w:t xml:space="preserve">проект</w:t>
      <w:tab/>
      <w:tab/>
    </w:r>
    <w:r>
      <w:t xml:space="preserve">  </w:t>
    </w:r>
    <w:r>
      <w:rPr>
        <w:lang w:val="en-US"/>
      </w:rPr>
    </w:r>
    <w:r/>
  </w:p>
  <w:p>
    <w:pPr>
      <w:pStyle w:val="898"/>
      <w:jc w:val="center"/>
      <w:tabs>
        <w:tab w:val="center" w:pos="6783" w:leader="none"/>
        <w:tab w:val="clear" w:pos="9355" w:leader="none"/>
        <w:tab w:val="right" w:pos="9699" w:leader="none"/>
        <w:tab w:val="right" w:pos="9747" w:leader="none"/>
      </w:tabs>
      <w:rPr>
        <w:sz w:val="28"/>
      </w:rPr>
    </w:pPr>
    <w:r>
      <w:object w:dxaOrig="1473" w:dyaOrig="1784">
        <v:shapetype type="#_x0000_t75" o:spt="75" coordsize="21600,21600" o:preferrelative="t" path="m@4@5l@4@11@9@11@9@5xe"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</v:shapetype>
        <v:shape id="_x0000_i0" o:spid="_x0000_s0" type="#_x0000_t75" style="width:36.9pt;height:44.9pt;mso-wrap-distance-left:0.0pt;mso-wrap-distance-top:0.0pt;mso-wrap-distance-right:0.0pt;mso-wrap-distance-bottom:0.0pt;" filled="f" stroked="f">
          <v:path textboxrect="0,0,0,0"/>
          <v:imagedata r:id="rId1" o:title=""/>
        </v:shape>
        <o:OLEObject DrawAspect="Content" r:id="rId2" ObjectID="_1525040" ProgID="" ShapeID="_x0000_i0" Type="Embed"/>
      </w:object>
    </w:r>
    <w:r>
      <w:rPr>
        <w:sz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89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9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9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9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9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9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9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9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9"/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889"/>
        <w:ind w:left="1608" w:hanging="900"/>
        <w:tabs>
          <w:tab w:val="num" w:pos="160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89"/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9"/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9"/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9"/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9"/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9"/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9"/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9"/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9"/>
        <w:ind w:left="495" w:hanging="495"/>
        <w:tabs>
          <w:tab w:val="num" w:pos="49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889"/>
        <w:ind w:left="1425" w:hanging="720"/>
        <w:tabs>
          <w:tab w:val="num" w:pos="142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89"/>
        <w:ind w:left="2130" w:hanging="720"/>
        <w:tabs>
          <w:tab w:val="num" w:pos="213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89"/>
        <w:ind w:left="3195" w:hanging="1080"/>
        <w:tabs>
          <w:tab w:val="num" w:pos="319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89"/>
        <w:ind w:left="3900" w:hanging="1080"/>
        <w:tabs>
          <w:tab w:val="num" w:pos="390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89"/>
        <w:ind w:left="4965" w:hanging="1440"/>
        <w:tabs>
          <w:tab w:val="num" w:pos="496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89"/>
        <w:ind w:left="6030" w:hanging="1800"/>
        <w:tabs>
          <w:tab w:val="num" w:pos="603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89"/>
        <w:ind w:left="6735" w:hanging="1800"/>
        <w:tabs>
          <w:tab w:val="num" w:pos="6735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89"/>
        <w:ind w:left="7800" w:hanging="2160"/>
        <w:tabs>
          <w:tab w:val="num" w:pos="7800" w:leader="none"/>
        </w:tabs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89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9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9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9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9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9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9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9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9"/>
        <w:ind w:left="6828" w:hanging="180"/>
        <w:tabs>
          <w:tab w:val="num" w:pos="6828" w:leader="none"/>
        </w:tabs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89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9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9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9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9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9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9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9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9"/>
        <w:ind w:left="6828" w:hanging="180"/>
        <w:tabs>
          <w:tab w:val="num" w:pos="6828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89"/>
        <w:ind w:left="0" w:firstLine="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%2."/>
      <w:lvlJc w:val="left"/>
      <w:pPr>
        <w:pStyle w:val="889"/>
        <w:ind w:left="357" w:hanging="357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2.%1%3."/>
      <w:lvlJc w:val="left"/>
      <w:pPr>
        <w:pStyle w:val="889"/>
        <w:ind w:left="737" w:hanging="380"/>
        <w:tabs>
          <w:tab w:val="num" w:pos="1077" w:leader="none"/>
        </w:tabs>
      </w:pPr>
    </w:lvl>
    <w:lvl w:ilvl="3">
      <w:start w:val="1"/>
      <w:numFmt w:val="decimal"/>
      <w:isLgl w:val="false"/>
      <w:suff w:val="tab"/>
      <w:lvlText w:val="%1"/>
      <w:lvlJc w:val="left"/>
      <w:pPr>
        <w:pStyle w:val="889"/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1"/>
      <w:lvlJc w:val="left"/>
      <w:pPr>
        <w:pStyle w:val="889"/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1"/>
      <w:lvlJc w:val="left"/>
      <w:pPr>
        <w:pStyle w:val="889"/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1"/>
      <w:lvlJc w:val="left"/>
      <w:pPr>
        <w:pStyle w:val="889"/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1"/>
      <w:lvlJc w:val="left"/>
      <w:pPr>
        <w:pStyle w:val="889"/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1"/>
      <w:lvlJc w:val="left"/>
      <w:pPr>
        <w:pStyle w:val="889"/>
        <w:ind w:left="6480" w:hanging="720"/>
        <w:tabs>
          <w:tab w:val="num" w:pos="6480" w:leader="none"/>
        </w:tabs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>
    <w:name w:val="Heading 1"/>
    <w:basedOn w:val="889"/>
    <w:next w:val="889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2">
    <w:name w:val="Heading 1 Char"/>
    <w:link w:val="711"/>
    <w:uiPriority w:val="9"/>
    <w:rPr>
      <w:rFonts w:ascii="Arial" w:hAnsi="Arial" w:eastAsia="Arial" w:cs="Arial"/>
      <w:sz w:val="40"/>
      <w:szCs w:val="40"/>
    </w:rPr>
  </w:style>
  <w:style w:type="paragraph" w:styleId="713">
    <w:name w:val="Heading 2"/>
    <w:basedOn w:val="889"/>
    <w:next w:val="889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>
    <w:name w:val="Heading 2 Char"/>
    <w:link w:val="713"/>
    <w:uiPriority w:val="9"/>
    <w:rPr>
      <w:rFonts w:ascii="Arial" w:hAnsi="Arial" w:eastAsia="Arial" w:cs="Arial"/>
      <w:sz w:val="34"/>
    </w:rPr>
  </w:style>
  <w:style w:type="paragraph" w:styleId="715">
    <w:name w:val="Heading 3"/>
    <w:basedOn w:val="889"/>
    <w:next w:val="889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>
    <w:name w:val="Heading 3 Char"/>
    <w:link w:val="71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9"/>
    <w:next w:val="889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9"/>
    <w:next w:val="889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9"/>
    <w:next w:val="889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9"/>
    <w:next w:val="889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9"/>
    <w:next w:val="889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9"/>
    <w:next w:val="889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889"/>
    <w:uiPriority w:val="34"/>
    <w:qFormat/>
    <w:pPr>
      <w:contextualSpacing/>
      <w:ind w:left="720"/>
    </w:pPr>
  </w:style>
  <w:style w:type="paragraph" w:styleId="730">
    <w:name w:val="No Spacing"/>
    <w:uiPriority w:val="1"/>
    <w:qFormat/>
    <w:pPr>
      <w:spacing w:before="0" w:after="0" w:line="240" w:lineRule="auto"/>
    </w:pPr>
  </w:style>
  <w:style w:type="paragraph" w:styleId="731">
    <w:name w:val="Title"/>
    <w:basedOn w:val="889"/>
    <w:next w:val="889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>
    <w:name w:val="Title Char"/>
    <w:link w:val="731"/>
    <w:uiPriority w:val="10"/>
    <w:rPr>
      <w:sz w:val="48"/>
      <w:szCs w:val="48"/>
    </w:rPr>
  </w:style>
  <w:style w:type="paragraph" w:styleId="733">
    <w:name w:val="Subtitle"/>
    <w:basedOn w:val="889"/>
    <w:next w:val="889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link w:val="733"/>
    <w:uiPriority w:val="11"/>
    <w:rPr>
      <w:sz w:val="24"/>
      <w:szCs w:val="24"/>
    </w:rPr>
  </w:style>
  <w:style w:type="paragraph" w:styleId="735">
    <w:name w:val="Quote"/>
    <w:basedOn w:val="889"/>
    <w:next w:val="889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9"/>
    <w:next w:val="889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paragraph" w:styleId="739">
    <w:name w:val="Header"/>
    <w:basedOn w:val="889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Header Char"/>
    <w:link w:val="739"/>
    <w:uiPriority w:val="99"/>
  </w:style>
  <w:style w:type="paragraph" w:styleId="741">
    <w:name w:val="Footer"/>
    <w:basedOn w:val="889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Footer Char"/>
    <w:link w:val="741"/>
    <w:uiPriority w:val="99"/>
  </w:style>
  <w:style w:type="paragraph" w:styleId="743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>
    <w:name w:val="Caption Char"/>
    <w:basedOn w:val="743"/>
    <w:link w:val="741"/>
    <w:uiPriority w:val="99"/>
  </w:style>
  <w:style w:type="table" w:styleId="74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 w:themeColor="hyperlink"/>
      <w:u w:val="single"/>
    </w:r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next w:val="889"/>
    <w:link w:val="889"/>
    <w:qFormat/>
    <w:rPr>
      <w:sz w:val="24"/>
      <w:szCs w:val="24"/>
      <w:lang w:val="ru-RU" w:eastAsia="ru-RU" w:bidi="ar-SA"/>
    </w:rPr>
  </w:style>
  <w:style w:type="paragraph" w:styleId="890">
    <w:name w:val="Заголовок 1"/>
    <w:basedOn w:val="889"/>
    <w:next w:val="889"/>
    <w:link w:val="914"/>
    <w:qFormat/>
    <w:pPr>
      <w:jc w:val="center"/>
      <w:keepNext/>
      <w:outlineLvl w:val="0"/>
    </w:pPr>
    <w:rPr>
      <w:b/>
      <w:bCs/>
      <w:sz w:val="28"/>
    </w:rPr>
  </w:style>
  <w:style w:type="paragraph" w:styleId="891">
    <w:name w:val="Заголовок 2"/>
    <w:basedOn w:val="889"/>
    <w:next w:val="889"/>
    <w:link w:val="889"/>
    <w:qFormat/>
    <w:pPr>
      <w:jc w:val="both"/>
      <w:keepNext/>
      <w:outlineLvl w:val="1"/>
    </w:pPr>
    <w:rPr>
      <w:sz w:val="28"/>
      <w:u w:val="single"/>
    </w:rPr>
  </w:style>
  <w:style w:type="paragraph" w:styleId="892">
    <w:name w:val="Заголовок 3"/>
    <w:basedOn w:val="889"/>
    <w:next w:val="889"/>
    <w:link w:val="915"/>
    <w:qFormat/>
    <w:pPr>
      <w:jc w:val="both"/>
      <w:keepNext/>
      <w:outlineLvl w:val="2"/>
    </w:pPr>
    <w:rPr>
      <w:sz w:val="28"/>
    </w:rPr>
  </w:style>
  <w:style w:type="paragraph" w:styleId="893">
    <w:name w:val="Заголовок 4"/>
    <w:basedOn w:val="889"/>
    <w:next w:val="889"/>
    <w:link w:val="889"/>
    <w:qFormat/>
    <w:pPr>
      <w:ind w:firstLine="485"/>
      <w:jc w:val="both"/>
      <w:keepNext/>
      <w:outlineLvl w:val="3"/>
    </w:pPr>
    <w:rPr>
      <w:b/>
      <w:bCs/>
      <w:szCs w:val="22"/>
    </w:rPr>
  </w:style>
  <w:style w:type="paragraph" w:styleId="894">
    <w:name w:val="Заголовок 5"/>
    <w:basedOn w:val="889"/>
    <w:next w:val="889"/>
    <w:link w:val="889"/>
    <w:qFormat/>
    <w:pPr>
      <w:ind w:firstLine="839"/>
      <w:jc w:val="both"/>
      <w:keepLines/>
      <w:keepNext/>
      <w:outlineLvl w:val="4"/>
    </w:pPr>
    <w:rPr>
      <w:b/>
      <w:bCs/>
      <w:sz w:val="28"/>
    </w:rPr>
  </w:style>
  <w:style w:type="character" w:styleId="895">
    <w:name w:val="Основной шрифт абзаца"/>
    <w:next w:val="895"/>
    <w:link w:val="889"/>
    <w:semiHidden/>
  </w:style>
  <w:style w:type="table" w:styleId="896">
    <w:name w:val="Обычная таблица"/>
    <w:next w:val="896"/>
    <w:link w:val="889"/>
    <w:semiHidden/>
    <w:tblPr/>
  </w:style>
  <w:style w:type="numbering" w:styleId="897">
    <w:name w:val="Нет списка"/>
    <w:next w:val="897"/>
    <w:link w:val="889"/>
    <w:semiHidden/>
  </w:style>
  <w:style w:type="paragraph" w:styleId="898">
    <w:name w:val="Верхний колонтитул"/>
    <w:basedOn w:val="889"/>
    <w:next w:val="898"/>
    <w:link w:val="911"/>
    <w:uiPriority w:val="99"/>
    <w:pPr>
      <w:tabs>
        <w:tab w:val="center" w:pos="4677" w:leader="none"/>
        <w:tab w:val="right" w:pos="9355" w:leader="none"/>
      </w:tabs>
    </w:pPr>
  </w:style>
  <w:style w:type="character" w:styleId="899">
    <w:name w:val="Номер страницы"/>
    <w:basedOn w:val="895"/>
    <w:next w:val="899"/>
    <w:link w:val="889"/>
  </w:style>
  <w:style w:type="paragraph" w:styleId="900">
    <w:name w:val="Основной текст с отступом"/>
    <w:basedOn w:val="889"/>
    <w:next w:val="900"/>
    <w:link w:val="910"/>
    <w:pPr>
      <w:ind w:left="57" w:firstLine="648"/>
      <w:jc w:val="both"/>
    </w:pPr>
    <w:rPr>
      <w:sz w:val="28"/>
    </w:rPr>
  </w:style>
  <w:style w:type="paragraph" w:styleId="901">
    <w:name w:val="Основной текст"/>
    <w:basedOn w:val="889"/>
    <w:next w:val="901"/>
    <w:link w:val="916"/>
    <w:pPr>
      <w:jc w:val="both"/>
      <w:tabs>
        <w:tab w:val="left" w:pos="798" w:leader="none"/>
      </w:tabs>
    </w:pPr>
    <w:rPr>
      <w:sz w:val="28"/>
    </w:rPr>
  </w:style>
  <w:style w:type="paragraph" w:styleId="902">
    <w:name w:val="Нижний колонтитул"/>
    <w:basedOn w:val="889"/>
    <w:next w:val="902"/>
    <w:link w:val="889"/>
    <w:pPr>
      <w:tabs>
        <w:tab w:val="center" w:pos="4677" w:leader="none"/>
        <w:tab w:val="right" w:pos="9355" w:leader="none"/>
      </w:tabs>
    </w:pPr>
  </w:style>
  <w:style w:type="paragraph" w:styleId="903">
    <w:name w:val="Название"/>
    <w:basedOn w:val="889"/>
    <w:next w:val="903"/>
    <w:link w:val="889"/>
    <w:qFormat/>
    <w:pPr>
      <w:jc w:val="center"/>
      <w:spacing w:line="240" w:lineRule="atLeast"/>
    </w:pPr>
    <w:rPr>
      <w:b/>
      <w:sz w:val="32"/>
      <w:szCs w:val="32"/>
    </w:rPr>
  </w:style>
  <w:style w:type="paragraph" w:styleId="904">
    <w:name w:val="ConsTitle"/>
    <w:next w:val="904"/>
    <w:link w:val="889"/>
    <w:pPr>
      <w:ind w:right="19772"/>
      <w:widowControl w:val="off"/>
    </w:pPr>
    <w:rPr>
      <w:rFonts w:ascii="Arial" w:hAnsi="Arial" w:cs="Arial"/>
      <w:b/>
      <w:bCs/>
      <w:sz w:val="16"/>
      <w:szCs w:val="16"/>
      <w:lang w:val="ru-RU" w:eastAsia="en-US" w:bidi="ar-SA"/>
    </w:rPr>
  </w:style>
  <w:style w:type="paragraph" w:styleId="905">
    <w:name w:val="Номер1"/>
    <w:basedOn w:val="906"/>
    <w:next w:val="905"/>
    <w:link w:val="889"/>
    <w:pPr>
      <w:numPr>
        <w:ilvl w:val="1"/>
        <w:numId w:val="0"/>
      </w:numPr>
      <w:ind w:left="1620" w:hanging="360"/>
      <w:jc w:val="both"/>
      <w:spacing w:before="40" w:after="40"/>
      <w:tabs>
        <w:tab w:val="clear" w:pos="720" w:leader="none"/>
        <w:tab w:val="num" w:pos="1620" w:leader="none"/>
      </w:tabs>
    </w:pPr>
    <w:rPr>
      <w:sz w:val="22"/>
      <w:szCs w:val="20"/>
    </w:rPr>
  </w:style>
  <w:style w:type="paragraph" w:styleId="906">
    <w:name w:val="Список"/>
    <w:basedOn w:val="889"/>
    <w:next w:val="906"/>
    <w:link w:val="889"/>
    <w:pPr>
      <w:ind w:left="283" w:hanging="283"/>
    </w:pPr>
  </w:style>
  <w:style w:type="paragraph" w:styleId="907">
    <w:name w:val="ConsNormal"/>
    <w:next w:val="907"/>
    <w:link w:val="889"/>
    <w:pPr>
      <w:ind w:right="19772" w:firstLine="720"/>
      <w:widowControl w:val="off"/>
    </w:pPr>
    <w:rPr>
      <w:rFonts w:ascii="Arial" w:hAnsi="Arial" w:cs="Arial"/>
      <w:lang w:val="ru-RU" w:eastAsia="en-US" w:bidi="ar-SA"/>
    </w:rPr>
  </w:style>
  <w:style w:type="paragraph" w:styleId="908">
    <w:name w:val="Текст"/>
    <w:basedOn w:val="889"/>
    <w:next w:val="908"/>
    <w:link w:val="889"/>
    <w:rPr>
      <w:rFonts w:ascii="Courier New" w:hAnsi="Courier New" w:cs="Courier New"/>
      <w:sz w:val="20"/>
      <w:szCs w:val="20"/>
    </w:rPr>
  </w:style>
  <w:style w:type="paragraph" w:styleId="909">
    <w:name w:val="Основной текст с отступом 2"/>
    <w:basedOn w:val="889"/>
    <w:next w:val="909"/>
    <w:link w:val="889"/>
    <w:pPr>
      <w:ind w:left="-57" w:firstLine="912"/>
      <w:jc w:val="both"/>
      <w:widowControl w:val="off"/>
    </w:pPr>
    <w:rPr>
      <w:sz w:val="28"/>
      <w:szCs w:val="28"/>
    </w:rPr>
  </w:style>
  <w:style w:type="character" w:styleId="910">
    <w:name w:val="Основной текст с отступом Знак"/>
    <w:next w:val="910"/>
    <w:link w:val="900"/>
    <w:rPr>
      <w:sz w:val="28"/>
      <w:szCs w:val="24"/>
      <w:lang w:val="ru-RU" w:eastAsia="ru-RU" w:bidi="ar-SA"/>
    </w:rPr>
  </w:style>
  <w:style w:type="character" w:styleId="911">
    <w:name w:val="Верхний колонтитул Знак"/>
    <w:next w:val="911"/>
    <w:link w:val="898"/>
    <w:uiPriority w:val="99"/>
    <w:rPr>
      <w:sz w:val="24"/>
      <w:szCs w:val="24"/>
    </w:rPr>
  </w:style>
  <w:style w:type="paragraph" w:styleId="912">
    <w:name w:val="Текст выноски"/>
    <w:basedOn w:val="889"/>
    <w:next w:val="912"/>
    <w:link w:val="913"/>
    <w:rPr>
      <w:rFonts w:ascii="Segoe UI" w:hAnsi="Segoe UI" w:cs="Segoe UI"/>
      <w:sz w:val="18"/>
      <w:szCs w:val="18"/>
    </w:rPr>
  </w:style>
  <w:style w:type="character" w:styleId="913">
    <w:name w:val="Текст выноски Знак"/>
    <w:next w:val="913"/>
    <w:link w:val="912"/>
    <w:rPr>
      <w:rFonts w:ascii="Segoe UI" w:hAnsi="Segoe UI" w:cs="Segoe UI"/>
      <w:sz w:val="18"/>
      <w:szCs w:val="18"/>
    </w:rPr>
  </w:style>
  <w:style w:type="character" w:styleId="914">
    <w:name w:val="Заголовок 1 Знак"/>
    <w:next w:val="914"/>
    <w:link w:val="890"/>
    <w:rPr>
      <w:b/>
      <w:bCs/>
      <w:sz w:val="28"/>
      <w:szCs w:val="24"/>
    </w:rPr>
  </w:style>
  <w:style w:type="character" w:styleId="915">
    <w:name w:val="Заголовок 3 Знак"/>
    <w:next w:val="915"/>
    <w:link w:val="892"/>
    <w:rPr>
      <w:sz w:val="28"/>
      <w:szCs w:val="24"/>
    </w:rPr>
  </w:style>
  <w:style w:type="character" w:styleId="916">
    <w:name w:val="Основной текст Знак"/>
    <w:next w:val="916"/>
    <w:link w:val="901"/>
    <w:rPr>
      <w:sz w:val="28"/>
      <w:szCs w:val="24"/>
    </w:rPr>
  </w:style>
  <w:style w:type="character" w:styleId="917" w:default="1">
    <w:name w:val="Default Paragraph Font"/>
    <w:uiPriority w:val="1"/>
    <w:semiHidden/>
    <w:unhideWhenUsed/>
  </w:style>
  <w:style w:type="numbering" w:styleId="918" w:default="1">
    <w:name w:val="No List"/>
    <w:uiPriority w:val="99"/>
    <w:semiHidden/>
    <w:unhideWhenUsed/>
  </w:style>
  <w:style w:type="table" w:styleId="9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Роман</dc:creator>
  <cp:revision>154</cp:revision>
  <dcterms:created xsi:type="dcterms:W3CDTF">2008-10-21T12:09:00Z</dcterms:created>
  <dcterms:modified xsi:type="dcterms:W3CDTF">2024-05-21T11:53:50Z</dcterms:modified>
  <cp:version>1048576</cp:version>
</cp:coreProperties>
</file>