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4677"/>
      </w:tblGrid>
      <w:tr>
        <w:tblPrEx/>
        <w:trPr/>
        <w:tc>
          <w:tcPr>
            <w:gridSpan w:val="2"/>
            <w:tcW w:w="4820" w:type="dxa"/>
            <w:textDirection w:val="lrTb"/>
            <w:noWrap w:val="false"/>
          </w:tcPr>
          <w:p>
            <w:pPr>
              <w:pStyle w:val="799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0"/>
              <w:jc w:val="both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Style w:val="710"/>
                <w:rFonts w:ascii="Times New Roman" w:hAnsi="Times New Roman" w:eastAsia="Times New Roman" w:cs="Times New Roman"/>
                <w:b w:val="0"/>
                <w:sz w:val="28"/>
              </w:rPr>
              <w:t xml:space="preserve">П</w:t>
            </w:r>
            <w:r>
              <w:rPr>
                <w:rStyle w:val="710"/>
                <w:rFonts w:ascii="Times New Roman" w:hAnsi="Times New Roman" w:eastAsia="Times New Roman" w:cs="Times New Roman"/>
                <w:b w:val="0"/>
                <w:sz w:val="28"/>
              </w:rPr>
              <w:t xml:space="preserve">риложение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0"/>
              <w:jc w:val="both"/>
              <w:spacing w:line="228" w:lineRule="auto"/>
              <w:widowControl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</w:rPr>
            </w:r>
          </w:p>
          <w:p>
            <w:pPr>
              <w:ind w:firstLine="0"/>
              <w:jc w:val="both"/>
              <w:spacing w:line="228" w:lineRule="auto"/>
              <w:widowControl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</w:rPr>
              <w:t xml:space="preserve">УТВЕРЖДЕНА</w:t>
            </w:r>
            <w:r>
              <w:rPr>
                <w:rFonts w:ascii="Times New Roman" w:hAnsi="Times New Roman" w:cs="Times New Roman"/>
                <w:b w:val="0"/>
                <w:sz w:val="28"/>
              </w:rPr>
            </w:r>
          </w:p>
          <w:p>
            <w:pPr>
              <w:ind w:firstLine="0"/>
              <w:jc w:val="both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Style w:val="710"/>
                <w:rFonts w:ascii="Times New Roman" w:hAnsi="Times New Roman" w:eastAsia="Times New Roman" w:cs="Times New Roman"/>
                <w:b w:val="0"/>
                <w:sz w:val="28"/>
              </w:rPr>
              <w:t xml:space="preserve">постановлением</w:t>
            </w:r>
            <w:r>
              <w:rPr>
                <w:rFonts w:ascii="Times New Roman" w:hAnsi="Times New Roman" w:eastAsia="Times New Roman" w:cs="Times New Roman"/>
                <w:b w:val="0"/>
                <w:spacing w:val="0"/>
                <w:sz w:val="28"/>
              </w:rPr>
              <w:t xml:space="preserve"> </w:t>
            </w:r>
            <w:r>
              <w:rPr>
                <w:rStyle w:val="710"/>
                <w:rFonts w:ascii="Times New Roman" w:hAnsi="Times New Roman" w:eastAsia="Times New Roman" w:cs="Times New Roman"/>
                <w:b w:val="0"/>
                <w:sz w:val="28"/>
              </w:rPr>
              <w:t xml:space="preserve">администрации </w:t>
            </w:r>
            <w:r>
              <w:rPr>
                <w:rStyle w:val="710"/>
                <w:rFonts w:ascii="Times New Roman" w:hAnsi="Times New Roman" w:eastAsia="Times New Roman" w:cs="Times New Roman"/>
                <w:b w:val="0"/>
                <w:sz w:val="28"/>
              </w:rPr>
              <w:t xml:space="preserve">муниципального</w:t>
            </w:r>
            <w:r>
              <w:rPr>
                <w:rStyle w:val="710"/>
                <w:rFonts w:ascii="Times New Roman" w:hAnsi="Times New Roman" w:eastAsia="Times New Roman" w:cs="Times New Roman"/>
                <w:b w:val="0"/>
                <w:sz w:val="28"/>
              </w:rPr>
              <w:t xml:space="preserve"> </w:t>
            </w:r>
            <w:r>
              <w:rPr>
                <w:rStyle w:val="710"/>
                <w:rFonts w:ascii="Times New Roman" w:hAnsi="Times New Roman" w:eastAsia="Times New Roman" w:cs="Times New Roman"/>
                <w:b w:val="0"/>
                <w:sz w:val="28"/>
              </w:rPr>
              <w:t xml:space="preserve">образования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0"/>
              <w:jc w:val="both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Style w:val="710"/>
                <w:rFonts w:ascii="Times New Roman" w:hAnsi="Times New Roman" w:eastAsia="Times New Roman" w:cs="Times New Roman"/>
                <w:b w:val="0"/>
                <w:sz w:val="28"/>
              </w:rPr>
              <w:t xml:space="preserve">Ленинградский</w:t>
            </w:r>
            <w:r>
              <w:rPr>
                <w:rFonts w:ascii="Times New Roman" w:hAnsi="Times New Roman" w:eastAsia="Times New Roman" w:cs="Times New Roman"/>
                <w:b w:val="0"/>
                <w:spacing w:val="0"/>
                <w:sz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муниципальный округ Краснодарского края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0"/>
              <w:jc w:val="both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от 18.12.2025 г.  № 1945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707"/>
              <w:ind w:firstLine="709"/>
              <w:jc w:val="both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709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709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W w:w="9497" w:type="dxa"/>
            <w:textDirection w:val="lrTb"/>
            <w:noWrap w:val="false"/>
          </w:tcPr>
          <w:p>
            <w:pPr>
              <w:pStyle w:val="747"/>
              <w:ind w:firstLine="709"/>
              <w:spacing w:before="0" w:after="0" w:line="228" w:lineRule="auto"/>
              <w:widowControl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</w:rPr>
              <w:t xml:space="preserve">Паспорт</w:t>
            </w:r>
            <w:r>
              <w:rPr>
                <w:rFonts w:ascii="Times New Roman" w:hAnsi="Times New Roman" w:eastAsia="Times New Roman" w:cs="Times New Roman"/>
                <w:b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8"/>
              </w:rPr>
              <w:t xml:space="preserve">муниципальной </w:t>
            </w:r>
            <w:r>
              <w:rPr>
                <w:rFonts w:ascii="Times New Roman" w:hAnsi="Times New Roman" w:eastAsia="Times New Roman" w:cs="Times New Roman"/>
                <w:b/>
                <w:sz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b/>
                <w:sz w:val="28"/>
              </w:rPr>
            </w:r>
          </w:p>
          <w:p>
            <w:pPr>
              <w:pStyle w:val="747"/>
              <w:ind w:firstLine="709"/>
              <w:spacing w:before="0" w:after="0" w:line="228" w:lineRule="auto"/>
              <w:widowControl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</w:rPr>
              <w:t xml:space="preserve"> муниципальног</w:t>
            </w:r>
            <w:r>
              <w:rPr>
                <w:rFonts w:ascii="Times New Roman" w:hAnsi="Times New Roman" w:eastAsia="Times New Roman" w:cs="Times New Roman"/>
                <w:b/>
                <w:sz w:val="28"/>
              </w:rPr>
              <w:t xml:space="preserve">о образования </w:t>
            </w:r>
            <w:r>
              <w:rPr>
                <w:rFonts w:ascii="Times New Roman" w:hAnsi="Times New Roman" w:eastAsia="Times New Roman" w:cs="Times New Roman"/>
                <w:b/>
                <w:sz w:val="28"/>
              </w:rPr>
              <w:t xml:space="preserve">Ленинградский</w:t>
            </w:r>
            <w:r>
              <w:rPr>
                <w:rFonts w:ascii="Times New Roman" w:hAnsi="Times New Roman" w:eastAsia="Times New Roman" w:cs="Times New Roman"/>
                <w:b/>
                <w:sz w:val="28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8"/>
              </w:rPr>
            </w:r>
          </w:p>
        </w:tc>
      </w:tr>
      <w:tr>
        <w:tblPrEx/>
        <w:trPr>
          <w:trHeight w:val="257"/>
        </w:trPr>
        <w:tc>
          <w:tcPr>
            <w:gridSpan w:val="3"/>
            <w:tcW w:w="9497" w:type="dxa"/>
            <w:textDirection w:val="lrTb"/>
            <w:noWrap w:val="false"/>
          </w:tcPr>
          <w:p>
            <w:pPr>
              <w:pStyle w:val="747"/>
              <w:ind w:firstLine="709"/>
              <w:spacing w:before="0" w:after="0" w:line="228" w:lineRule="auto"/>
              <w:widowControl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8"/>
              </w:rPr>
              <w:t xml:space="preserve">«Развитие и содержание улично-дорожной сети в обеспечении безопасности дорожного движения в муниципальном образовании Ленинградский муниципальный округ 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8"/>
              </w:rPr>
              <w:t xml:space="preserve">Краснодарского края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8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8"/>
              </w:rPr>
            </w:r>
          </w:p>
        </w:tc>
      </w:tr>
      <w:tr>
        <w:tblPrEx/>
        <w:trPr/>
        <w:tc>
          <w:tcPr>
            <w:gridSpan w:val="3"/>
            <w:tcW w:w="9497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(далее по тексту – Программа, муниципальная программа)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Координатор муниципальной программы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eastAsia="Times New Roman" w:cs="Times New Roman"/>
                <w:sz w:val="10"/>
              </w:rPr>
            </w:r>
            <w:r>
              <w:rPr>
                <w:rFonts w:ascii="Times New Roman" w:hAnsi="Times New Roman" w:cs="Times New Roman"/>
                <w:sz w:val="10"/>
              </w:rPr>
            </w:r>
          </w:p>
        </w:tc>
        <w:tc>
          <w:tcPr>
            <w:gridSpan w:val="2"/>
            <w:tcW w:w="5244" w:type="dxa"/>
            <w:textDirection w:val="lrTb"/>
            <w:noWrap w:val="false"/>
          </w:tcPr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9"/>
              </w:rPr>
              <w:t xml:space="preserve">Управление строительства,  </w:t>
            </w:r>
            <w:r>
              <w:rPr>
                <w:rFonts w:ascii="Times New Roman" w:hAnsi="Times New Roman" w:eastAsia="Times New Roman" w:cs="Times New Roman"/>
                <w:sz w:val="29"/>
              </w:rPr>
              <w:t xml:space="preserve">содержания и развития улично-дорожной сети </w:t>
            </w:r>
            <w:r>
              <w:rPr>
                <w:rFonts w:ascii="Times New Roman" w:hAnsi="Times New Roman" w:eastAsia="Times New Roman" w:cs="Times New Roman"/>
                <w:spacing w:val="-2"/>
                <w:sz w:val="29"/>
              </w:rPr>
              <w:t xml:space="preserve">администраци</w:t>
            </w:r>
            <w:r>
              <w:rPr>
                <w:rFonts w:ascii="Times New Roman" w:hAnsi="Times New Roman" w:eastAsia="Times New Roman" w:cs="Times New Roman"/>
                <w:spacing w:val="-6"/>
                <w:sz w:val="29"/>
              </w:rPr>
              <w:t xml:space="preserve">я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spacing w:val="-6"/>
                <w:sz w:val="29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9"/>
              </w:rPr>
            </w:r>
            <w:r>
              <w:rPr>
                <w:rFonts w:ascii="Times New Roman" w:hAnsi="Times New Roman" w:cs="Times New Roman"/>
                <w:spacing w:val="-6"/>
                <w:sz w:val="29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Участники муниципальной программы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eastAsia="Times New Roman" w:cs="Times New Roman"/>
                <w:sz w:val="16"/>
              </w:rPr>
            </w:r>
            <w:r>
              <w:rPr>
                <w:rFonts w:ascii="Times New Roman" w:hAnsi="Times New Roman" w:cs="Times New Roman"/>
                <w:sz w:val="16"/>
              </w:rPr>
            </w:r>
          </w:p>
        </w:tc>
        <w:tc>
          <w:tcPr>
            <w:gridSpan w:val="2"/>
            <w:tcW w:w="5244" w:type="dxa"/>
            <w:textDirection w:val="lrTb"/>
            <w:noWrap w:val="false"/>
          </w:tcPr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9"/>
              </w:rPr>
              <w:t xml:space="preserve">Управление</w:t>
            </w:r>
            <w:r>
              <w:rPr>
                <w:rFonts w:ascii="Times New Roman" w:hAnsi="Times New Roman" w:eastAsia="Times New Roman" w:cs="Times New Roman"/>
                <w:spacing w:val="-19"/>
                <w:sz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</w:rPr>
              <w:t xml:space="preserve">строительства,</w:t>
            </w:r>
            <w:r>
              <w:rPr>
                <w:rFonts w:ascii="Times New Roman" w:hAnsi="Times New Roman" w:eastAsia="Times New Roman" w:cs="Times New Roman"/>
                <w:spacing w:val="-18"/>
                <w:sz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9"/>
              </w:rPr>
              <w:t xml:space="preserve">содержания и развития улично-дорожной сети </w:t>
            </w:r>
            <w:r>
              <w:rPr>
                <w:rFonts w:ascii="Times New Roman" w:hAnsi="Times New Roman" w:eastAsia="Times New Roman" w:cs="Times New Roman"/>
                <w:spacing w:val="-2"/>
                <w:sz w:val="29"/>
              </w:rPr>
              <w:t xml:space="preserve">администрации</w:t>
            </w:r>
            <w:r>
              <w:rPr>
                <w:rFonts w:ascii="Times New Roman" w:hAnsi="Times New Roman" w:eastAsia="Times New Roman" w:cs="Times New Roman"/>
                <w:spacing w:val="-6"/>
                <w:sz w:val="29"/>
              </w:rPr>
              <w:t xml:space="preserve"> Ленинградского </w:t>
            </w:r>
            <w:r>
              <w:rPr>
                <w:rFonts w:ascii="Times New Roman" w:hAnsi="Times New Roman" w:eastAsia="Times New Roman" w:cs="Times New Roman"/>
                <w:sz w:val="29"/>
              </w:rPr>
              <w:t xml:space="preserve">муниципального округа (далее по текст – управление УДС), 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sz w:val="29"/>
              </w:rPr>
            </w:pPr>
            <w:r>
              <w:rPr>
                <w:rFonts w:ascii="Times New Roman" w:hAnsi="Times New Roman" w:eastAsia="Times New Roman" w:cs="Times New Roman"/>
                <w:sz w:val="29"/>
              </w:rPr>
              <w:t xml:space="preserve">муниципальное казенное учреждение «Центр комплексного содержания территорий» муниципального образования Ленинградский муниципальный округ Краснодарского края (далее по тексту – МКУ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)</w:t>
            </w:r>
            <w:r>
              <w:rPr>
                <w:rFonts w:ascii="Times New Roman" w:hAnsi="Times New Roman" w:cs="Times New Roman"/>
                <w:sz w:val="29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sz w:val="29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9"/>
              </w:rPr>
            </w:r>
          </w:p>
        </w:tc>
      </w:tr>
      <w:tr>
        <w:tblPrEx/>
        <w:trPr>
          <w:trHeight w:val="1967"/>
        </w:trPr>
        <w:tc>
          <w:tcPr>
            <w:tcW w:w="4253" w:type="dxa"/>
            <w:textDirection w:val="lrTb"/>
            <w:noWrap w:val="false"/>
          </w:tcPr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Цели муниципальной программы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eastAsia="Times New Roman" w:cs="Times New Roman"/>
                <w:sz w:val="10"/>
              </w:rPr>
            </w:r>
            <w:r>
              <w:rPr>
                <w:rFonts w:ascii="Times New Roman" w:hAnsi="Times New Roman" w:cs="Times New Roman"/>
                <w:sz w:val="10"/>
              </w:rPr>
            </w:r>
          </w:p>
        </w:tc>
        <w:tc>
          <w:tcPr>
            <w:gridSpan w:val="2"/>
            <w:tcW w:w="5244" w:type="dxa"/>
            <w:textDirection w:val="lrTb"/>
            <w:noWrap w:val="false"/>
          </w:tcPr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Сохранение и развитие улично-дорожной сети Ленинградского муниципального округа;      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повышение уровня безопасности дорожного движения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Задачи муниципальной программы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eastAsia="Times New Roman" w:cs="Times New Roman"/>
                <w:sz w:val="10"/>
              </w:rPr>
            </w:r>
            <w:r>
              <w:rPr>
                <w:rFonts w:ascii="Times New Roman" w:hAnsi="Times New Roman" w:cs="Times New Roman"/>
                <w:sz w:val="10"/>
              </w:rPr>
            </w:r>
          </w:p>
        </w:tc>
        <w:tc>
          <w:tcPr>
            <w:gridSpan w:val="2"/>
            <w:tcW w:w="5244" w:type="dxa"/>
            <w:textDirection w:val="lrTb"/>
            <w:noWrap w:val="false"/>
          </w:tcPr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поддержание надлежащего технического состояния  и обеспечение сохранности автомобильных дорог общего пользования местного значения и дорожных сооружений в Ленинградском муниципальном округе; 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обеспечение улично-дорожной сети освещением и техническими средствами организации дорожного движения; 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расширение сети автомобильных дорог с твердым покрытием, их ремонт и доведение транспортно-эксплуатационных показателей автомобильных дорог до нормативных требований; 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создание условий по соблюдению норм и правил в области безопасности дорожного движения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Перечень целевых показателей муниципальной программы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eastAsia="Times New Roman" w:cs="Times New Roman"/>
                <w:sz w:val="16"/>
              </w:rPr>
            </w:r>
            <w:r>
              <w:rPr>
                <w:rFonts w:ascii="Times New Roman" w:hAnsi="Times New Roman" w:cs="Times New Roman"/>
                <w:sz w:val="16"/>
              </w:rPr>
            </w:r>
          </w:p>
        </w:tc>
        <w:tc>
          <w:tcPr>
            <w:gridSpan w:val="2"/>
            <w:tcW w:w="5244" w:type="dxa"/>
            <w:textDirection w:val="lrTb"/>
            <w:noWrap w:val="false"/>
          </w:tcPr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увеличение протяженности отремонтированных автомобильных дорог местного значения;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увеличение протяженности отремонтированных тротуаров;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увеличение протяженности отремонтированных и обустроенных линий уличного освещения;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увеличение участков территорий улично-дорожной сети по улучшению условий обеспечения безопасности дорожного движения транспортных средств и пешеходов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65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Этапы и сроки реализации муниципальной программы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eastAsia="Times New Roman" w:cs="Times New Roman"/>
                <w:sz w:val="10"/>
              </w:rPr>
            </w:r>
            <w:r>
              <w:rPr>
                <w:rFonts w:ascii="Times New Roman" w:hAnsi="Times New Roman" w:cs="Times New Roman"/>
                <w:sz w:val="10"/>
              </w:rPr>
            </w:r>
          </w:p>
        </w:tc>
        <w:tc>
          <w:tcPr>
            <w:gridSpan w:val="2"/>
            <w:tcW w:w="5244" w:type="dxa"/>
            <w:textDirection w:val="lrTb"/>
            <w:noWrap w:val="false"/>
          </w:tcPr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2026-2030 годы; 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этапы не предусмотрены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Объемы бюджетных ассигнован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ий муниципальной программы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, всего, 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в т.ч. по годам</w:t>
            </w:r>
            <w:r>
              <w:rPr>
                <w:rFonts w:ascii="Times New Roman" w:hAnsi="Times New Roman" w:eastAsia="Times New Roman" w:cs="Times New Roman"/>
                <w:sz w:val="28"/>
              </w:rPr>
              <w:t xml:space="preserve"> и источникам  финансирования</w:t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000000"/>
                <w:sz w:val="1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0"/>
              </w:rPr>
            </w:r>
            <w:r>
              <w:rPr>
                <w:rFonts w:ascii="Times New Roman" w:hAnsi="Times New Roman" w:cs="Times New Roman"/>
                <w:color w:val="000000"/>
                <w:sz w:val="10"/>
              </w:rPr>
            </w:r>
          </w:p>
        </w:tc>
        <w:tc>
          <w:tcPr>
            <w:gridSpan w:val="2"/>
            <w:tcW w:w="5244" w:type="dxa"/>
            <w:textDirection w:val="lrTb"/>
            <w:noWrap w:val="false"/>
          </w:tcPr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fb290d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fb290d"/>
                <w:sz w:val="28"/>
              </w:rPr>
            </w:r>
            <w:r>
              <w:rPr>
                <w:rFonts w:ascii="Times New Roman" w:hAnsi="Times New Roman" w:cs="Times New Roman"/>
                <w:color w:val="fb290d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Общий объем финансирования из бюджетов всех уровней составляет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333 235,0 тыс. рублей, из них по годам:             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2026 год – 56341,0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тыс. рублей,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2027 год – 66054,5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тыс. рублей,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2028 год – 67542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,1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тыс. рублей,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2029 год – 70243,8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тыс. рублей,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2030 год – 73053,6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тыс. рублей.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</w:r>
          </w:p>
        </w:tc>
      </w:tr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pStyle w:val="799"/>
              <w:ind w:firstLine="0"/>
              <w:spacing w:line="228" w:lineRule="auto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gridSpan w:val="2"/>
            <w:tcW w:w="5244" w:type="dxa"/>
            <w:textDirection w:val="lrTb"/>
            <w:noWrap w:val="false"/>
          </w:tcPr>
          <w:p>
            <w:pPr>
              <w:pStyle w:val="707"/>
              <w:ind w:firstLine="709"/>
              <w:spacing w:line="228" w:lineRule="auto"/>
              <w:widowControl/>
              <w:rPr>
                <w:rFonts w:ascii="Times New Roman" w:hAnsi="Times New Roman" w:cs="Times New Roman"/>
                <w:color w:val="fb290d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fb290d"/>
                <w:sz w:val="28"/>
              </w:rPr>
            </w:r>
            <w:r>
              <w:rPr>
                <w:rFonts w:ascii="Times New Roman" w:hAnsi="Times New Roman" w:cs="Times New Roman"/>
                <w:color w:val="fb290d"/>
                <w:sz w:val="28"/>
              </w:rPr>
            </w:r>
          </w:p>
        </w:tc>
      </w:tr>
    </w:tbl>
    <w:p>
      <w:pPr>
        <w:ind w:firstLine="709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1. Характеристика текущего состояния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и прогноз развития 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дорожной сферы реализации муниципальной программы.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ab/>
      </w:r>
      <w:r>
        <w:rPr>
          <w:rFonts w:ascii="Times New Roman" w:hAnsi="Times New Roman" w:eastAsia="Times New Roman" w:cs="Times New Roman"/>
          <w:b w:val="0"/>
          <w:sz w:val="28"/>
        </w:rPr>
        <w:t xml:space="preserve">Улично-дорожная сеть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(далее по тексту - УДС)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Ленинградского муниципального округа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тии округа является одним из наиболее социально-значимых вопросов. Сеть внутрипоселковых автомобильных дорог обеспечивает мобильность населения и доступ к материальным ресурсам, позволяет расширить производственные возможности экономики за счет снижения тр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анспортных издержек и затрат времени на перевозки. Транспортная схема муниципального образования является органичным развитием сложившихся структур с учетом увеличения пропускной способности, организации безопасности движения, прокладки новых дорог и улиц.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Улично-дорожная сеть Ленинградского муниципального округа представлена улицами и дорогами м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естного значения, а именно межпоселковыми дорогами и улицами в жилой застройке (в населенных пунктах). Все автомобильные дороги, расположенные на территории округа, являются автодорогами общего пользования, то есть предназначены для движения транспортных с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редств неограниченного круга лиц. Общее количество дорог в Ленинградском муниципальном округе составляет 471,  протяженность  данных автомобильных дорог в границах округа составляет  500,743 км. Из них: 113 дорог, что составляет 24 % от общего количества,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– дороги с асфальтобетонным покрытием;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236 дорог, 50%,  – с гравийным покрытием, 122 дороги, 26%,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– с грунтовым покрытием. Интенсивность движения транспортных ср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едств по улицам вне зависимости от форм собственности не превышает расчетных для них значений. Существующая дорожная сеть имеет 40-48 % износа. За последние годы удалось значительно улучшить состояние дорог с гравийным покрытием. Состояние дорог удовлетвор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ительное, наличие знаков 96%. Пешеходные и велосипедное движение осуществляется по пешеходным дорожкам, в границах существующей линии застройки. В местах пересечения тротуаров с проезжей частью оборудованы регулируемые и нерегулируемые пешеходные переходы.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 Через территорию округа (со стороны станицы Павловской) по маршруту:</w:t>
      </w:r>
      <w:r>
        <w:rPr>
          <w:rFonts w:ascii="Times New Roman" w:hAnsi="Times New Roman" w:eastAsia="Times New Roman" w:cs="Times New Roman"/>
          <w:b w:val="0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ул.</w:t>
      </w:r>
      <w:r>
        <w:rPr>
          <w:rFonts w:ascii="Times New Roman" w:hAnsi="Times New Roman" w:eastAsia="Times New Roman" w:cs="Times New Roman"/>
          <w:b w:val="0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Пролетарская – ул.Новая – ул.Красная – ул.Ленина – ул.Жлобы -ул.Староминская проходит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автомобильная дорога регионального значения, общей протяженностью 8,8 км, что составляет 1,8 % от общей протяженности дорог округа, находится в ведении Краснодарского края. Реконструкция данной дороги не входит в полномочия органов местного самоуправления.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Основными центрами транспортного тяготения являются места приложения труда – производственные зоны, а также общественные центры с объектами социальной инфраструктуры.</w:t>
      </w:r>
      <w:r>
        <w:rPr>
          <w:rFonts w:ascii="Times New Roman" w:hAnsi="Times New Roman" w:eastAsia="Times New Roman" w:cs="Times New Roman"/>
          <w:b w:val="0"/>
          <w:sz w:val="28"/>
        </w:rPr>
        <w:tab/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В Ленинградском муниципальном округе составлен и утвержден перечень автомобильных дорог с присвоением идентифиционных номеров и категорий. Начаты, и по мере наличия средств в бюджете, ведутся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работы по проведению межевания земельных участков под автомобильными дорогами, паспортизации автомобильных дорог (паспортизированы автодороги в Ленинградском территориальном управлении администрации Ленинградского муниципального округа, что составляет 35%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от общего количества дорог округа) для постановки на кадастровый учет и оформления их в собственность Ленинградского муниципального округа.   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Дорожно-транспортная сеть Ленинградского муниципального округа состоит из дорог IV-V категорий, предназначенных для не скоростного движения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.  Характеристика сети дорог муниципального округа, параметры дорожного движения и оценка качества сод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ержания дорог  - эти данные по автомобильным дорогам всех видов собственности внесены в Федеральную государственную информационную систему контроля за формированием и использованием средств дорожных фондов (ФГИС СКФ), данные систематически актуализируются.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Необходимыми условиями поддержания комфор</w:t>
      </w: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тной жизнедеятельности населения  являются обеспечение содержания и ремонта УДС, ее обустройство в соответствии с требованиями обеспечения безопасности дорожного движения, улучшение технического и эксплуатационного состояния, повышение качества содержания.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Источниками содержания и ремонта автомобильных дорог общего пользования местного значения являются средства бюджета и средства муниципального дорожного фонда Ленинградского муниципального округа.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В связи с недостаточным финансированием расходов на дорожное хозяйство в бюджете округа, эксплуатационное состояние значительной части улиц по отдельным параметрам перестало соответствовать требованиям нормативных  документов</w:t>
      </w: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 и технических регламентов. Возросли материальные затраты на содержание УДС, в связи с необходимостью проведения значительного объема работ по ямочному ремонту дорожного покрытия улиц, профилированию дорожного полотна с использованием инертного материала. 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Безопасность дорожного движения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– важная задача для Ленинградского муниципального округа. Сог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ласно анализа о состоянии работы по линии Госавтоинспекции МВД России по Ленинградскому району с января по ноябрь 2025 года на обслуживаемой территории совершено 36 дорожно-транспортных происшествий, в результате которых погибло 3 человека, ранено 43.  При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этом постоянную опасность создают так называемые конфликтные точки и очаги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 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В настоящее время на территории Ленинградского муниципального округа прослеживается тенденция развития дорожного сервиса, достаточное число введенных в эксплуатацию автозаправочных и автогазозаправочных станций, а также объектов придорожного обслуживания.</w:t>
      </w:r>
      <w:r>
        <w:rPr>
          <w:rFonts w:ascii="Times New Roman" w:hAnsi="Times New Roman" w:cs="Times New Roman"/>
          <w:b w:val="0"/>
          <w:sz w:val="28"/>
        </w:rPr>
      </w:r>
    </w:p>
    <w:p>
      <w:pPr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Маршруты движения грузового транспорта, занимающихся перевозкой зерна, свеклы, предусматривают заезд в жилую зону станицы Ленинградской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(элеватор, сахарный завод). Все это создает условия для повышенного уровня загрязнения атмосферного воздуха, повышает нагрузку на дорожно-транспортную сеть и уровень аварийности, преждевременному износу дорожного полотна и искусственных сооружений на нем.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Проблемными вопросами на данном этапе развития автомобильного транспорта являются:</w:t>
      </w:r>
      <w:r>
        <w:rPr>
          <w:rFonts w:ascii="Times New Roman" w:hAnsi="Times New Roman" w:cs="Times New Roman"/>
          <w:b w:val="0"/>
          <w:sz w:val="28"/>
        </w:rPr>
      </w:r>
    </w:p>
    <w:p>
      <w:pPr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- высокий процент износа дорожной сети;</w:t>
      </w:r>
      <w:r>
        <w:rPr>
          <w:rFonts w:ascii="Times New Roman" w:hAnsi="Times New Roman" w:cs="Times New Roman"/>
          <w:b w:val="0"/>
          <w:sz w:val="28"/>
        </w:rPr>
      </w:r>
    </w:p>
    <w:p>
      <w:pPr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-</w:t>
      </w:r>
      <w:r>
        <w:rPr>
          <w:rFonts w:ascii="Times New Roman" w:hAnsi="Times New Roman" w:eastAsia="Times New Roman" w:cs="Times New Roman"/>
          <w:b w:val="0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малая пропускная способность существующих автодорог в условиях возрастающего автомобилепотока.</w:t>
      </w:r>
      <w:r>
        <w:rPr>
          <w:rFonts w:ascii="Times New Roman" w:hAnsi="Times New Roman" w:cs="Times New Roman"/>
          <w:b w:val="0"/>
          <w:sz w:val="28"/>
        </w:rPr>
      </w:r>
    </w:p>
    <w:p>
      <w:pPr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Для соответствия транспортной инфраструктуры муниципального образования росту потребностей населения необходимо своевременное решение задач, определяемых в соответствии с тенденциями социально-экономического развития.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Рост уровня автомобилизации значительно опережает темпы роста развития улично-дорожной сети, на первый план выходят работы по содержанию и эксплуатации дорог. 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Единая система транспортной и улично-дорожной сети призвана обеспечить удобные, быстрые и безопасные связи со всеми функциональными зонами, объектами внешнего транспорта и автомобильными дорогами общей сети. Для этого разработан комплекс мероприятий: 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ремонт существующей сети автомобильных дорог общего пользования местного значения, в том числе и улично-дорожной сети, улучшение их транспортно-эксплуатационного состояния;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реконструкция существующих дорог, усовершенствование покрытий существующих жилых улиц внутри населенных пунктов;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строительство тротуаров;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обеспечение сохранности автомобильных дорог общего пользования, находящихся в границах населенных пунктов муниципального образования.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Сфера реализации муниципальной программы – дорожное хозяйство и безопасность дорожного движения.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Для эффективного решения вышеуказанных проблем в строительстве, содержании и развитии УДС необходимо продолжение системной реализации программных мероприятий и их обеспеченность финансовыми ресурсами. 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right="421"/>
        <w:jc w:val="center"/>
        <w:spacing w:before="0" w:after="0" w:line="252" w:lineRule="auto"/>
        <w:widowControl/>
        <w:tabs>
          <w:tab w:val="left" w:pos="1300" w:leader="none"/>
          <w:tab w:val="left" w:pos="238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right="421"/>
        <w:jc w:val="center"/>
        <w:spacing w:before="0" w:after="0" w:line="252" w:lineRule="auto"/>
        <w:widowControl/>
        <w:tabs>
          <w:tab w:val="left" w:pos="1300" w:leader="none"/>
          <w:tab w:val="left" w:pos="238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2.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pacing w:val="-2"/>
          <w:sz w:val="28"/>
        </w:rPr>
        <w:t xml:space="preserve">Цели, задачи и целевые показатели, сроки и этапы              реализации муниципальной программы. </w:t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left="1104" w:right="0" w:hanging="395"/>
        <w:jc w:val="both"/>
        <w:spacing w:before="0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Целями</w:t>
      </w:r>
      <w:r>
        <w:rPr>
          <w:rFonts w:ascii="Times New Roman" w:hAnsi="Times New Roman" w:eastAsia="Times New Roman" w:cs="Times New Roman"/>
          <w:spacing w:val="25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Программы</w:t>
      </w:r>
      <w:r>
        <w:rPr>
          <w:rFonts w:ascii="Times New Roman" w:hAnsi="Times New Roman" w:eastAsia="Times New Roman" w:cs="Times New Roman"/>
          <w:spacing w:val="33"/>
          <w:sz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</w:rPr>
        <w:t xml:space="preserve">являются: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1)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сохранение и развитие улично-дорожной сети Ленинградского муниципального округа;      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2) </w:t>
      </w:r>
      <w:r>
        <w:rPr>
          <w:rFonts w:ascii="Times New Roman" w:hAnsi="Times New Roman" w:eastAsia="Times New Roman" w:cs="Times New Roman"/>
          <w:sz w:val="28"/>
        </w:rPr>
        <w:t xml:space="preserve"> повышение уровня безопасности дорожного движения. 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Для достижения основных целей Программы необходимо решение следующих задач: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left="0" w:firstLine="0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          1)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поддержание надлежащего технического состояния  и обеспечение сохранности автомобильных дорог общего пользования местного значения и дорожных сооружений в Ленинградском муниципальном округе; 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2)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обеспечение улично-дорожной сети освещением и техническими средствами организации дорожного движения; 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3)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расширение сети автомобильных дорог с твердым покрытием, их ремонт и доведение транспортно-эксплуатационных показателей автомобильных дорог до нормативных требований; 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4)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создание условий по соблюдению норм и правил в области безопасности дорожного движения.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Сроки</w:t>
      </w:r>
      <w:r>
        <w:rPr>
          <w:rFonts w:ascii="Times New Roman" w:hAnsi="Times New Roman" w:eastAsia="Times New Roman" w:cs="Times New Roman"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реализации</w:t>
      </w:r>
      <w:r>
        <w:rPr>
          <w:rFonts w:ascii="Times New Roman" w:hAnsi="Times New Roman" w:eastAsia="Times New Roman" w:cs="Times New Roman"/>
          <w:spacing w:val="8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Программы</w:t>
      </w:r>
      <w:r>
        <w:rPr>
          <w:rFonts w:ascii="Times New Roman" w:hAnsi="Times New Roman" w:eastAsia="Times New Roman" w:cs="Times New Roman"/>
          <w:color w:val="0f0f0f"/>
          <w:spacing w:val="-7"/>
          <w:sz w:val="28"/>
        </w:rPr>
        <w:t xml:space="preserve">:  </w:t>
      </w:r>
      <w:r>
        <w:rPr>
          <w:rFonts w:ascii="Times New Roman" w:hAnsi="Times New Roman" w:eastAsia="Times New Roman" w:cs="Times New Roman"/>
          <w:sz w:val="28"/>
        </w:rPr>
        <w:t xml:space="preserve">202</w:t>
      </w:r>
      <w:r>
        <w:rPr>
          <w:rFonts w:ascii="Times New Roman" w:hAnsi="Times New Roman" w:eastAsia="Times New Roman" w:cs="Times New Roman"/>
          <w:spacing w:val="13"/>
          <w:sz w:val="28"/>
        </w:rPr>
        <w:t xml:space="preserve">6 </w:t>
      </w:r>
      <w:r>
        <w:rPr>
          <w:rFonts w:ascii="Times New Roman" w:hAnsi="Times New Roman" w:eastAsia="Times New Roman" w:cs="Times New Roman"/>
          <w:sz w:val="28"/>
        </w:rPr>
        <w:t xml:space="preserve">- 2030</w:t>
      </w:r>
      <w:r>
        <w:rPr>
          <w:rFonts w:ascii="Times New Roman" w:hAnsi="Times New Roman" w:eastAsia="Times New Roman" w:cs="Times New Roman"/>
          <w:spacing w:val="3"/>
          <w:sz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</w:rPr>
        <w:t xml:space="preserve">годы. 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pacing w:val="-2"/>
          <w:sz w:val="28"/>
        </w:rPr>
        <w:t xml:space="preserve">Этапы не предусмотрены.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Для оценки эффективности Программы используются целевые показатели муниципальной программы, приведенные в приложении 1. </w:t>
      </w:r>
      <w:r>
        <w:rPr>
          <w:rFonts w:ascii="Times New Roman" w:hAnsi="Times New Roman" w:cs="Times New Roman"/>
          <w:sz w:val="28"/>
        </w:rPr>
      </w:r>
    </w:p>
    <w:p>
      <w:pPr>
        <w:ind w:left="481" w:right="448" w:firstLine="228"/>
        <w:jc w:val="center"/>
        <w:spacing w:before="0" w:after="0" w:line="252" w:lineRule="auto"/>
        <w:widowControl/>
        <w:tabs>
          <w:tab w:val="left" w:pos="1808" w:leader="none"/>
        </w:tabs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left="481" w:right="448" w:firstLine="228"/>
        <w:jc w:val="center"/>
        <w:spacing w:before="0" w:after="0" w:line="252" w:lineRule="auto"/>
        <w:widowControl/>
        <w:tabs>
          <w:tab w:val="left" w:pos="1808" w:leader="none"/>
        </w:tabs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3.</w:t>
      </w:r>
      <w:r>
        <w:rPr>
          <w:rFonts w:ascii="Times New Roman" w:hAnsi="Times New Roman" w:eastAsia="Times New Roman" w:cs="Times New Roman"/>
          <w:b w:val="0"/>
          <w:color w:val="000000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Перечень основных мероприятий 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left="481" w:right="448" w:firstLine="228"/>
        <w:jc w:val="center"/>
        <w:spacing w:before="0" w:after="0" w:line="252" w:lineRule="auto"/>
        <w:widowControl/>
        <w:tabs>
          <w:tab w:val="left" w:pos="1808" w:leader="none"/>
        </w:tabs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муниципальной программы.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left="481" w:right="448" w:firstLine="228"/>
        <w:jc w:val="center"/>
        <w:spacing w:before="0" w:after="0" w:line="252" w:lineRule="auto"/>
        <w:widowControl/>
        <w:tabs>
          <w:tab w:val="left" w:pos="1808" w:leader="none"/>
        </w:tabs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pStyle w:val="651"/>
        <w:ind w:firstLine="709"/>
        <w:jc w:val="both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Для выполнения целевых показателей определен ряд основных мероприятий, приведенных в приложении 2</w:t>
      </w:r>
      <w:r>
        <w:rPr>
          <w:rFonts w:ascii="Times New Roman" w:hAnsi="Times New Roman" w:eastAsia="Times New Roman" w:cs="Times New Roman"/>
          <w:sz w:val="28"/>
        </w:rPr>
        <w:t xml:space="preserve">, где отражены непосредственный результат и участники Программы.</w:t>
      </w:r>
      <w:r>
        <w:rPr>
          <w:rFonts w:ascii="Times New Roman" w:hAnsi="Times New Roman" w:cs="Times New Roman"/>
          <w:sz w:val="28"/>
        </w:rPr>
      </w:r>
    </w:p>
    <w:p>
      <w:pPr>
        <w:pStyle w:val="651"/>
        <w:ind w:firstLine="709"/>
        <w:jc w:val="both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Работы по ремонту автомобильных дорог планируется, в первую очередь,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выполнять в соответствии с единым реестром, дорожной картой, составленным по обращениям граждан Ленинградского муниципального округа, решениям суда по искам прокурора Ленинградского района, требованиям Отдела Госавтоинспекции, ОМВД по Ленинградскому району</w:t>
      </w:r>
      <w:r>
        <w:rPr>
          <w:rFonts w:ascii="Times New Roman" w:hAnsi="Times New Roman" w:eastAsia="Times New Roman" w:cs="Times New Roman"/>
          <w:sz w:val="28"/>
        </w:rPr>
        <w:t xml:space="preserve">. В ремонт автомобильных дорог включены</w:t>
      </w:r>
      <w:r>
        <w:rPr>
          <w:rFonts w:ascii="Times New Roman" w:hAnsi="Times New Roman" w:eastAsia="Times New Roman" w:cs="Times New Roman"/>
          <w:sz w:val="28"/>
        </w:rPr>
        <w:t xml:space="preserve"> следующие виды работ: ямочный ремонт, отсыпка дорожного полотна с применением инертных материалов, грейдирование дорог (с арендой грейдера) и т.д. При капитальной ремонте дорожного полотна, тротуаров учитывается и разработка проектно-сметной документации.</w:t>
      </w:r>
      <w:r>
        <w:rPr>
          <w:rFonts w:ascii="Times New Roman" w:hAnsi="Times New Roman" w:cs="Times New Roman"/>
          <w:sz w:val="28"/>
        </w:rPr>
      </w:r>
    </w:p>
    <w:p>
      <w:pPr>
        <w:pStyle w:val="651"/>
        <w:ind w:firstLine="709"/>
        <w:jc w:val="both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Нанесение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дорожной разм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етки (горизонтальной и вертикальной) на автомобильных дорогах планируется в соответствии с требованиями ГОСТ Р50597-2017, требованиями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Отдела Госавтоинспекции по Ленинградскому району, с учетом изношенности горизонтальной разметки не более 50%.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В целях</w:t>
      </w:r>
      <w:r>
        <w:rPr>
          <w:rFonts w:ascii="Times New Roman" w:hAnsi="Times New Roman" w:eastAsia="Times New Roman" w:cs="Times New Roman"/>
          <w:sz w:val="28"/>
        </w:rPr>
        <w:t xml:space="preserve"> создания максимально безопасных и комфортных условий движения участников дорожного движения на автомобильных дорогах, примыкающих к образовательным организациям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, первоочередными работами является нанесение горизон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тальной разметки вблизи образовательных учреждений. </w:t>
      </w:r>
      <w:r>
        <w:rPr>
          <w:rFonts w:ascii="Times New Roman" w:hAnsi="Times New Roman" w:cs="Times New Roman"/>
          <w:sz w:val="28"/>
        </w:rPr>
      </w:r>
    </w:p>
    <w:p>
      <w:pPr>
        <w:pStyle w:val="651"/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Мероприятия по созданию условий безопасности дорожного движения включают: ремонт и установка светофоров, дорожных знаков, обслуживание дорог в зимний период и т.д.</w:t>
      </w:r>
      <w:r>
        <w:rPr>
          <w:rFonts w:ascii="Times New Roman" w:hAnsi="Times New Roman" w:cs="Times New Roman"/>
          <w:b w:val="0"/>
          <w:sz w:val="28"/>
        </w:rPr>
      </w:r>
    </w:p>
    <w:p>
      <w:pPr>
        <w:pStyle w:val="651"/>
        <w:ind w:firstLine="709"/>
        <w:jc w:val="both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Мероприятия Программы реализуются силами МКУ и подрядными организациями, в том числе посредством заключения муниципальных контрактов.</w:t>
      </w:r>
      <w:r>
        <w:rPr>
          <w:rFonts w:ascii="Times New Roman" w:hAnsi="Times New Roman" w:cs="Times New Roman"/>
          <w:sz w:val="28"/>
        </w:rPr>
      </w:r>
    </w:p>
    <w:p>
      <w:pPr>
        <w:ind w:left="1742" w:right="1222" w:hanging="1033"/>
        <w:jc w:val="center"/>
        <w:spacing w:before="280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pacing w:val="67"/>
          <w:sz w:val="28"/>
        </w:rPr>
        <w:t xml:space="preserve">     4.</w:t>
      </w:r>
      <w:r>
        <w:rPr>
          <w:rFonts w:ascii="Times New Roman" w:hAnsi="Times New Roman" w:eastAsia="Times New Roman" w:cs="Times New Roman"/>
          <w:sz w:val="28"/>
        </w:rPr>
        <w:t xml:space="preserve">Обоснование ресурсного обеспечения </w:t>
      </w:r>
      <w:r>
        <w:rPr>
          <w:rFonts w:ascii="Times New Roman" w:hAnsi="Times New Roman" w:eastAsia="Times New Roman" w:cs="Times New Roman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программы.</w:t>
      </w:r>
      <w:r>
        <w:rPr>
          <w:rFonts w:ascii="Times New Roman" w:hAnsi="Times New Roman" w:cs="Times New Roman"/>
          <w:sz w:val="28"/>
        </w:rPr>
      </w:r>
    </w:p>
    <w:p>
      <w:pPr>
        <w:ind w:left="0" w:right="0" w:firstLine="709"/>
        <w:jc w:val="both"/>
        <w:spacing w:before="264" w:line="252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Обоснование ресурсного обеспечения Программы  отражено в приложении 3.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Целевое использование бюджетных ассигнований для реализации запланированных мероприятий будет способствовать эффективному решению проблем и задач, определенных Программой, и обеспечит высокую результативность  в достижении целевых показателей.        </w:t>
      </w:r>
      <w:r>
        <w:rPr>
          <w:rFonts w:ascii="Times New Roman" w:hAnsi="Times New Roman" w:eastAsia="Times New Roman" w:cs="Times New Roman"/>
          <w:b w:val="0"/>
          <w:sz w:val="28"/>
        </w:rPr>
        <w:tab/>
      </w:r>
      <w:r>
        <w:rPr>
          <w:rFonts w:ascii="Times New Roman" w:hAnsi="Times New Roman" w:eastAsia="Times New Roman" w:cs="Times New Roman"/>
          <w:b w:val="0"/>
          <w:sz w:val="28"/>
        </w:rPr>
        <w:t xml:space="preserve">В 2026 году 26 % от общего объема средств, предусмотренных в программе на 2026 год, заложены на мероприятия в показателе «Строительство и ремонт тротуаров».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Согласно приказа министерства транспорта и дорожного хозя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йства Краснодарского края от 01.08.2025 г. № 324 «О внесении изменений в приказ министерства транспорта и дорожного хозяйства Краснодарского края  от 25 апреля 2025 г. № 181 «Об утверждении результатов отбора и расчета размера субсидий на 2026 год, в рамка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ского края», по итогам проведенного в июле 2025 года отбора, сумма субсидий Ленинградскому муниципальному округу составила 14081900,00 рублей на условиях софинансирования из средств местного бюджета на исполнение соответствующего расходного обязательства в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сумме 586783,61 рублей  (гарантийное письмо администрации муниципального образования Ленинградский муниципальный округ от 07.08.2025 г. № 8259). Проектная документация по объекту «Капитальный ремонт дороги по ул. Комсомольской (устройство тротуара от ул.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Красной до ул. Колхозной), ул. Колхозной (устройство тротуара от ул. Комсомольской до ул. Ленина), ул. Театральной (устройство тротуара от ул. Урожайной до ул. Юбилейной) в ст-це Крыловской Ленинградского района Краснодарского края» утверждена постановлени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ем администрации Крыловского сельского поселения Ленинградского района № 62 от 7 августа 2023 года.  Данные объекты внесены в КСОДД, утвержденную постановлением администрации муниципального образования Ленинградский район от 24 января 2020 года № 26 «Об ут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верждении комплексной схемы организации дорожного движения Ленинградского района Краснодарского края» (с изменением от 16.08.20223 г. № 886). Объекты внесены в общедоступную информационную систему контроля за формированием и использованием дорожных фондов.</w:t>
      </w:r>
      <w:r>
        <w:rPr>
          <w:rFonts w:ascii="Times New Roman" w:hAnsi="Times New Roman" w:eastAsia="Times New Roman" w:cs="Times New Roman"/>
          <w:color w:val="000000"/>
          <w:sz w:val="27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7"/>
        </w:rPr>
        <w:tab/>
      </w:r>
      <w:r>
        <w:rPr>
          <w:rFonts w:ascii="Times New Roman" w:hAnsi="Times New Roman" w:eastAsia="Times New Roman" w:cs="Times New Roman"/>
          <w:color w:val="000000"/>
          <w:sz w:val="27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бъемы финансирования программы могут корректироваться в течение всего периода реализации мероприятий программы, исходя из возможностей бюджета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степени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реализации</w:t>
      </w:r>
      <w:r>
        <w:rPr>
          <w:rFonts w:ascii="Times New Roman" w:hAnsi="Times New Roman" w:eastAsia="Times New Roman" w:cs="Times New Roman"/>
          <w:color w:val="000000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мероприятий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                                            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                                                  </w:t>
      </w:r>
      <w:r>
        <w:rPr>
          <w:rFonts w:ascii="Times New Roman" w:hAnsi="Times New Roman" w:eastAsia="Times New Roman" w:cs="Times New Roman"/>
          <w:b w:val="0"/>
          <w:sz w:val="28"/>
        </w:rPr>
        <w:tab/>
      </w:r>
      <w:r>
        <w:rPr>
          <w:rFonts w:ascii="Times New Roman" w:hAnsi="Times New Roman" w:eastAsia="Times New Roman" w:cs="Times New Roman"/>
          <w:b w:val="0"/>
          <w:sz w:val="28"/>
        </w:rPr>
        <w:t xml:space="preserve">При освобождении финансовых средс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тв, в связи со снижением цены муниципальных контрактов при проведении конкурсных процедур (по итогам аукциона), в ходе поступления внебюджетных средств количественные показатели (финансовые средства) могут быть  распределены по другим целевым показателям.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Ресурсное обеспечение реализации мероприятий по муниципальной программе за счет средств бюджета Ленинградского муниц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ипального округа подлежит ежегодному уточнению в рамках формирования проекта бюджета на очередной финансовый год и на плановый период.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sz w:val="28"/>
        </w:rPr>
        <w:tab/>
      </w:r>
      <w:r>
        <w:rPr>
          <w:rFonts w:ascii="Times New Roman" w:hAnsi="Times New Roman" w:eastAsia="Times New Roman" w:cs="Times New Roman"/>
          <w:b w:val="0"/>
          <w:sz w:val="28"/>
        </w:rPr>
        <w:t xml:space="preserve">В ходе реализации мероприятий муниципальной программы можно предположить наличие основных рисков, связанных с наличием объективных и субъективных факторов:</w:t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возможность недостаточного или несвоевременного финансирования расходов на реализацию программных мероприятий из местного бюджета;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в процессе реализации програ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ммы возможны отклонения в достижении результатов из-за несоответствия влияния отдельных мероприятий программы на ситуацию, их ожидаемой эффективности, а также недостаточной координации деятельности исполнителей программы на различных стадиях её реализации.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В целях управления указанными рисками в процессе реализации программы предусматривается: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создание эффективной системы управления на основе четкого распределения функций и ответственности участников программы;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проведение мониторинга выполнения программы, анализа и, при необходимости, корректировки индикаторов и мероприятий программы;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перераспределение объемов финансирования в зависимости от достижения поставленных целей.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5. Перечень работ и расходов на выполнение мероприятий по реализации муниципальной программы на очередной финансовый год.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center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Перечень работ и расходов на выполнение мероприятий по реализации муниципальной программы на очередной финансовый год представлены в приложении 4. Данный перечень составляется на очередной финансовый год и подлежит ежегодной корректировке.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</w:r>
      <w:r>
        <w:rPr>
          <w:rFonts w:ascii="Times New Roman" w:hAnsi="Times New Roman" w:cs="Times New Roman"/>
          <w:b w:val="0"/>
          <w:sz w:val="28"/>
        </w:rPr>
      </w:r>
    </w:p>
    <w:p>
      <w:pPr>
        <w:pStyle w:val="747"/>
        <w:ind w:firstLine="709"/>
        <w:spacing w:before="1" w:line="240" w:lineRule="auto"/>
        <w:widowControl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eastAsia="Times New Roman" w:cs="Times New Roman"/>
          <w:b w:val="0"/>
          <w:color w:val="000000"/>
          <w:sz w:val="28"/>
        </w:rPr>
        <w:t xml:space="preserve">6.</w:t>
      </w:r>
      <w:r>
        <w:rPr>
          <w:rFonts w:ascii="Times New Roman" w:hAnsi="Times New Roman" w:eastAsia="Times New Roman" w:cs="Times New Roman"/>
          <w:b w:val="0"/>
          <w:color w:val="000000"/>
          <w:spacing w:val="-18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00"/>
          <w:spacing w:val="-16"/>
          <w:sz w:val="28"/>
        </w:rPr>
        <w:t xml:space="preserve">Методика оценки эффективности реализации                                         муниципальной программы. </w:t>
      </w:r>
      <w:r>
        <w:rPr>
          <w:rFonts w:ascii="Times New Roman" w:hAnsi="Times New Roman" w:cs="Times New Roman"/>
          <w:b w:val="0"/>
          <w:color w:val="000000"/>
          <w:sz w:val="28"/>
        </w:rPr>
      </w:r>
    </w:p>
    <w:p>
      <w:pPr>
        <w:ind w:firstLine="709"/>
        <w:spacing w:before="1"/>
        <w:widowControl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Style w:val="707"/>
        <w:ind w:firstLine="709"/>
        <w:spacing w:line="228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Оценка эффективности реализации П</w:t>
      </w:r>
      <w:r>
        <w:rPr>
          <w:rFonts w:ascii="Times New Roman" w:hAnsi="Times New Roman" w:eastAsia="Times New Roman" w:cs="Times New Roman"/>
          <w:sz w:val="28"/>
        </w:rPr>
        <w:t xml:space="preserve">рограммы осуществляется ежегодно в течение всего срока реализации и в целом по окончании ее реализации.</w:t>
      </w:r>
      <w:r>
        <w:rPr>
          <w:rFonts w:ascii="Times New Roman" w:hAnsi="Times New Roman" w:cs="Times New Roman"/>
          <w:sz w:val="28"/>
        </w:rPr>
      </w:r>
    </w:p>
    <w:p>
      <w:pPr>
        <w:ind w:left="11" w:right="0" w:firstLine="698"/>
        <w:jc w:val="both"/>
        <w:spacing w:before="3" w:line="228" w:lineRule="auto"/>
        <w:widowControl/>
        <w:rPr>
          <w:rFonts w:ascii="Times New Roman" w:hAnsi="Times New Roman" w:cs="Times New Roman"/>
          <w:color w:val="fb290d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Оценка эффективности социально-экономических последствий от реализации П</w:t>
      </w:r>
      <w:r>
        <w:rPr>
          <w:rFonts w:ascii="Times New Roman" w:hAnsi="Times New Roman" w:eastAsia="Times New Roman" w:cs="Times New Roman"/>
          <w:sz w:val="28"/>
        </w:rPr>
        <w:t xml:space="preserve">рограммы производится в соответствии с приложением 5 «Методика расчета эффективности целевых показателей муниципальной программы «Развитие и содержание улично-дорожной сети в муниципальном образовании Ленинградский муниципальный округ Краснодарского края».</w:t>
      </w:r>
      <w:r>
        <w:rPr>
          <w:rFonts w:ascii="Times New Roman" w:hAnsi="Times New Roman" w:cs="Times New Roman"/>
          <w:color w:val="fb290d"/>
          <w:sz w:val="28"/>
        </w:rPr>
      </w:r>
    </w:p>
    <w:p>
      <w:pPr>
        <w:ind w:left="11" w:right="0" w:firstLine="698"/>
        <w:jc w:val="both"/>
        <w:spacing w:before="3" w:line="228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Основными оценочными показателями являются отчетные данные о фактически выполненных рабо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тах (в натуральных и денежных единицах измерения) по реализации программных мероприятий. Оценка социально-экономических программных мероприятий осуществляется с применением количественного метода, который заключается в проведении сравнительного анализа дос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тигнутых значений целевых показателей по отношению к запланированным. Предлагаемые программой целевые показатели позволяют определить реальность достижения запланированной цели и задач в установленные программой сроки и в дальнейшем позволят дать объективн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ую оценку результативности и эффективности соответствующих показателей, мероприятий, предлагаемых к реализации. Программа в целом оценивается по результатам достижения установленных значений каждого из основных показателей по годам по отношению к предыдуще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 году и нарастающим итогом к базовому году. Единица измерения может быть выражена в процентах, рублях, километрах и ином измерении. значение индекса определяется путем соотношения показателя на начало реализации Программы к показателю на отчетный период.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11" w:right="0" w:firstLine="698"/>
        <w:jc w:val="both"/>
        <w:spacing w:before="3" w:line="228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Уровень эффективности определяется из следующих показателей индекса: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11" w:right="0" w:firstLine="698"/>
        <w:jc w:val="both"/>
        <w:spacing w:before="3" w:line="228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эффективности 90 % и более – с высоким уровнем;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11" w:right="0" w:firstLine="698"/>
        <w:jc w:val="both"/>
        <w:spacing w:before="3" w:line="228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эффективности 80-90% – с хорошим уровнем;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11" w:right="0" w:firstLine="698"/>
        <w:jc w:val="both"/>
        <w:spacing w:before="3" w:line="228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эффективности 70-80% – с удовлетворительным уровнем;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11" w:right="0" w:firstLine="698"/>
        <w:jc w:val="both"/>
        <w:spacing w:before="3" w:line="228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эффективности менее 70% – с неудовлетворительным уровнем.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-1196" w:right="384" w:firstLine="488"/>
        <w:spacing w:before="16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1194" w:right="0" w:hanging="485"/>
        <w:jc w:val="center"/>
        <w:spacing w:before="1" w:line="252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</w:t>
      </w:r>
      <w:r>
        <w:rPr>
          <w:rFonts w:ascii="Times New Roman" w:hAnsi="Times New Roman" w:eastAsia="Times New Roman" w:cs="Times New Roman"/>
          <w:color w:val="000000"/>
          <w:spacing w:val="-19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Механизм</w:t>
      </w:r>
      <w:r>
        <w:rPr>
          <w:rFonts w:ascii="Times New Roman" w:hAnsi="Times New Roman" w:eastAsia="Times New Roman" w:cs="Times New Roman"/>
          <w:color w:val="000000"/>
          <w:spacing w:val="28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реализации</w:t>
      </w:r>
      <w:r>
        <w:rPr>
          <w:rFonts w:ascii="Times New Roman" w:hAnsi="Times New Roman" w:eastAsia="Times New Roman" w:cs="Times New Roman"/>
          <w:color w:val="000000"/>
          <w:spacing w:val="16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 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1194" w:right="0" w:hanging="485"/>
        <w:jc w:val="center"/>
        <w:spacing w:before="1" w:line="252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программы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контроль за ее выполнением.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709" w:right="0" w:hanging="485"/>
        <w:jc w:val="center"/>
        <w:spacing w:before="1" w:line="252" w:lineRule="auto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firstLine="709"/>
        <w:jc w:val="both"/>
        <w:spacing w:before="2"/>
        <w:widowControl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Механизм реализации Программы предусматривает ежегодное формирование рабочих документов: 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орожной карты, проектов договоров, муниципальных контрактов, заключаемых с исполнителями Программы, перечня работ по подготовке и реализации мероприятий, проектно-сметной документации и т.д. Текущее управление Программой осуществляет координатор Программы.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ind w:left="0" w:right="87" w:firstLine="709"/>
        <w:jc w:val="both"/>
        <w:spacing w:before="0" w:line="292" w:lineRule="exact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pacing w:val="-2"/>
          <w:sz w:val="28"/>
        </w:rPr>
        <w:t xml:space="preserve">Координатор программы осуществляет:</w:t>
      </w:r>
      <w:r>
        <w:rPr>
          <w:rFonts w:ascii="Times New Roman" w:hAnsi="Times New Roman" w:cs="Times New Roman"/>
          <w:sz w:val="28"/>
        </w:rPr>
      </w:r>
    </w:p>
    <w:p>
      <w:pPr>
        <w:ind w:left="0" w:right="87" w:firstLine="709"/>
        <w:jc w:val="both"/>
        <w:spacing w:before="16" w:after="0" w:line="252" w:lineRule="auto"/>
        <w:widowControl/>
        <w:tabs>
          <w:tab w:val="left" w:pos="140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1)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контроль за выполнением мероприятий Программы, эффективное и целевое использование бюджетных средств, выделяемых на реализацию </w:t>
      </w:r>
      <w:r>
        <w:rPr>
          <w:rFonts w:ascii="Times New Roman" w:hAnsi="Times New Roman" w:eastAsia="Times New Roman" w:cs="Times New Roman"/>
          <w:spacing w:val="-2"/>
          <w:sz w:val="28"/>
        </w:rPr>
        <w:t xml:space="preserve">Программы;</w:t>
      </w:r>
      <w:r>
        <w:rPr>
          <w:rFonts w:ascii="Times New Roman" w:hAnsi="Times New Roman" w:cs="Times New Roman"/>
          <w:sz w:val="28"/>
        </w:rPr>
      </w:r>
    </w:p>
    <w:p>
      <w:pPr>
        <w:ind w:left="0" w:right="87" w:firstLine="709"/>
        <w:jc w:val="both"/>
        <w:spacing w:before="16" w:after="0" w:line="252" w:lineRule="auto"/>
        <w:widowControl/>
        <w:tabs>
          <w:tab w:val="left" w:pos="1400" w:leader="none"/>
        </w:tabs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eastAsia="Times New Roman" w:cs="Times New Roman"/>
          <w:spacing w:val="-2"/>
          <w:sz w:val="28"/>
        </w:rPr>
        <w:t xml:space="preserve">2) корректировку плана реализации Программы по источникам и объемам финансирования, перечню предлагаемых мероприятий по результатам принятия местного бюджета и уточнения возможных объемов финансирования из других источников;</w:t>
      </w:r>
      <w:r>
        <w:rPr>
          <w:rFonts w:ascii="Times New Roman" w:hAnsi="Times New Roman" w:cs="Times New Roman"/>
          <w:spacing w:val="-2"/>
          <w:sz w:val="28"/>
        </w:rPr>
      </w:r>
    </w:p>
    <w:p>
      <w:pPr>
        <w:ind w:left="0" w:right="87" w:firstLine="709"/>
        <w:jc w:val="both"/>
        <w:spacing w:before="0" w:after="0" w:line="293" w:lineRule="exact"/>
        <w:widowControl/>
        <w:tabs>
          <w:tab w:val="left" w:pos="1404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3)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подготовку</w:t>
      </w:r>
      <w:r>
        <w:rPr>
          <w:rFonts w:ascii="Times New Roman" w:hAnsi="Times New Roman" w:eastAsia="Times New Roman" w:cs="Times New Roman"/>
          <w:spacing w:val="60"/>
          <w:sz w:val="28"/>
        </w:rPr>
        <w:t xml:space="preserve">   </w:t>
      </w:r>
      <w:r>
        <w:rPr>
          <w:rFonts w:ascii="Times New Roman" w:hAnsi="Times New Roman" w:eastAsia="Times New Roman" w:cs="Times New Roman"/>
          <w:sz w:val="28"/>
        </w:rPr>
        <w:t xml:space="preserve">предложений</w:t>
      </w:r>
      <w:r>
        <w:rPr>
          <w:rFonts w:ascii="Times New Roman" w:hAnsi="Times New Roman" w:eastAsia="Times New Roman" w:cs="Times New Roman"/>
          <w:spacing w:val="66"/>
          <w:sz w:val="28"/>
        </w:rPr>
        <w:t xml:space="preserve">   </w:t>
      </w:r>
      <w:r>
        <w:rPr>
          <w:rFonts w:ascii="Times New Roman" w:hAnsi="Times New Roman" w:eastAsia="Times New Roman" w:cs="Times New Roman"/>
          <w:sz w:val="28"/>
        </w:rPr>
        <w:t xml:space="preserve">в</w:t>
      </w:r>
      <w:r>
        <w:rPr>
          <w:rFonts w:ascii="Times New Roman" w:hAnsi="Times New Roman" w:eastAsia="Times New Roman" w:cs="Times New Roman"/>
          <w:spacing w:val="79"/>
          <w:sz w:val="28"/>
        </w:rPr>
        <w:t xml:space="preserve">  </w:t>
      </w:r>
      <w:r>
        <w:rPr>
          <w:rFonts w:ascii="Times New Roman" w:hAnsi="Times New Roman" w:eastAsia="Times New Roman" w:cs="Times New Roman"/>
          <w:sz w:val="28"/>
        </w:rPr>
        <w:t xml:space="preserve">перечень</w:t>
      </w:r>
      <w:r>
        <w:rPr>
          <w:rFonts w:ascii="Times New Roman" w:hAnsi="Times New Roman" w:eastAsia="Times New Roman" w:cs="Times New Roman"/>
          <w:spacing w:val="55"/>
          <w:sz w:val="28"/>
        </w:rPr>
        <w:t xml:space="preserve">   </w:t>
      </w:r>
      <w:r>
        <w:rPr>
          <w:rFonts w:ascii="Times New Roman" w:hAnsi="Times New Roman" w:eastAsia="Times New Roman" w:cs="Times New Roman"/>
          <w:sz w:val="28"/>
        </w:rPr>
        <w:t xml:space="preserve">объектов</w:t>
      </w:r>
      <w:r>
        <w:rPr>
          <w:rFonts w:ascii="Times New Roman" w:hAnsi="Times New Roman" w:eastAsia="Times New Roman" w:cs="Times New Roman"/>
          <w:spacing w:val="58"/>
          <w:sz w:val="28"/>
        </w:rPr>
        <w:t xml:space="preserve">   </w:t>
      </w:r>
      <w:r>
        <w:rPr>
          <w:rFonts w:ascii="Times New Roman" w:hAnsi="Times New Roman" w:eastAsia="Times New Roman" w:cs="Times New Roman"/>
          <w:sz w:val="28"/>
        </w:rPr>
        <w:t xml:space="preserve">ремонта</w:t>
      </w:r>
      <w:r>
        <w:rPr>
          <w:rFonts w:ascii="Times New Roman" w:hAnsi="Times New Roman" w:eastAsia="Times New Roman" w:cs="Times New Roman"/>
          <w:spacing w:val="57"/>
          <w:sz w:val="28"/>
        </w:rPr>
        <w:t xml:space="preserve">   </w:t>
      </w:r>
      <w:r>
        <w:rPr>
          <w:rFonts w:ascii="Times New Roman" w:hAnsi="Times New Roman" w:eastAsia="Times New Roman" w:cs="Times New Roman"/>
          <w:spacing w:val="-10"/>
          <w:sz w:val="28"/>
        </w:rPr>
        <w:t xml:space="preserve">и</w:t>
      </w:r>
      <w:r>
        <w:rPr>
          <w:rFonts w:ascii="Times New Roman" w:hAnsi="Times New Roman" w:eastAsia="Times New Roman" w:cs="Times New Roman"/>
          <w:sz w:val="28"/>
        </w:rPr>
        <w:t xml:space="preserve"> реконструкции улично—дорожной сети Ленинградского муниципального округа на очередной финансовый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год, обоснований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для отбора первоочередных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объектов,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финансируемых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в рамках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Программы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в очередном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финансовом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году;</w:t>
      </w:r>
      <w:r>
        <w:rPr>
          <w:rFonts w:ascii="Times New Roman" w:hAnsi="Times New Roman" w:cs="Times New Roman"/>
          <w:sz w:val="28"/>
        </w:rPr>
      </w:r>
    </w:p>
    <w:p>
      <w:pPr>
        <w:ind w:left="0" w:right="87" w:firstLine="709"/>
        <w:jc w:val="both"/>
        <w:spacing w:before="0" w:after="0" w:line="307" w:lineRule="exact"/>
        <w:widowControl/>
        <w:tabs>
          <w:tab w:val="left" w:pos="141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4)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мониторинг</w:t>
      </w:r>
      <w:r>
        <w:rPr>
          <w:rFonts w:ascii="Times New Roman" w:hAnsi="Times New Roman" w:eastAsia="Times New Roman" w:cs="Times New Roman"/>
          <w:spacing w:val="74"/>
          <w:sz w:val="28"/>
        </w:rPr>
        <w:t xml:space="preserve">   </w:t>
      </w:r>
      <w:r>
        <w:rPr>
          <w:rFonts w:ascii="Times New Roman" w:hAnsi="Times New Roman" w:eastAsia="Times New Roman" w:cs="Times New Roman"/>
          <w:sz w:val="28"/>
        </w:rPr>
        <w:t xml:space="preserve">хода</w:t>
      </w:r>
      <w:r>
        <w:rPr>
          <w:rFonts w:ascii="Times New Roman" w:hAnsi="Times New Roman" w:eastAsia="Times New Roman" w:cs="Times New Roman"/>
          <w:spacing w:val="73"/>
          <w:sz w:val="28"/>
        </w:rPr>
        <w:t xml:space="preserve">   </w:t>
      </w:r>
      <w:r>
        <w:rPr>
          <w:rFonts w:ascii="Times New Roman" w:hAnsi="Times New Roman" w:eastAsia="Times New Roman" w:cs="Times New Roman"/>
          <w:sz w:val="28"/>
        </w:rPr>
        <w:t xml:space="preserve">реализации</w:t>
      </w:r>
      <w:r>
        <w:rPr>
          <w:rFonts w:ascii="Times New Roman" w:hAnsi="Times New Roman" w:eastAsia="Times New Roman" w:cs="Times New Roman"/>
          <w:spacing w:val="48"/>
          <w:sz w:val="28"/>
        </w:rPr>
        <w:t xml:space="preserve">   </w:t>
      </w:r>
      <w:r>
        <w:rPr>
          <w:rFonts w:ascii="Times New Roman" w:hAnsi="Times New Roman" w:eastAsia="Times New Roman" w:cs="Times New Roman"/>
          <w:sz w:val="28"/>
        </w:rPr>
        <w:t xml:space="preserve">мероприятий</w:t>
      </w:r>
      <w:r>
        <w:rPr>
          <w:rFonts w:ascii="Times New Roman" w:hAnsi="Times New Roman" w:eastAsia="Times New Roman" w:cs="Times New Roman"/>
          <w:spacing w:val="46"/>
          <w:sz w:val="28"/>
        </w:rPr>
        <w:t xml:space="preserve">   </w:t>
      </w:r>
      <w:r>
        <w:rPr>
          <w:rFonts w:ascii="Times New Roman" w:hAnsi="Times New Roman" w:eastAsia="Times New Roman" w:cs="Times New Roman"/>
          <w:sz w:val="28"/>
        </w:rPr>
        <w:t xml:space="preserve">Программы</w:t>
      </w:r>
      <w:r>
        <w:rPr>
          <w:rFonts w:ascii="Times New Roman" w:hAnsi="Times New Roman" w:eastAsia="Times New Roman" w:cs="Times New Roman"/>
          <w:spacing w:val="47"/>
          <w:sz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</w:rPr>
        <w:t xml:space="preserve">и</w:t>
      </w:r>
      <w:r>
        <w:rPr>
          <w:rFonts w:ascii="Times New Roman" w:hAnsi="Times New Roman" w:eastAsia="Times New Roman" w:cs="Times New Roman"/>
          <w:sz w:val="28"/>
        </w:rPr>
        <w:t xml:space="preserve"> информационно-аналитическое</w:t>
      </w:r>
      <w:r>
        <w:rPr>
          <w:rFonts w:ascii="Times New Roman" w:hAnsi="Times New Roman" w:eastAsia="Times New Roman" w:cs="Times New Roman"/>
          <w:spacing w:val="-18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обеспечение</w:t>
      </w:r>
      <w:r>
        <w:rPr>
          <w:rFonts w:ascii="Times New Roman" w:hAnsi="Times New Roman" w:eastAsia="Times New Roman" w:cs="Times New Roman"/>
          <w:spacing w:val="-11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процесса</w:t>
      </w:r>
      <w:r>
        <w:rPr>
          <w:rFonts w:ascii="Times New Roman" w:hAnsi="Times New Roman" w:eastAsia="Times New Roman" w:cs="Times New Roman"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реализации</w:t>
      </w:r>
      <w:r>
        <w:rPr>
          <w:rFonts w:ascii="Times New Roman" w:hAnsi="Times New Roman" w:eastAsia="Times New Roman" w:cs="Times New Roman"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</w:rPr>
        <w:t xml:space="preserve">Программы;</w:t>
      </w:r>
      <w:r>
        <w:rPr>
          <w:rFonts w:ascii="Times New Roman" w:hAnsi="Times New Roman" w:cs="Times New Roman"/>
          <w:sz w:val="28"/>
        </w:rPr>
      </w:r>
    </w:p>
    <w:p>
      <w:pPr>
        <w:ind w:left="9" w:right="0" w:firstLine="700"/>
        <w:jc w:val="both"/>
        <w:spacing w:before="14" w:after="0" w:line="252" w:lineRule="auto"/>
        <w:widowControl/>
        <w:tabs>
          <w:tab w:val="left" w:pos="1015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5)</w:t>
      </w:r>
      <w:r>
        <w:rPr>
          <w:rFonts w:ascii="Times New Roman" w:hAnsi="Times New Roman" w:eastAsia="Times New Roman" w:cs="Times New Roman"/>
          <w:spacing w:val="0"/>
          <w:sz w:val="28"/>
        </w:rPr>
        <w:t xml:space="preserve"> </w:t>
      </w:r>
      <w:r>
        <w:rPr>
          <w:rFonts w:ascii="Times New Roman" w:hAnsi="Times New Roman" w:eastAsia="Times New Roman" w:cs="Times New Roman"/>
          <w:sz w:val="28"/>
        </w:rPr>
        <w:t xml:space="preserve">подготовку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в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установленные</w:t>
      </w:r>
      <w:r>
        <w:rPr>
          <w:rFonts w:ascii="Times New Roman" w:hAnsi="Times New Roman" w:eastAsia="Times New Roman" w:cs="Times New Roman"/>
          <w:spacing w:val="8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сроки</w:t>
      </w:r>
      <w:r>
        <w:rPr>
          <w:rFonts w:ascii="Times New Roman" w:hAnsi="Times New Roman" w:eastAsia="Times New Roman" w:cs="Times New Roman"/>
          <w:spacing w:val="40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</w:rPr>
        <w:t xml:space="preserve">отчетов о ходе реализации Программы.</w:t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spacing w:before="3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 рамках исполнения</w:t>
      </w:r>
      <w:r>
        <w:rPr>
          <w:rFonts w:ascii="Times New Roman" w:hAnsi="Times New Roman" w:eastAsia="Times New Roman" w:cs="Times New Roman"/>
          <w:sz w:val="28"/>
        </w:rPr>
        <w:t xml:space="preserve"> мероприятий, заказчик организует закупку товаров, работ и услуг в соответствии с Федеральным законом от 5 апреля 2013 г.         № 44 – ФЗ «О контрактной системе в сфере закупок товаров, работ, услуг для обеспечения государственных и муниципальных услуг».</w:t>
      </w:r>
      <w:r>
        <w:rPr>
          <w:rFonts w:ascii="Times New Roman" w:hAnsi="Times New Roman" w:cs="Times New Roman"/>
          <w:sz w:val="28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Управление строительства, содержания и развития улично-дорожной сети администрации Ленинградского муниципального округа осуществляет тесное взаимодействие с муниципальным казенным учреждением </w:t>
      </w:r>
      <w:r>
        <w:rPr>
          <w:rFonts w:ascii="Times New Roman" w:hAnsi="Times New Roman" w:eastAsia="Times New Roman" w:cs="Times New Roman"/>
          <w:sz w:val="29"/>
        </w:rPr>
        <w:t xml:space="preserve">«Центр комплексного содержания территорий» муниципального образования Ленинградский муниципальный округ Краснодарского края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:</w:t>
      </w:r>
      <w:r>
        <w:rPr>
          <w:rFonts w:ascii="Times New Roman" w:hAnsi="Times New Roman" w:cs="Times New Roman"/>
          <w:b w:val="0"/>
          <w:sz w:val="28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ведет единый реестр по обращениям граждан  по вопросам ремонта и содержания  дорожного полотна, тротуаров, уличного освещения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,</w:t>
      </w:r>
      <w:r>
        <w:rPr>
          <w:rFonts w:ascii="Times New Roman" w:hAnsi="Times New Roman" w:cs="Times New Roman"/>
          <w:b w:val="0"/>
          <w:sz w:val="28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координирует выполнение работ в соответствии с дорожной картой по содержанию, строительству и развитию улично-дорожной сети;</w:t>
      </w:r>
      <w:r>
        <w:rPr>
          <w:rFonts w:ascii="Times New Roman" w:hAnsi="Times New Roman" w:cs="Times New Roman"/>
          <w:b w:val="0"/>
          <w:sz w:val="28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организовывает работу по выполнению первоочередных мероприятий в соответствии с решениями суда, требованиями прокуратуры Ленинградского района, Отдела Госавтоинспекции ОМВД России по Ленинградскому району в области безопасности дорожного движения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.</w:t>
      </w:r>
      <w:r>
        <w:rPr>
          <w:rFonts w:ascii="Times New Roman" w:hAnsi="Times New Roman" w:cs="Times New Roman"/>
          <w:b w:val="0"/>
          <w:sz w:val="28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Совместная работа управления УДС и МКУ </w:t>
      </w:r>
      <w:r>
        <w:rPr>
          <w:rFonts w:ascii="Times New Roman" w:hAnsi="Times New Roman" w:eastAsia="Times New Roman" w:cs="Times New Roman"/>
          <w:sz w:val="29"/>
        </w:rPr>
        <w:t xml:space="preserve">«Центр комплексного содержания территорий»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ведется на постоянной основе в ежедневном режиме.</w:t>
      </w:r>
      <w:r>
        <w:rPr>
          <w:rFonts w:ascii="Times New Roman" w:hAnsi="Times New Roman" w:cs="Times New Roman"/>
          <w:b w:val="0"/>
          <w:sz w:val="28"/>
        </w:rPr>
      </w:r>
    </w:p>
    <w:p>
      <w:pPr>
        <w:ind w:firstLine="709"/>
        <w:jc w:val="both"/>
        <w:widowControl/>
        <w:tabs>
          <w:tab w:val="left" w:pos="7655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widowControl/>
        <w:tabs>
          <w:tab w:val="left" w:pos="7655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0"/>
        <w:widowControl/>
        <w:tabs>
          <w:tab w:val="left" w:pos="7655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Заместитель</w:t>
      </w:r>
      <w:r>
        <w:rPr>
          <w:rFonts w:ascii="Times New Roman" w:hAnsi="Times New Roman" w:eastAsia="Times New Roman" w:cs="Times New Roman"/>
          <w:sz w:val="28"/>
        </w:rPr>
        <w:t xml:space="preserve"> главы </w:t>
      </w:r>
      <w:r>
        <w:rPr>
          <w:rFonts w:ascii="Times New Roman" w:hAnsi="Times New Roman" w:eastAsia="Times New Roman" w:cs="Times New Roman"/>
          <w:sz w:val="28"/>
        </w:rPr>
        <w:t xml:space="preserve">Ленинградского         </w:t>
      </w:r>
      <w:r>
        <w:rPr>
          <w:rFonts w:ascii="Times New Roman" w:hAnsi="Times New Roman" w:cs="Times New Roman"/>
          <w:sz w:val="28"/>
        </w:rPr>
      </w:r>
    </w:p>
    <w:p>
      <w:pPr>
        <w:ind w:firstLine="0"/>
        <w:widowControl/>
        <w:tabs>
          <w:tab w:val="left" w:pos="7655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 xml:space="preserve">В.В. Мальченко</w:t>
      </w:r>
      <w:r>
        <w:rPr>
          <w:rFonts w:ascii="Times New Roman" w:hAnsi="Times New Roman" w:cs="Times New Roman"/>
          <w:sz w:val="28"/>
        </w:rPr>
      </w:r>
    </w:p>
    <w:sectPr>
      <w:headerReference w:type="default" r:id="rId8"/>
      <w:footnotePr/>
      <w:endnotePr/>
      <w:type w:val="nextPage"/>
      <w:pgSz w:w="11908" w:h="16848" w:orient="portrait"/>
      <w:pgMar w:top="1134" w:right="624" w:bottom="1134" w:left="1701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jc w:val="center"/>
      <w:widowControl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51"/>
                            <w:jc w:val="center"/>
                            <w:widowControl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 xml:space="preserve"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0pt;mso-position-vertical:absolute;width:100.00pt;height:100.00pt;mso-wrap-distance-left:0.00pt;mso-wrap-distance-top:0.00pt;mso-wrap-distance-right:0.00pt;mso-wrap-distance-bottom:0.00pt;rotation:0;v-text-anchor:middle;visibility:visible;" filled="f">
              <w10:wrap type="square"/>
              <v:textbox inset="0,0,0,0">
                <w:txbxContent>
                  <w:p>
                    <w:pPr>
                      <w:pStyle w:val="651"/>
                      <w:jc w:val="center"/>
                      <w:widowControl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color w:val="000000"/>
                        <w:spacing w:val="0"/>
                      </w:rPr>
                      <w:instrText xml:space="preserve">PAGE \* Arabic</w:instrText>
                    </w:r>
                    <w:r>
                      <w:rPr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8"/>
    <w:link w:val="74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8"/>
    <w:link w:val="82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8"/>
    <w:link w:val="68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8"/>
    <w:link w:val="81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8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8"/>
    <w:link w:val="816"/>
    <w:uiPriority w:val="10"/>
    <w:rPr>
      <w:sz w:val="48"/>
      <w:szCs w:val="48"/>
    </w:rPr>
  </w:style>
  <w:style w:type="character" w:styleId="37">
    <w:name w:val="Subtitle Char"/>
    <w:basedOn w:val="698"/>
    <w:link w:val="810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8"/>
    <w:link w:val="776"/>
    <w:uiPriority w:val="99"/>
  </w:style>
  <w:style w:type="character" w:styleId="45">
    <w:name w:val="Footer Char"/>
    <w:basedOn w:val="698"/>
    <w:link w:val="832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32"/>
    <w:uiPriority w:val="99"/>
  </w:style>
  <w:style w:type="table" w:styleId="4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8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8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1" w:default="1">
    <w:name w:val="Normal"/>
    <w:link w:val="652"/>
    <w:uiPriority w:val="0"/>
    <w:qFormat/>
    <w:pPr>
      <w:ind w:firstLine="720"/>
      <w:jc w:val="both"/>
      <w:widowControl w:val="off"/>
    </w:pPr>
    <w:rPr>
      <w:rFonts w:ascii="Arial" w:hAnsi="Arial"/>
      <w:sz w:val="24"/>
    </w:rPr>
  </w:style>
  <w:style w:type="character" w:styleId="652" w:default="1">
    <w:name w:val="Normal"/>
    <w:link w:val="651"/>
    <w:rPr>
      <w:rFonts w:ascii="Arial" w:hAnsi="Arial"/>
      <w:sz w:val="24"/>
    </w:rPr>
  </w:style>
  <w:style w:type="paragraph" w:styleId="653">
    <w:name w:val="Заголовок ЭР (правое окно)"/>
    <w:basedOn w:val="659"/>
    <w:next w:val="651"/>
    <w:link w:val="654"/>
    <w:pPr>
      <w:jc w:val="left"/>
      <w:spacing w:after="0"/>
      <w:widowControl/>
    </w:pPr>
  </w:style>
  <w:style w:type="character" w:styleId="654">
    <w:name w:val="Заголовок ЭР (правое окно)"/>
    <w:basedOn w:val="660"/>
    <w:link w:val="653"/>
  </w:style>
  <w:style w:type="paragraph" w:styleId="655">
    <w:name w:val="Сравнение редакций"/>
    <w:basedOn w:val="709"/>
    <w:link w:val="656"/>
  </w:style>
  <w:style w:type="character" w:styleId="656">
    <w:name w:val="Сравнение редакций"/>
    <w:basedOn w:val="710"/>
    <w:link w:val="655"/>
  </w:style>
  <w:style w:type="paragraph" w:styleId="657">
    <w:name w:val="toc 2"/>
    <w:next w:val="651"/>
    <w:link w:val="658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8">
    <w:name w:val="toc 2"/>
    <w:link w:val="657"/>
    <w:rPr>
      <w:rFonts w:ascii="XO Thames" w:hAnsi="XO Thames"/>
      <w:sz w:val="28"/>
    </w:rPr>
  </w:style>
  <w:style w:type="paragraph" w:styleId="659">
    <w:name w:val="Заголовок ЭР (левое окно)"/>
    <w:basedOn w:val="651"/>
    <w:next w:val="651"/>
    <w:link w:val="660"/>
    <w:pPr>
      <w:ind w:firstLine="0"/>
      <w:jc w:val="center"/>
      <w:spacing w:before="300" w:after="250"/>
      <w:widowControl/>
    </w:pPr>
    <w:rPr>
      <w:b/>
      <w:color w:val="26282f"/>
      <w:sz w:val="26"/>
    </w:rPr>
  </w:style>
  <w:style w:type="character" w:styleId="660">
    <w:name w:val="Заголовок ЭР (левое окно)"/>
    <w:basedOn w:val="652"/>
    <w:link w:val="659"/>
    <w:rPr>
      <w:b/>
      <w:color w:val="26282f"/>
      <w:sz w:val="26"/>
    </w:rPr>
  </w:style>
  <w:style w:type="paragraph" w:styleId="661">
    <w:name w:val="Колонтитул (правый)"/>
    <w:basedOn w:val="773"/>
    <w:next w:val="651"/>
    <w:link w:val="662"/>
    <w:rPr>
      <w:sz w:val="14"/>
    </w:rPr>
  </w:style>
  <w:style w:type="character" w:styleId="662">
    <w:name w:val="Колонтитул (правый)"/>
    <w:basedOn w:val="774"/>
    <w:link w:val="661"/>
    <w:rPr>
      <w:sz w:val="14"/>
    </w:rPr>
  </w:style>
  <w:style w:type="paragraph" w:styleId="663">
    <w:name w:val="toc 4"/>
    <w:next w:val="651"/>
    <w:link w:val="664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64">
    <w:name w:val="toc 4"/>
    <w:link w:val="663"/>
    <w:rPr>
      <w:rFonts w:ascii="XO Thames" w:hAnsi="XO Thames"/>
      <w:sz w:val="28"/>
    </w:rPr>
  </w:style>
  <w:style w:type="paragraph" w:styleId="665">
    <w:name w:val="Утратил силу"/>
    <w:link w:val="666"/>
    <w:rPr>
      <w:b/>
      <w:strike/>
      <w:color w:val="666600"/>
    </w:rPr>
  </w:style>
  <w:style w:type="character" w:styleId="666">
    <w:name w:val="Утратил силу"/>
    <w:link w:val="665"/>
    <w:rPr>
      <w:b/>
      <w:strike/>
      <w:color w:val="666600"/>
    </w:rPr>
  </w:style>
  <w:style w:type="paragraph" w:styleId="667">
    <w:name w:val="toc 6"/>
    <w:next w:val="651"/>
    <w:link w:val="66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68">
    <w:name w:val="toc 6"/>
    <w:link w:val="667"/>
    <w:rPr>
      <w:rFonts w:ascii="XO Thames" w:hAnsi="XO Thames"/>
      <w:sz w:val="28"/>
    </w:rPr>
  </w:style>
  <w:style w:type="paragraph" w:styleId="669">
    <w:name w:val="toc 7"/>
    <w:next w:val="651"/>
    <w:link w:val="67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70">
    <w:name w:val="toc 7"/>
    <w:link w:val="669"/>
    <w:rPr>
      <w:rFonts w:ascii="XO Thames" w:hAnsi="XO Thames"/>
      <w:sz w:val="28"/>
    </w:rPr>
  </w:style>
  <w:style w:type="paragraph" w:styleId="671">
    <w:name w:val="Body Text 2"/>
    <w:basedOn w:val="651"/>
    <w:link w:val="672"/>
    <w:pPr>
      <w:ind w:firstLine="0"/>
      <w:widowControl/>
    </w:pPr>
    <w:rPr>
      <w:sz w:val="28"/>
    </w:rPr>
  </w:style>
  <w:style w:type="character" w:styleId="672">
    <w:name w:val="Body Text 2"/>
    <w:basedOn w:val="652"/>
    <w:link w:val="671"/>
    <w:rPr>
      <w:sz w:val="28"/>
    </w:rPr>
  </w:style>
  <w:style w:type="paragraph" w:styleId="673">
    <w:name w:val="Внимание: недобросовестность!"/>
    <w:basedOn w:val="685"/>
    <w:next w:val="651"/>
    <w:link w:val="674"/>
  </w:style>
  <w:style w:type="character" w:styleId="674">
    <w:name w:val="Внимание: недобросовестность!"/>
    <w:basedOn w:val="686"/>
    <w:link w:val="673"/>
  </w:style>
  <w:style w:type="paragraph" w:styleId="675">
    <w:name w:val="Выделение для Базового Поиска (курсив)"/>
    <w:link w:val="676"/>
    <w:rPr>
      <w:b/>
      <w:i/>
      <w:color w:val="0058a9"/>
    </w:rPr>
  </w:style>
  <w:style w:type="character" w:styleId="676">
    <w:name w:val="Выделение для Базового Поиска (курсив)"/>
    <w:link w:val="675"/>
    <w:rPr>
      <w:b/>
      <w:i/>
      <w:color w:val="0058a9"/>
    </w:rPr>
  </w:style>
  <w:style w:type="paragraph" w:styleId="677">
    <w:name w:val="Balloon Text"/>
    <w:basedOn w:val="651"/>
    <w:link w:val="678"/>
    <w:rPr>
      <w:rFonts w:ascii="Tahoma" w:hAnsi="Tahoma"/>
      <w:sz w:val="16"/>
    </w:rPr>
  </w:style>
  <w:style w:type="character" w:styleId="678">
    <w:name w:val="Balloon Text"/>
    <w:basedOn w:val="652"/>
    <w:link w:val="677"/>
    <w:rPr>
      <w:rFonts w:ascii="Tahoma" w:hAnsi="Tahoma"/>
      <w:sz w:val="16"/>
    </w:rPr>
  </w:style>
  <w:style w:type="paragraph" w:styleId="679">
    <w:name w:val="Текст ЭР (см. также)"/>
    <w:basedOn w:val="651"/>
    <w:next w:val="651"/>
    <w:link w:val="680"/>
    <w:pPr>
      <w:ind w:firstLine="0"/>
      <w:jc w:val="left"/>
      <w:spacing w:before="200"/>
      <w:widowControl/>
    </w:pPr>
    <w:rPr>
      <w:sz w:val="20"/>
    </w:rPr>
  </w:style>
  <w:style w:type="character" w:styleId="680">
    <w:name w:val="Текст ЭР (см. также)"/>
    <w:basedOn w:val="652"/>
    <w:link w:val="679"/>
    <w:rPr>
      <w:sz w:val="20"/>
    </w:rPr>
  </w:style>
  <w:style w:type="paragraph" w:styleId="681">
    <w:name w:val="Endnote"/>
    <w:link w:val="68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82">
    <w:name w:val="Endnote"/>
    <w:link w:val="681"/>
    <w:rPr>
      <w:rFonts w:ascii="XO Thames" w:hAnsi="XO Thames"/>
      <w:sz w:val="22"/>
    </w:rPr>
  </w:style>
  <w:style w:type="paragraph" w:styleId="683">
    <w:name w:val="Heading 3"/>
    <w:basedOn w:val="827"/>
    <w:next w:val="651"/>
    <w:link w:val="684"/>
    <w:uiPriority w:val="9"/>
    <w:qFormat/>
    <w:pPr>
      <w:widowControl/>
      <w:outlineLvl w:val="2"/>
    </w:pPr>
  </w:style>
  <w:style w:type="character" w:styleId="684">
    <w:name w:val="Heading 3"/>
    <w:basedOn w:val="828"/>
    <w:link w:val="683"/>
  </w:style>
  <w:style w:type="paragraph" w:styleId="685">
    <w:name w:val="Внимание"/>
    <w:basedOn w:val="651"/>
    <w:next w:val="651"/>
    <w:link w:val="686"/>
    <w:pPr>
      <w:ind w:left="420" w:right="420" w:firstLine="300"/>
      <w:spacing w:before="240" w:after="240"/>
      <w:widowControl/>
    </w:pPr>
    <w:rPr>
      <w:shd w:val="clear" w:color="auto" w:fill="f5f3da"/>
    </w:rPr>
  </w:style>
  <w:style w:type="character" w:styleId="686">
    <w:name w:val="Внимание"/>
    <w:basedOn w:val="652"/>
    <w:link w:val="685"/>
    <w:rPr>
      <w:shd w:val="clear" w:color="auto" w:fill="f5f3da"/>
    </w:rPr>
  </w:style>
  <w:style w:type="paragraph" w:styleId="687">
    <w:name w:val="Дочерний элемент списка"/>
    <w:basedOn w:val="651"/>
    <w:next w:val="651"/>
    <w:link w:val="688"/>
    <w:pPr>
      <w:ind w:firstLine="0"/>
      <w:widowControl/>
    </w:pPr>
    <w:rPr>
      <w:color w:val="868381"/>
      <w:sz w:val="20"/>
    </w:rPr>
  </w:style>
  <w:style w:type="character" w:styleId="688">
    <w:name w:val="Дочерний элемент списка"/>
    <w:basedOn w:val="652"/>
    <w:link w:val="687"/>
    <w:rPr>
      <w:color w:val="868381"/>
      <w:sz w:val="20"/>
    </w:rPr>
  </w:style>
  <w:style w:type="paragraph" w:styleId="689">
    <w:name w:val="Текст (справка)"/>
    <w:basedOn w:val="651"/>
    <w:next w:val="651"/>
    <w:link w:val="690"/>
    <w:pPr>
      <w:ind w:left="170" w:right="170" w:firstLine="0"/>
      <w:jc w:val="left"/>
      <w:widowControl/>
    </w:pPr>
  </w:style>
  <w:style w:type="character" w:styleId="690">
    <w:name w:val="Текст (справка)"/>
    <w:basedOn w:val="652"/>
    <w:link w:val="689"/>
  </w:style>
  <w:style w:type="paragraph" w:styleId="691">
    <w:name w:val="Формула"/>
    <w:basedOn w:val="651"/>
    <w:next w:val="651"/>
    <w:link w:val="692"/>
    <w:pPr>
      <w:ind w:left="420" w:right="420" w:firstLine="300"/>
      <w:spacing w:before="240" w:after="240"/>
      <w:widowControl/>
    </w:pPr>
    <w:rPr>
      <w:shd w:val="clear" w:color="auto" w:fill="f5f3da"/>
    </w:rPr>
  </w:style>
  <w:style w:type="character" w:styleId="692">
    <w:name w:val="Формула"/>
    <w:basedOn w:val="652"/>
    <w:link w:val="691"/>
    <w:rPr>
      <w:shd w:val="clear" w:color="auto" w:fill="f5f3da"/>
    </w:rPr>
  </w:style>
  <w:style w:type="paragraph" w:styleId="693">
    <w:name w:val="Ссылка на официальную публикацию"/>
    <w:basedOn w:val="651"/>
    <w:next w:val="651"/>
    <w:link w:val="694"/>
  </w:style>
  <w:style w:type="character" w:styleId="694">
    <w:name w:val="Ссылка на официальную публикацию"/>
    <w:basedOn w:val="652"/>
    <w:link w:val="693"/>
  </w:style>
  <w:style w:type="paragraph" w:styleId="695">
    <w:name w:val="Комментарий"/>
    <w:basedOn w:val="689"/>
    <w:next w:val="651"/>
    <w:link w:val="696"/>
    <w:pPr>
      <w:ind w:right="0"/>
      <w:jc w:val="both"/>
      <w:spacing w:before="75"/>
      <w:widowControl/>
    </w:pPr>
    <w:rPr>
      <w:color w:val="353842"/>
      <w:shd w:val="clear" w:color="auto" w:fill="f0f0f0"/>
    </w:rPr>
  </w:style>
  <w:style w:type="character" w:styleId="696">
    <w:name w:val="Комментарий"/>
    <w:basedOn w:val="690"/>
    <w:link w:val="695"/>
    <w:rPr>
      <w:color w:val="353842"/>
      <w:shd w:val="clear" w:color="auto" w:fill="f0f0f0"/>
    </w:rPr>
  </w:style>
  <w:style w:type="paragraph" w:styleId="697">
    <w:name w:val="Default Paragraph Font"/>
    <w:link w:val="698"/>
  </w:style>
  <w:style w:type="character" w:styleId="698">
    <w:name w:val="Default Paragraph Font"/>
    <w:link w:val="697"/>
  </w:style>
  <w:style w:type="paragraph" w:styleId="699">
    <w:name w:val="Куда обратиться?"/>
    <w:basedOn w:val="685"/>
    <w:next w:val="651"/>
    <w:link w:val="700"/>
  </w:style>
  <w:style w:type="character" w:styleId="700">
    <w:name w:val="Куда обратиться?"/>
    <w:basedOn w:val="686"/>
    <w:link w:val="699"/>
  </w:style>
  <w:style w:type="paragraph" w:styleId="701">
    <w:name w:val="Активная гипертекстовая ссылка"/>
    <w:link w:val="702"/>
    <w:rPr>
      <w:b/>
      <w:color w:val="106bbe"/>
      <w:u w:val="single"/>
    </w:rPr>
  </w:style>
  <w:style w:type="character" w:styleId="702">
    <w:name w:val="Активная гипертекстовая ссылка"/>
    <w:link w:val="701"/>
    <w:rPr>
      <w:b/>
      <w:color w:val="106bbe"/>
      <w:u w:val="single"/>
    </w:rPr>
  </w:style>
  <w:style w:type="paragraph" w:styleId="703">
    <w:name w:val="Подзаголовок для информации об изменениях"/>
    <w:basedOn w:val="825"/>
    <w:next w:val="651"/>
    <w:link w:val="704"/>
    <w:rPr>
      <w:b/>
    </w:rPr>
  </w:style>
  <w:style w:type="character" w:styleId="704">
    <w:name w:val="Подзаголовок для информации об изменениях"/>
    <w:basedOn w:val="826"/>
    <w:link w:val="703"/>
    <w:rPr>
      <w:b/>
    </w:rPr>
  </w:style>
  <w:style w:type="paragraph" w:styleId="705">
    <w:name w:val="Основное меню (преемственное)"/>
    <w:basedOn w:val="651"/>
    <w:next w:val="651"/>
    <w:link w:val="706"/>
    <w:rPr>
      <w:rFonts w:ascii="Verdana" w:hAnsi="Verdana"/>
      <w:sz w:val="22"/>
    </w:rPr>
  </w:style>
  <w:style w:type="character" w:styleId="706">
    <w:name w:val="Основное меню (преемственное)"/>
    <w:basedOn w:val="652"/>
    <w:link w:val="705"/>
    <w:rPr>
      <w:rFonts w:ascii="Verdana" w:hAnsi="Verdana"/>
      <w:sz w:val="22"/>
    </w:rPr>
  </w:style>
  <w:style w:type="paragraph" w:styleId="707">
    <w:name w:val="Нормальный (таблица)"/>
    <w:basedOn w:val="651"/>
    <w:next w:val="651"/>
    <w:link w:val="708"/>
    <w:pPr>
      <w:ind w:firstLine="0"/>
      <w:widowControl/>
    </w:pPr>
  </w:style>
  <w:style w:type="character" w:styleId="708">
    <w:name w:val="Нормальный (таблица)"/>
    <w:basedOn w:val="652"/>
    <w:link w:val="707"/>
  </w:style>
  <w:style w:type="paragraph" w:styleId="709">
    <w:name w:val="Цветовое выделение"/>
    <w:link w:val="710"/>
    <w:rPr>
      <w:b/>
      <w:color w:val="26282f"/>
    </w:rPr>
  </w:style>
  <w:style w:type="character" w:styleId="710">
    <w:name w:val="Цветовое выделение"/>
    <w:link w:val="709"/>
    <w:rPr>
      <w:b/>
      <w:color w:val="26282f"/>
    </w:rPr>
  </w:style>
  <w:style w:type="paragraph" w:styleId="711">
    <w:name w:val="Словарная статья"/>
    <w:basedOn w:val="651"/>
    <w:next w:val="651"/>
    <w:link w:val="712"/>
    <w:pPr>
      <w:ind w:right="118" w:firstLine="0"/>
      <w:widowControl/>
    </w:pPr>
  </w:style>
  <w:style w:type="character" w:styleId="712">
    <w:name w:val="Словарная статья"/>
    <w:basedOn w:val="652"/>
    <w:link w:val="711"/>
  </w:style>
  <w:style w:type="paragraph" w:styleId="713">
    <w:name w:val="Примечание."/>
    <w:basedOn w:val="685"/>
    <w:next w:val="651"/>
    <w:link w:val="714"/>
  </w:style>
  <w:style w:type="character" w:styleId="714">
    <w:name w:val="Примечание."/>
    <w:basedOn w:val="686"/>
    <w:link w:val="713"/>
  </w:style>
  <w:style w:type="paragraph" w:styleId="715">
    <w:name w:val="Информация об изменениях документа"/>
    <w:basedOn w:val="695"/>
    <w:next w:val="651"/>
    <w:link w:val="716"/>
    <w:rPr>
      <w:i/>
    </w:rPr>
  </w:style>
  <w:style w:type="character" w:styleId="716">
    <w:name w:val="Информация об изменениях документа"/>
    <w:basedOn w:val="696"/>
    <w:link w:val="715"/>
    <w:rPr>
      <w:i/>
    </w:rPr>
  </w:style>
  <w:style w:type="paragraph" w:styleId="717">
    <w:name w:val="Опечатки"/>
    <w:link w:val="718"/>
    <w:rPr>
      <w:color w:val="ff0000"/>
    </w:rPr>
  </w:style>
  <w:style w:type="character" w:styleId="718">
    <w:name w:val="Опечатки"/>
    <w:link w:val="717"/>
    <w:rPr>
      <w:color w:val="ff0000"/>
    </w:rPr>
  </w:style>
  <w:style w:type="paragraph" w:styleId="719">
    <w:name w:val="toc 3"/>
    <w:next w:val="651"/>
    <w:link w:val="720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20">
    <w:name w:val="toc 3"/>
    <w:link w:val="719"/>
    <w:rPr>
      <w:rFonts w:ascii="XO Thames" w:hAnsi="XO Thames"/>
      <w:sz w:val="28"/>
    </w:rPr>
  </w:style>
  <w:style w:type="paragraph" w:styleId="721">
    <w:name w:val="Основной текст (2)"/>
    <w:basedOn w:val="651"/>
    <w:link w:val="722"/>
    <w:pPr>
      <w:ind w:firstLine="0"/>
      <w:jc w:val="center"/>
      <w:spacing w:before="120" w:after="120" w:line="182" w:lineRule="exact"/>
      <w:widowControl/>
    </w:pPr>
    <w:rPr>
      <w:rFonts w:ascii="Times New Roman" w:hAnsi="Times New Roman"/>
      <w:b/>
      <w:sz w:val="17"/>
    </w:rPr>
  </w:style>
  <w:style w:type="character" w:styleId="722">
    <w:name w:val="Основной текст (2)"/>
    <w:basedOn w:val="652"/>
    <w:link w:val="721"/>
    <w:rPr>
      <w:rFonts w:ascii="Times New Roman" w:hAnsi="Times New Roman"/>
      <w:b/>
      <w:sz w:val="17"/>
    </w:rPr>
  </w:style>
  <w:style w:type="paragraph" w:styleId="723">
    <w:name w:val="Заголовок распахивающейся части диалога"/>
    <w:basedOn w:val="651"/>
    <w:next w:val="651"/>
    <w:link w:val="724"/>
    <w:rPr>
      <w:i/>
      <w:color w:val="000080"/>
      <w:sz w:val="22"/>
    </w:rPr>
  </w:style>
  <w:style w:type="character" w:styleId="724">
    <w:name w:val="Заголовок распахивающейся части диалога"/>
    <w:basedOn w:val="652"/>
    <w:link w:val="723"/>
    <w:rPr>
      <w:i/>
      <w:color w:val="000080"/>
      <w:sz w:val="22"/>
    </w:rPr>
  </w:style>
  <w:style w:type="paragraph" w:styleId="725">
    <w:name w:val="Не вступил в силу"/>
    <w:link w:val="726"/>
    <w:rPr>
      <w:b/>
      <w:color w:val="000000"/>
      <w:shd w:val="clear" w:color="auto" w:fill="d8ede8"/>
    </w:rPr>
  </w:style>
  <w:style w:type="character" w:styleId="726">
    <w:name w:val="Не вступил в силу"/>
    <w:link w:val="725"/>
    <w:rPr>
      <w:b/>
      <w:color w:val="000000"/>
      <w:shd w:val="clear" w:color="auto" w:fill="d8ede8"/>
    </w:rPr>
  </w:style>
  <w:style w:type="paragraph" w:styleId="727">
    <w:name w:val="List Paragraph"/>
    <w:basedOn w:val="651"/>
    <w:link w:val="728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/>
      <w:sz w:val="22"/>
    </w:rPr>
  </w:style>
  <w:style w:type="character" w:styleId="728">
    <w:name w:val="List Paragraph"/>
    <w:basedOn w:val="652"/>
    <w:link w:val="727"/>
    <w:rPr>
      <w:rFonts w:ascii="Calibri" w:hAnsi="Calibri"/>
      <w:sz w:val="22"/>
    </w:rPr>
  </w:style>
  <w:style w:type="paragraph" w:styleId="729">
    <w:name w:val="Гипертекстовая ссылка"/>
    <w:link w:val="730"/>
    <w:rPr>
      <w:b/>
      <w:color w:val="106bbe"/>
    </w:rPr>
  </w:style>
  <w:style w:type="character" w:styleId="730">
    <w:name w:val="Гипертекстовая ссылка"/>
    <w:link w:val="729"/>
    <w:rPr>
      <w:b/>
      <w:color w:val="106bbe"/>
    </w:rPr>
  </w:style>
  <w:style w:type="paragraph" w:styleId="731">
    <w:name w:val="Центрированный (таблица)"/>
    <w:basedOn w:val="707"/>
    <w:next w:val="651"/>
    <w:link w:val="732"/>
    <w:pPr>
      <w:jc w:val="center"/>
      <w:widowControl/>
    </w:pPr>
  </w:style>
  <w:style w:type="character" w:styleId="732">
    <w:name w:val="Центрированный (таблица)"/>
    <w:basedOn w:val="708"/>
    <w:link w:val="731"/>
  </w:style>
  <w:style w:type="paragraph" w:styleId="733">
    <w:name w:val="Заголовок своего сообщения"/>
    <w:basedOn w:val="709"/>
    <w:link w:val="734"/>
  </w:style>
  <w:style w:type="character" w:styleId="734">
    <w:name w:val="Заголовок своего сообщения"/>
    <w:basedOn w:val="710"/>
    <w:link w:val="733"/>
  </w:style>
  <w:style w:type="paragraph" w:styleId="735">
    <w:name w:val="Heading 5"/>
    <w:next w:val="651"/>
    <w:link w:val="736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36">
    <w:name w:val="Heading 5"/>
    <w:link w:val="735"/>
    <w:rPr>
      <w:rFonts w:ascii="XO Thames" w:hAnsi="XO Thames"/>
      <w:b/>
      <w:sz w:val="22"/>
    </w:rPr>
  </w:style>
  <w:style w:type="paragraph" w:styleId="737">
    <w:name w:val="Подвал для информации об изменениях"/>
    <w:basedOn w:val="747"/>
    <w:next w:val="651"/>
    <w:link w:val="738"/>
    <w:pPr>
      <w:widowControl/>
      <w:outlineLvl w:val="8"/>
    </w:pPr>
    <w:rPr>
      <w:b w:val="0"/>
      <w:sz w:val="18"/>
    </w:rPr>
  </w:style>
  <w:style w:type="character" w:styleId="738">
    <w:name w:val="Подвал для информации об изменениях"/>
    <w:basedOn w:val="748"/>
    <w:link w:val="737"/>
    <w:rPr>
      <w:b w:val="0"/>
      <w:sz w:val="18"/>
    </w:rPr>
  </w:style>
  <w:style w:type="paragraph" w:styleId="739">
    <w:name w:val="Заголовок чужого сообщения"/>
    <w:link w:val="740"/>
    <w:rPr>
      <w:b/>
      <w:color w:val="ff0000"/>
    </w:rPr>
  </w:style>
  <w:style w:type="character" w:styleId="740">
    <w:name w:val="Заголовок чужого сообщения"/>
    <w:link w:val="739"/>
    <w:rPr>
      <w:b/>
      <w:color w:val="ff0000"/>
    </w:rPr>
  </w:style>
  <w:style w:type="paragraph" w:styleId="741">
    <w:name w:val="Комментарий пользователя"/>
    <w:basedOn w:val="695"/>
    <w:next w:val="651"/>
    <w:link w:val="742"/>
    <w:pPr>
      <w:jc w:val="left"/>
      <w:widowControl/>
    </w:pPr>
    <w:rPr>
      <w:shd w:val="clear" w:color="auto" w:fill="ffdfe0"/>
    </w:rPr>
  </w:style>
  <w:style w:type="character" w:styleId="742">
    <w:name w:val="Комментарий пользователя"/>
    <w:basedOn w:val="696"/>
    <w:link w:val="741"/>
    <w:rPr>
      <w:shd w:val="clear" w:color="auto" w:fill="ffdfe0"/>
    </w:rPr>
  </w:style>
  <w:style w:type="paragraph" w:styleId="743">
    <w:name w:val="Продолжение ссылки"/>
    <w:basedOn w:val="729"/>
    <w:link w:val="744"/>
  </w:style>
  <w:style w:type="character" w:styleId="744">
    <w:name w:val="Продолжение ссылки"/>
    <w:basedOn w:val="730"/>
    <w:link w:val="743"/>
  </w:style>
  <w:style w:type="paragraph" w:styleId="745">
    <w:name w:val="Информация об изменениях"/>
    <w:basedOn w:val="825"/>
    <w:next w:val="651"/>
    <w:link w:val="746"/>
    <w:pPr>
      <w:ind w:left="360" w:right="360" w:firstLine="0"/>
      <w:spacing w:before="180"/>
      <w:widowControl/>
    </w:pPr>
    <w:rPr>
      <w:shd w:val="clear" w:color="auto" w:fill="eaefed"/>
    </w:rPr>
  </w:style>
  <w:style w:type="character" w:styleId="746">
    <w:name w:val="Информация об изменениях"/>
    <w:basedOn w:val="826"/>
    <w:link w:val="745"/>
    <w:rPr>
      <w:shd w:val="clear" w:color="auto" w:fill="eaefed"/>
    </w:rPr>
  </w:style>
  <w:style w:type="paragraph" w:styleId="747">
    <w:name w:val="Heading 1"/>
    <w:basedOn w:val="651"/>
    <w:next w:val="651"/>
    <w:link w:val="748"/>
    <w:uiPriority w:val="9"/>
    <w:qFormat/>
    <w:pPr>
      <w:ind w:firstLine="0"/>
      <w:jc w:val="center"/>
      <w:spacing w:before="108" w:after="108"/>
      <w:widowControl/>
      <w:outlineLvl w:val="0"/>
    </w:pPr>
    <w:rPr>
      <w:b/>
      <w:color w:val="26282f"/>
    </w:rPr>
  </w:style>
  <w:style w:type="character" w:styleId="748">
    <w:name w:val="Heading 1"/>
    <w:basedOn w:val="652"/>
    <w:link w:val="747"/>
    <w:rPr>
      <w:b/>
      <w:color w:val="26282f"/>
    </w:rPr>
  </w:style>
  <w:style w:type="paragraph" w:styleId="749">
    <w:name w:val="Подчёркнуный текст"/>
    <w:basedOn w:val="651"/>
    <w:next w:val="651"/>
    <w:link w:val="750"/>
  </w:style>
  <w:style w:type="character" w:styleId="750">
    <w:name w:val="Подчёркнуный текст"/>
    <w:basedOn w:val="652"/>
    <w:link w:val="749"/>
  </w:style>
  <w:style w:type="paragraph" w:styleId="751">
    <w:name w:val="Переменная часть"/>
    <w:basedOn w:val="705"/>
    <w:next w:val="651"/>
    <w:link w:val="752"/>
    <w:rPr>
      <w:sz w:val="18"/>
    </w:rPr>
  </w:style>
  <w:style w:type="character" w:styleId="752">
    <w:name w:val="Переменная часть"/>
    <w:basedOn w:val="706"/>
    <w:link w:val="751"/>
    <w:rPr>
      <w:sz w:val="18"/>
    </w:rPr>
  </w:style>
  <w:style w:type="paragraph" w:styleId="753">
    <w:name w:val="Hyperlink"/>
    <w:link w:val="754"/>
    <w:rPr>
      <w:color w:val="0000ff"/>
      <w:u w:val="single"/>
    </w:rPr>
  </w:style>
  <w:style w:type="character" w:styleId="754">
    <w:name w:val="Hyperlink"/>
    <w:link w:val="753"/>
    <w:rPr>
      <w:color w:val="0000ff"/>
      <w:u w:val="single"/>
    </w:rPr>
  </w:style>
  <w:style w:type="paragraph" w:styleId="755">
    <w:name w:val="Footnote"/>
    <w:link w:val="75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756">
    <w:name w:val="Footnote"/>
    <w:link w:val="755"/>
    <w:rPr>
      <w:rFonts w:ascii="XO Thames" w:hAnsi="XO Thames"/>
      <w:sz w:val="22"/>
    </w:rPr>
  </w:style>
  <w:style w:type="paragraph" w:styleId="757">
    <w:name w:val="toc 1"/>
    <w:next w:val="651"/>
    <w:link w:val="758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58">
    <w:name w:val="toc 1"/>
    <w:link w:val="757"/>
    <w:rPr>
      <w:rFonts w:ascii="XO Thames" w:hAnsi="XO Thames"/>
      <w:b/>
      <w:sz w:val="28"/>
    </w:rPr>
  </w:style>
  <w:style w:type="paragraph" w:styleId="759">
    <w:name w:val="Текст в таблице"/>
    <w:basedOn w:val="707"/>
    <w:next w:val="651"/>
    <w:link w:val="760"/>
    <w:pPr>
      <w:ind w:firstLine="500"/>
      <w:widowControl/>
    </w:pPr>
  </w:style>
  <w:style w:type="character" w:styleId="760">
    <w:name w:val="Текст в таблице"/>
    <w:basedOn w:val="708"/>
    <w:link w:val="759"/>
  </w:style>
  <w:style w:type="paragraph" w:styleId="761">
    <w:name w:val="Заголовок для информации об изменениях"/>
    <w:basedOn w:val="747"/>
    <w:next w:val="651"/>
    <w:link w:val="762"/>
    <w:pPr>
      <w:spacing w:before="0"/>
      <w:widowControl/>
      <w:outlineLvl w:val="8"/>
    </w:pPr>
    <w:rPr>
      <w:b w:val="0"/>
      <w:sz w:val="18"/>
      <w:highlight w:val="white"/>
    </w:rPr>
  </w:style>
  <w:style w:type="character" w:styleId="762">
    <w:name w:val="Заголовок для информации об изменениях"/>
    <w:basedOn w:val="748"/>
    <w:link w:val="761"/>
    <w:rPr>
      <w:b w:val="0"/>
      <w:sz w:val="18"/>
      <w:highlight w:val="white"/>
    </w:rPr>
  </w:style>
  <w:style w:type="paragraph" w:styleId="763">
    <w:name w:val="Header and Footer"/>
    <w:link w:val="764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4">
    <w:name w:val="Header and Footer"/>
    <w:link w:val="763"/>
    <w:rPr>
      <w:rFonts w:ascii="XO Thames" w:hAnsi="XO Thames"/>
      <w:sz w:val="28"/>
    </w:rPr>
  </w:style>
  <w:style w:type="paragraph" w:styleId="765">
    <w:name w:val="Выделение для Базового Поиска"/>
    <w:link w:val="766"/>
    <w:rPr>
      <w:b/>
      <w:color w:val="0058a9"/>
    </w:rPr>
  </w:style>
  <w:style w:type="character" w:styleId="766">
    <w:name w:val="Выделение для Базового Поиска"/>
    <w:link w:val="765"/>
    <w:rPr>
      <w:b/>
      <w:color w:val="0058a9"/>
    </w:rPr>
  </w:style>
  <w:style w:type="paragraph" w:styleId="767">
    <w:name w:val="Текст (лев. подпись)"/>
    <w:basedOn w:val="651"/>
    <w:next w:val="651"/>
    <w:link w:val="768"/>
    <w:pPr>
      <w:ind w:firstLine="0"/>
      <w:jc w:val="left"/>
      <w:widowControl/>
    </w:pPr>
  </w:style>
  <w:style w:type="character" w:styleId="768">
    <w:name w:val="Текст (лев. подпись)"/>
    <w:basedOn w:val="652"/>
    <w:link w:val="767"/>
  </w:style>
  <w:style w:type="paragraph" w:styleId="769">
    <w:name w:val="Пример."/>
    <w:basedOn w:val="685"/>
    <w:next w:val="651"/>
    <w:link w:val="770"/>
  </w:style>
  <w:style w:type="character" w:styleId="770">
    <w:name w:val="Пример."/>
    <w:basedOn w:val="686"/>
    <w:link w:val="769"/>
  </w:style>
  <w:style w:type="paragraph" w:styleId="771">
    <w:name w:val="toc 9"/>
    <w:next w:val="651"/>
    <w:link w:val="772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72">
    <w:name w:val="toc 9"/>
    <w:link w:val="771"/>
    <w:rPr>
      <w:rFonts w:ascii="XO Thames" w:hAnsi="XO Thames"/>
      <w:sz w:val="28"/>
    </w:rPr>
  </w:style>
  <w:style w:type="paragraph" w:styleId="773">
    <w:name w:val="Текст (прав. подпись)"/>
    <w:basedOn w:val="651"/>
    <w:next w:val="651"/>
    <w:link w:val="774"/>
    <w:pPr>
      <w:ind w:firstLine="0"/>
      <w:jc w:val="right"/>
      <w:widowControl/>
    </w:pPr>
  </w:style>
  <w:style w:type="character" w:styleId="774">
    <w:name w:val="Текст (прав. подпись)"/>
    <w:basedOn w:val="652"/>
    <w:link w:val="773"/>
  </w:style>
  <w:style w:type="paragraph" w:styleId="775">
    <w:name w:val="Header"/>
    <w:basedOn w:val="651"/>
    <w:link w:val="776"/>
    <w:pPr>
      <w:widowControl/>
      <w:tabs>
        <w:tab w:val="center" w:pos="4677" w:leader="none"/>
        <w:tab w:val="right" w:pos="9355" w:leader="none"/>
      </w:tabs>
    </w:pPr>
  </w:style>
  <w:style w:type="character" w:styleId="776">
    <w:name w:val="Header"/>
    <w:basedOn w:val="652"/>
    <w:link w:val="775"/>
  </w:style>
  <w:style w:type="paragraph" w:styleId="777">
    <w:name w:val="Body Text"/>
    <w:basedOn w:val="651"/>
    <w:link w:val="778"/>
    <w:pPr>
      <w:ind w:firstLine="0"/>
      <w:jc w:val="left"/>
      <w:spacing w:after="120"/>
      <w:widowControl/>
    </w:pPr>
  </w:style>
  <w:style w:type="character" w:styleId="778">
    <w:name w:val="Body Text"/>
    <w:basedOn w:val="652"/>
    <w:link w:val="777"/>
  </w:style>
  <w:style w:type="paragraph" w:styleId="779">
    <w:name w:val="Найденные слова"/>
    <w:link w:val="780"/>
    <w:rPr>
      <w:b/>
      <w:color w:val="26282f"/>
      <w:shd w:val="clear" w:color="auto" w:fill="fff580"/>
    </w:rPr>
  </w:style>
  <w:style w:type="character" w:styleId="780">
    <w:name w:val="Найденные слова"/>
    <w:link w:val="779"/>
    <w:rPr>
      <w:b/>
      <w:color w:val="26282f"/>
      <w:shd w:val="clear" w:color="auto" w:fill="fff580"/>
    </w:rPr>
  </w:style>
  <w:style w:type="paragraph" w:styleId="781">
    <w:name w:val="Интерактивный заголовок"/>
    <w:basedOn w:val="815"/>
    <w:next w:val="651"/>
    <w:link w:val="782"/>
    <w:rPr>
      <w:u w:val="single"/>
    </w:rPr>
  </w:style>
  <w:style w:type="character" w:styleId="782">
    <w:name w:val="Интерактивный заголовок"/>
    <w:basedOn w:val="816"/>
    <w:link w:val="781"/>
    <w:rPr>
      <w:u w:val="single"/>
    </w:rPr>
  </w:style>
  <w:style w:type="paragraph" w:styleId="783">
    <w:name w:val="toc 8"/>
    <w:next w:val="651"/>
    <w:link w:val="784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784">
    <w:name w:val="toc 8"/>
    <w:link w:val="783"/>
    <w:rPr>
      <w:rFonts w:ascii="XO Thames" w:hAnsi="XO Thames"/>
      <w:sz w:val="28"/>
    </w:rPr>
  </w:style>
  <w:style w:type="paragraph" w:styleId="785">
    <w:name w:val="Заголовок статьи"/>
    <w:basedOn w:val="651"/>
    <w:next w:val="651"/>
    <w:link w:val="786"/>
    <w:pPr>
      <w:ind w:left="1612" w:hanging="892"/>
      <w:widowControl/>
    </w:pPr>
  </w:style>
  <w:style w:type="character" w:styleId="786">
    <w:name w:val="Заголовок статьи"/>
    <w:basedOn w:val="652"/>
    <w:link w:val="785"/>
  </w:style>
  <w:style w:type="paragraph" w:styleId="787">
    <w:name w:val="Моноширинный"/>
    <w:basedOn w:val="651"/>
    <w:next w:val="651"/>
    <w:link w:val="788"/>
    <w:pPr>
      <w:ind w:firstLine="0"/>
      <w:jc w:val="left"/>
      <w:widowControl/>
    </w:pPr>
    <w:rPr>
      <w:rFonts w:ascii="Courier New" w:hAnsi="Courier New"/>
    </w:rPr>
  </w:style>
  <w:style w:type="character" w:styleId="788">
    <w:name w:val="Моноширинный"/>
    <w:basedOn w:val="652"/>
    <w:link w:val="787"/>
    <w:rPr>
      <w:rFonts w:ascii="Courier New" w:hAnsi="Courier New"/>
    </w:rPr>
  </w:style>
  <w:style w:type="paragraph" w:styleId="789">
    <w:name w:val="Технический комментарий"/>
    <w:basedOn w:val="651"/>
    <w:next w:val="651"/>
    <w:link w:val="790"/>
    <w:pPr>
      <w:ind w:firstLine="0"/>
      <w:jc w:val="left"/>
      <w:widowControl/>
    </w:pPr>
    <w:rPr>
      <w:color w:val="463f31"/>
      <w:shd w:val="clear" w:color="auto" w:fill="ffffa6"/>
    </w:rPr>
  </w:style>
  <w:style w:type="character" w:styleId="790">
    <w:name w:val="Технический комментарий"/>
    <w:basedOn w:val="652"/>
    <w:link w:val="789"/>
    <w:rPr>
      <w:color w:val="463f31"/>
      <w:shd w:val="clear" w:color="auto" w:fill="ffffa6"/>
    </w:rPr>
  </w:style>
  <w:style w:type="paragraph" w:styleId="791">
    <w:name w:val="toc 5"/>
    <w:next w:val="651"/>
    <w:link w:val="792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792">
    <w:name w:val="toc 5"/>
    <w:link w:val="791"/>
    <w:rPr>
      <w:rFonts w:ascii="XO Thames" w:hAnsi="XO Thames"/>
      <w:sz w:val="28"/>
    </w:rPr>
  </w:style>
  <w:style w:type="paragraph" w:styleId="793">
    <w:name w:val="Постоянная часть"/>
    <w:basedOn w:val="705"/>
    <w:next w:val="651"/>
    <w:link w:val="794"/>
    <w:rPr>
      <w:sz w:val="20"/>
    </w:rPr>
  </w:style>
  <w:style w:type="character" w:styleId="794">
    <w:name w:val="Постоянная часть"/>
    <w:basedOn w:val="706"/>
    <w:link w:val="793"/>
    <w:rPr>
      <w:sz w:val="20"/>
    </w:rPr>
  </w:style>
  <w:style w:type="paragraph" w:styleId="795">
    <w:name w:val="Style7"/>
    <w:basedOn w:val="651"/>
    <w:link w:val="796"/>
    <w:pPr>
      <w:ind w:firstLine="494"/>
      <w:spacing w:line="211" w:lineRule="exact"/>
      <w:widowControl/>
    </w:pPr>
    <w:rPr>
      <w:rFonts w:ascii="Times New Roman" w:hAnsi="Times New Roman"/>
    </w:rPr>
  </w:style>
  <w:style w:type="character" w:styleId="796">
    <w:name w:val="Style7"/>
    <w:basedOn w:val="652"/>
    <w:link w:val="795"/>
    <w:rPr>
      <w:rFonts w:ascii="Times New Roman" w:hAnsi="Times New Roman"/>
    </w:rPr>
  </w:style>
  <w:style w:type="paragraph" w:styleId="797">
    <w:name w:val="Сравнение редакций. Удаленный фрагмент"/>
    <w:link w:val="798"/>
    <w:rPr>
      <w:color w:val="000000"/>
      <w:shd w:val="clear" w:color="auto" w:fill="c4c413"/>
    </w:rPr>
  </w:style>
  <w:style w:type="character" w:styleId="798">
    <w:name w:val="Сравнение редакций. Удаленный фрагмент"/>
    <w:link w:val="797"/>
    <w:rPr>
      <w:color w:val="000000"/>
      <w:shd w:val="clear" w:color="auto" w:fill="c4c413"/>
    </w:rPr>
  </w:style>
  <w:style w:type="paragraph" w:styleId="799">
    <w:name w:val="Прижатый влево"/>
    <w:basedOn w:val="651"/>
    <w:next w:val="651"/>
    <w:link w:val="800"/>
    <w:pPr>
      <w:ind w:firstLine="0"/>
      <w:jc w:val="left"/>
      <w:widowControl/>
    </w:pPr>
  </w:style>
  <w:style w:type="character" w:styleId="800">
    <w:name w:val="Прижатый влево"/>
    <w:basedOn w:val="652"/>
    <w:link w:val="799"/>
  </w:style>
  <w:style w:type="paragraph" w:styleId="801">
    <w:name w:val="Основной текст (2) + Не полужирный"/>
    <w:link w:val="802"/>
    <w:rPr>
      <w:rFonts w:ascii="Times New Roman" w:hAnsi="Times New Roman"/>
      <w:b/>
      <w:spacing w:val="0"/>
      <w:sz w:val="17"/>
    </w:rPr>
  </w:style>
  <w:style w:type="character" w:styleId="802">
    <w:name w:val="Основной текст (2) + Не полужирный"/>
    <w:link w:val="801"/>
    <w:rPr>
      <w:rFonts w:ascii="Times New Roman" w:hAnsi="Times New Roman"/>
      <w:b/>
      <w:spacing w:val="0"/>
      <w:sz w:val="17"/>
    </w:rPr>
  </w:style>
  <w:style w:type="paragraph" w:styleId="803">
    <w:name w:val="ЭР-содержание (правое окно)"/>
    <w:basedOn w:val="651"/>
    <w:next w:val="651"/>
    <w:link w:val="804"/>
    <w:pPr>
      <w:ind w:firstLine="0"/>
      <w:jc w:val="left"/>
      <w:spacing w:before="300"/>
      <w:widowControl/>
    </w:pPr>
  </w:style>
  <w:style w:type="character" w:styleId="804">
    <w:name w:val="ЭР-содержание (правое окно)"/>
    <w:basedOn w:val="652"/>
    <w:link w:val="803"/>
  </w:style>
  <w:style w:type="paragraph" w:styleId="805">
    <w:name w:val="Необходимые документы"/>
    <w:basedOn w:val="685"/>
    <w:next w:val="651"/>
    <w:link w:val="806"/>
    <w:pPr>
      <w:ind w:firstLine="118"/>
      <w:widowControl/>
    </w:pPr>
  </w:style>
  <w:style w:type="character" w:styleId="806">
    <w:name w:val="Необходимые документы"/>
    <w:basedOn w:val="686"/>
    <w:link w:val="805"/>
  </w:style>
  <w:style w:type="paragraph" w:styleId="807">
    <w:name w:val="Сравнение редакций. Добавленный фрагмент"/>
    <w:link w:val="808"/>
    <w:rPr>
      <w:color w:val="000000"/>
      <w:shd w:val="clear" w:color="auto" w:fill="c1d7ff"/>
    </w:rPr>
  </w:style>
  <w:style w:type="character" w:styleId="808">
    <w:name w:val="Сравнение редакций. Добавленный фрагмент"/>
    <w:link w:val="807"/>
    <w:rPr>
      <w:color w:val="000000"/>
      <w:shd w:val="clear" w:color="auto" w:fill="c1d7ff"/>
    </w:rPr>
  </w:style>
  <w:style w:type="paragraph" w:styleId="809">
    <w:name w:val="Subtitle"/>
    <w:next w:val="651"/>
    <w:link w:val="810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10">
    <w:name w:val="Subtitle"/>
    <w:link w:val="809"/>
    <w:rPr>
      <w:rFonts w:ascii="XO Thames" w:hAnsi="XO Thames"/>
      <w:i/>
      <w:sz w:val="24"/>
    </w:rPr>
  </w:style>
  <w:style w:type="paragraph" w:styleId="811">
    <w:name w:val="Колонтитул (левый)"/>
    <w:basedOn w:val="767"/>
    <w:next w:val="651"/>
    <w:link w:val="812"/>
    <w:rPr>
      <w:sz w:val="14"/>
    </w:rPr>
  </w:style>
  <w:style w:type="character" w:styleId="812">
    <w:name w:val="Колонтитул (левый)"/>
    <w:basedOn w:val="768"/>
    <w:link w:val="811"/>
    <w:rPr>
      <w:sz w:val="14"/>
    </w:rPr>
  </w:style>
  <w:style w:type="paragraph" w:styleId="813">
    <w:name w:val="Font Style50"/>
    <w:link w:val="814"/>
    <w:rPr>
      <w:rFonts w:ascii="Times New Roman" w:hAnsi="Times New Roman"/>
      <w:sz w:val="16"/>
    </w:rPr>
  </w:style>
  <w:style w:type="character" w:styleId="814">
    <w:name w:val="Font Style50"/>
    <w:link w:val="813"/>
    <w:rPr>
      <w:rFonts w:ascii="Times New Roman" w:hAnsi="Times New Roman"/>
      <w:sz w:val="16"/>
    </w:rPr>
  </w:style>
  <w:style w:type="paragraph" w:styleId="815">
    <w:name w:val="Title"/>
    <w:basedOn w:val="705"/>
    <w:next w:val="651"/>
    <w:link w:val="816"/>
    <w:uiPriority w:val="10"/>
    <w:qFormat/>
    <w:rPr>
      <w:b/>
      <w:color w:val="0058a9"/>
      <w:shd w:val="clear" w:color="auto" w:fill="f0f0f0"/>
    </w:rPr>
  </w:style>
  <w:style w:type="character" w:styleId="816">
    <w:name w:val="Title"/>
    <w:basedOn w:val="706"/>
    <w:link w:val="815"/>
    <w:rPr>
      <w:b/>
      <w:color w:val="0058a9"/>
      <w:shd w:val="clear" w:color="auto" w:fill="f0f0f0"/>
    </w:rPr>
  </w:style>
  <w:style w:type="paragraph" w:styleId="817">
    <w:name w:val="Heading 4"/>
    <w:basedOn w:val="683"/>
    <w:next w:val="651"/>
    <w:link w:val="818"/>
    <w:uiPriority w:val="9"/>
    <w:qFormat/>
    <w:pPr>
      <w:widowControl/>
      <w:outlineLvl w:val="3"/>
    </w:pPr>
  </w:style>
  <w:style w:type="character" w:styleId="818">
    <w:name w:val="Heading 4"/>
    <w:basedOn w:val="684"/>
    <w:link w:val="817"/>
  </w:style>
  <w:style w:type="paragraph" w:styleId="819">
    <w:name w:val="Оглавление"/>
    <w:basedOn w:val="829"/>
    <w:next w:val="651"/>
    <w:link w:val="820"/>
    <w:pPr>
      <w:ind w:left="140"/>
      <w:widowControl/>
    </w:pPr>
  </w:style>
  <w:style w:type="character" w:styleId="820">
    <w:name w:val="Оглавление"/>
    <w:basedOn w:val="830"/>
    <w:link w:val="819"/>
  </w:style>
  <w:style w:type="paragraph" w:styleId="821">
    <w:name w:val="Внимание: криминал!!"/>
    <w:basedOn w:val="685"/>
    <w:next w:val="651"/>
    <w:link w:val="822"/>
  </w:style>
  <w:style w:type="character" w:styleId="822">
    <w:name w:val="Внимание: криминал!!"/>
    <w:basedOn w:val="686"/>
    <w:link w:val="821"/>
  </w:style>
  <w:style w:type="paragraph" w:styleId="823">
    <w:name w:val="Заголовок группы контролов"/>
    <w:basedOn w:val="651"/>
    <w:next w:val="651"/>
    <w:link w:val="824"/>
    <w:rPr>
      <w:b/>
      <w:color w:val="000000"/>
    </w:rPr>
  </w:style>
  <w:style w:type="character" w:styleId="824">
    <w:name w:val="Заголовок группы контролов"/>
    <w:basedOn w:val="652"/>
    <w:link w:val="823"/>
    <w:rPr>
      <w:b/>
      <w:color w:val="000000"/>
    </w:rPr>
  </w:style>
  <w:style w:type="paragraph" w:styleId="825">
    <w:name w:val="Текст информации об изменениях"/>
    <w:basedOn w:val="651"/>
    <w:next w:val="651"/>
    <w:link w:val="826"/>
    <w:rPr>
      <w:color w:val="353842"/>
      <w:sz w:val="18"/>
    </w:rPr>
  </w:style>
  <w:style w:type="character" w:styleId="826">
    <w:name w:val="Текст информации об изменениях"/>
    <w:basedOn w:val="652"/>
    <w:link w:val="825"/>
    <w:rPr>
      <w:color w:val="353842"/>
      <w:sz w:val="18"/>
    </w:rPr>
  </w:style>
  <w:style w:type="paragraph" w:styleId="827">
    <w:name w:val="Heading 2"/>
    <w:basedOn w:val="747"/>
    <w:next w:val="651"/>
    <w:link w:val="828"/>
    <w:uiPriority w:val="9"/>
    <w:qFormat/>
    <w:pPr>
      <w:widowControl/>
      <w:outlineLvl w:val="1"/>
    </w:pPr>
  </w:style>
  <w:style w:type="character" w:styleId="828">
    <w:name w:val="Heading 2"/>
    <w:basedOn w:val="748"/>
    <w:link w:val="827"/>
  </w:style>
  <w:style w:type="paragraph" w:styleId="829">
    <w:name w:val="Таблицы (моноширинный)"/>
    <w:basedOn w:val="651"/>
    <w:next w:val="651"/>
    <w:link w:val="830"/>
    <w:pPr>
      <w:ind w:firstLine="0"/>
      <w:jc w:val="left"/>
      <w:widowControl/>
    </w:pPr>
    <w:rPr>
      <w:rFonts w:ascii="Courier New" w:hAnsi="Courier New"/>
    </w:rPr>
  </w:style>
  <w:style w:type="character" w:styleId="830">
    <w:name w:val="Таблицы (моноширинный)"/>
    <w:basedOn w:val="652"/>
    <w:link w:val="829"/>
    <w:rPr>
      <w:rFonts w:ascii="Courier New" w:hAnsi="Courier New"/>
    </w:rPr>
  </w:style>
  <w:style w:type="paragraph" w:styleId="831">
    <w:name w:val="Footer"/>
    <w:basedOn w:val="651"/>
    <w:link w:val="832"/>
    <w:pPr>
      <w:widowControl/>
      <w:tabs>
        <w:tab w:val="center" w:pos="4677" w:leader="none"/>
        <w:tab w:val="right" w:pos="9355" w:leader="none"/>
      </w:tabs>
    </w:pPr>
  </w:style>
  <w:style w:type="character" w:styleId="832">
    <w:name w:val="Footer"/>
    <w:basedOn w:val="652"/>
    <w:link w:val="831"/>
  </w:style>
  <w:style w:type="table" w:styleId="833">
    <w:name w:val="Table Grid"/>
    <w:basedOn w:val="834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80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2025-09-22T07:14:15Z</dcterms:created>
  <dcterms:modified xsi:type="dcterms:W3CDTF">2025-12-22T08:57:04Z</dcterms:modified>
</cp:coreProperties>
</file>