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9D" w:rsidRPr="0062179D" w:rsidRDefault="00B20C65" w:rsidP="00621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B050A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7B249B">
        <w:rPr>
          <w:rFonts w:ascii="Times New Roman" w:hAnsi="Times New Roman" w:cs="Times New Roman"/>
          <w:sz w:val="20"/>
        </w:rPr>
        <w:t>21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768"/>
        <w:gridCol w:w="1450"/>
        <w:gridCol w:w="3322"/>
        <w:gridCol w:w="2907"/>
        <w:gridCol w:w="5881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тветственные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ановлением Правительства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выделено 153,7 млрд рублей (Распоряжение Правительства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  <w:tc>
          <w:tcPr>
            <w:tcW w:w="3322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хозяйств, производители семян, производители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овление Правительства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Изменений, внесенных постановлением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цели развития 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подотраслей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 растениеводства и животноводства, рыболовства и рыбоводства (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>), переработки продукции растениеводства и животноводства, лесных ресурсов, а также продукции их переработки, переработки и консервирования рыбы, ракообразных и моллюсков в соответствии с перечнем направлений целевого использования льготных краткосрочных кредитов, утверждаемым Министерством сельского хозяйства Российской Федерации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от 3 млн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деятельность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перечень ОКВЭД на сайте </w:t>
            </w:r>
            <w:r w:rsidR="00DF694F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DF6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субсидий из федерального бюджета российским кредитным организациям и 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специализированным финансовым обществам в целях возмещения недополученных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предпринимательства, а также физическим лицам, применяющим специальный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изменений, внесённых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Правительства от 16.08.2022            № 1420)</w:t>
            </w:r>
          </w:p>
          <w:p w:rsidR="009407B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 23.03.2022 № 441</w:t>
            </w: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407BB" w:rsidRDefault="00972ADC" w:rsidP="009407B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</w:t>
            </w:r>
            <w:proofErr w:type="spellStart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, работающие в приоритетных для государства отраслях как по основному, так и по дополнительному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кредита: для </w:t>
            </w:r>
            <w:proofErr w:type="spell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(число сотрудников не превышает 15 человек, а годовая выручка – 120 млн рублей) – до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млн рублей, для малого бизнеса – до 500 млн рублей, для среднего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финансирование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до 4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</w:t>
            </w:r>
            <w:proofErr w:type="spellStart"/>
            <w:r w:rsidR="00483C95">
              <w:rPr>
                <w:rFonts w:ascii="Times New Roman" w:hAnsi="Times New Roman" w:cs="Times New Roman"/>
                <w:sz w:val="20"/>
                <w:szCs w:val="20"/>
              </w:rPr>
              <w:t>микробизнеса</w:t>
            </w:r>
            <w:proofErr w:type="spellEnd"/>
            <w:r w:rsidR="00483C95">
              <w:rPr>
                <w:rFonts w:ascii="Times New Roman" w:hAnsi="Times New Roman" w:cs="Times New Roman"/>
                <w:sz w:val="20"/>
                <w:szCs w:val="20"/>
              </w:rPr>
              <w:t>; до 2,5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млн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года):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помещения,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2 млрд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рефинансировать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года.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млн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туризму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кредиты на строительство гостиниц и других объектов туристской инфраструктуры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оснежения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млн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поддержке проектов цифровой трансформации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кредитование на реализацию проектов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экономика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комплектующих,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(а для кредитных договоров (соглашений), заключенных с аккредитованными организациями, осуществляющими деятельность в области информационных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бизнеса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Минфин РФ 19.09.2022 предложил продлить механизм кредитных каникул до 31.03.2023, проект соответствующего постановления опубликован на сайте нормативной правовой информации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поручительств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физических лиц, применяющих специальный налоговый режим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поручительств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Сбербанк,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«Зенит».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Интеза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Правительства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742 (увеличение суммы кредита с 5 до 7 млрд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7 млрд рублей в год на одного заемщика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системообразующих организаций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оряжением Правительства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млрд рублей, а для группы лиц одной системообразующей организации (включая эту системообразующую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имеющие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кредитные организации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иностранными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государствами в 2022 году введены </w:t>
            </w:r>
            <w:proofErr w:type="spellStart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санкционные</w:t>
            </w:r>
            <w:proofErr w:type="spellEnd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заключившие соглашение на получение субсидий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7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внесенных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16.7 млрд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млрд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 соответствии с распоряжением Правительства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электронные, печатные СМИ и полиграфисты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оддержки системообразующим организациям промышленности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гарантий с льготной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дистрибьюторы такой продукции и аптечные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фармацевтической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инновационный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используют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500 млн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цифровую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«ДОМ.РФ»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распоряжением Правительства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изменений, внесенных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Правительства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строительства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кредитование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инвестиционных проектов в области обращения с отходами</w:t>
            </w:r>
          </w:p>
        </w:tc>
        <w:tc>
          <w:tcPr>
            <w:tcW w:w="3322" w:type="dxa"/>
          </w:tcPr>
          <w:p w:rsidR="00972ADC" w:rsidRDefault="00972ADC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млрд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в соответствии с распоряжением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Правительства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продукция,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% годовых)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финансирования,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случае финансирования импортного контракта на приобретение продукции в рамках инвестиционного проекта или финансирования импортного контракта, срок изготовления и поставки продукции по которому превышает 12 месяцев;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средств производства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превышающем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516EB" w:rsidTr="000C3FC8">
        <w:tc>
          <w:tcPr>
            <w:tcW w:w="549" w:type="dxa"/>
          </w:tcPr>
          <w:p w:rsidR="00B516EB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ипотека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которого относится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исключением юридических лиц и индивидуальных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торговли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Правительства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881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>500 млн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получившее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не позднее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9407BB">
      <w:footerReference w:type="default" r:id="rId8"/>
      <w:pgSz w:w="16838" w:h="11906" w:orient="landscape"/>
      <w:pgMar w:top="568" w:right="1134" w:bottom="709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BD" w:rsidRDefault="002652BD" w:rsidP="00BC6EFB">
      <w:pPr>
        <w:spacing w:after="0" w:line="240" w:lineRule="auto"/>
      </w:pPr>
      <w:r>
        <w:separator/>
      </w:r>
    </w:p>
  </w:endnote>
  <w:endnote w:type="continuationSeparator" w:id="0">
    <w:p w:rsidR="002652BD" w:rsidRDefault="002652BD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0AF3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BD" w:rsidRDefault="002652BD" w:rsidP="00BC6EFB">
      <w:pPr>
        <w:spacing w:after="0" w:line="240" w:lineRule="auto"/>
      </w:pPr>
      <w:r>
        <w:separator/>
      </w:r>
    </w:p>
  </w:footnote>
  <w:footnote w:type="continuationSeparator" w:id="0">
    <w:p w:rsidR="002652BD" w:rsidRDefault="002652BD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652BD"/>
    <w:rsid w:val="0027561E"/>
    <w:rsid w:val="002A2D2A"/>
    <w:rsid w:val="002A3D3C"/>
    <w:rsid w:val="002A7735"/>
    <w:rsid w:val="002D4144"/>
    <w:rsid w:val="002E395A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E6672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3C95"/>
    <w:rsid w:val="0048610C"/>
    <w:rsid w:val="004873D5"/>
    <w:rsid w:val="00496BE9"/>
    <w:rsid w:val="004A372D"/>
    <w:rsid w:val="004A37D1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A3B8A"/>
    <w:rsid w:val="007B045C"/>
    <w:rsid w:val="007B249B"/>
    <w:rsid w:val="007C0AE5"/>
    <w:rsid w:val="007E424F"/>
    <w:rsid w:val="007F1A5C"/>
    <w:rsid w:val="007F25C0"/>
    <w:rsid w:val="007F7EC7"/>
    <w:rsid w:val="00800555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D0055"/>
    <w:rsid w:val="008E0AF3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539A3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4DE77"/>
  <w15:chartTrackingRefBased/>
  <w15:docId w15:val="{93AC1F33-FE0F-4D78-BEBA-1CE5244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578C-8293-4553-8E79-2C3182E2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Kulenko</cp:lastModifiedBy>
  <cp:revision>3</cp:revision>
  <cp:lastPrinted>2022-09-22T09:45:00Z</cp:lastPrinted>
  <dcterms:created xsi:type="dcterms:W3CDTF">2022-10-05T07:38:00Z</dcterms:created>
  <dcterms:modified xsi:type="dcterms:W3CDTF">2022-10-05T07:38:00Z</dcterms:modified>
</cp:coreProperties>
</file>