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ind w:left="0" w:right="0" w:firstLine="5954"/>
        <w:spacing w:before="0" w:after="0" w:line="240" w:lineRule="auto"/>
        <w:tabs>
          <w:tab w:val="left" w:pos="4111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5954"/>
        <w:spacing w:before="0" w:after="0" w:line="240" w:lineRule="auto"/>
        <w:tabs>
          <w:tab w:val="left" w:pos="3544" w:leader="none"/>
          <w:tab w:val="left" w:pos="3686" w:leader="none"/>
          <w:tab w:val="left" w:pos="6096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ind w:left="0" w:right="0" w:firstLine="5954"/>
        <w:spacing w:before="0" w:after="0" w:line="240" w:lineRule="auto"/>
        <w:tabs>
          <w:tab w:val="left" w:pos="3544" w:leader="none"/>
          <w:tab w:val="left" w:pos="3686" w:leader="none"/>
          <w:tab w:val="left" w:pos="6096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5954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5954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5954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5954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 19.04.2024 г.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351</w:t>
      </w:r>
      <w:r>
        <w:rPr>
          <w:rFonts w:ascii="FreeSerif" w:hAnsi="FreeSerif" w:cs="FreeSerif"/>
        </w:rPr>
      </w:r>
    </w:p>
    <w:p>
      <w:pPr>
        <w:pStyle w:val="863"/>
        <w:ind w:left="0" w:right="0" w:firstLine="5670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СПИСОК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граждан и организаций для занесения на Доску Почета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муниципального образования Ленинградский район в 2024 году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1.Лучшие хозяйства, предприятия, организации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их структурные подразделения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ind w:left="0" w:right="0" w:firstLine="709"/>
        <w:jc w:val="both"/>
        <w:spacing w:before="0" w:after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Открытое акционерное общество «Сахарный завод «Ленинградский», генеральный директор  Петренко Иван Иванович;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Общество с ограниченной ответственностью «Агрофирма Соревнование»</w:t>
      </w:r>
      <w:r>
        <w:rPr>
          <w:rFonts w:ascii="FreeSerif" w:hAnsi="FreeSerif" w:eastAsia="FreeSerif" w:cs="FreeSerif"/>
          <w:sz w:val="28"/>
          <w:szCs w:val="28"/>
        </w:rPr>
        <w:t xml:space="preserve">, директор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Панасенко Геннадий Степанови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ч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left="0" w:right="0"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Общество с ограниченной ответственностью «Южное ААА»</w:t>
      </w:r>
      <w:r>
        <w:rPr>
          <w:rFonts w:ascii="FreeSerif" w:hAnsi="FreeSerif" w:eastAsia="FreeSerif" w:cs="FreeSerif"/>
          <w:sz w:val="28"/>
          <w:szCs w:val="28"/>
        </w:rPr>
        <w:t xml:space="preserve">,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иректор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Акимов Александр Акимович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Индивидуальный  предприниматель  глава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 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рестьянского (фермерского) хозяйства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Шостак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Владимир Викторович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Филиал №15 АО «Газпром газораспределение Краснодар»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директор филиала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хинько Станислав Васильевич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Индивидуальный  предприниматель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Шаповалов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Валентин Валерьевич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Общество с ограниченной ответственностью «Агроинвест Плюс»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директор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Цвиринько Владимир Ти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мофеевич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Индивидуальный  предприниматель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Салангин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Артём Олегович.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2.Труженики района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3"/>
        <w:ind w:left="0" w:right="0" w:firstLine="709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Дудин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Дмитрий Алексеевич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тракторист–машинист сельскохозяйственного производства ООО  «Юг Агротехника»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Стороженко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Юлия Николаевна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ведущий инженер-технолог ЗАО «Сыродельный комбинат «Ленинградский»</w:t>
      </w:r>
      <w:r>
        <w:rPr>
          <w:rFonts w:ascii="FreeSerif" w:hAnsi="FreeSerif" w:eastAsia="FreeSerif" w:cs="FreeSerif"/>
          <w:sz w:val="28"/>
          <w:szCs w:val="28"/>
        </w:rPr>
        <w:t xml:space="preserve">;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Сало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Екатерина Александровна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глава ЛПХ Новоплатнировского сельского поселения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Иванов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Николай Александрович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тракторист-машинист  сельскохозяйственного производства КФХ «Тихое»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Богданов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Виталий Петрович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опер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атор машинного доения Западного обособленного подразделения Молочно-товарной фермы 1 ОАО «Имени Ильича»</w:t>
      </w:r>
      <w:r>
        <w:rPr>
          <w:rFonts w:ascii="FreeSerif" w:hAnsi="FreeSerif" w:eastAsia="FreeSerif" w:cs="FreeSerif"/>
          <w:sz w:val="28"/>
          <w:szCs w:val="28"/>
        </w:rPr>
        <w:t xml:space="preserve">;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Кулик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Елена Николаевна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учитель начальных классов МБОУ НОШ №40 имени Н.Т.Воробьёва станицы Ленинградской муниципального образования Ленинградский район</w:t>
      </w:r>
      <w:r>
        <w:rPr>
          <w:rFonts w:ascii="FreeSerif" w:hAnsi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Стадник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Юлия Анатольевна,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руководителя клиентской службы (на правах отдела) отделения фонда пенсионного и социального страхования Российской Федерации по Краснодарскому краю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Гончарова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Марина Викторовна</w:t>
      </w:r>
      <w:r>
        <w:rPr>
          <w:rFonts w:ascii="FreeSerif" w:hAnsi="FreeSerif" w:eastAsia="FreeSerif" w:cs="FreeSerif"/>
          <w:sz w:val="28"/>
          <w:szCs w:val="28"/>
        </w:rPr>
        <w:t xml:space="preserve">,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экономист 1 категории государственного бюджетного учреждения социального обслуживания Краснодарского края «Ленинградский дом-интернат для престарелых и инвалидов»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ff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Чайка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Татьяна Геннадиевна</w:t>
      </w:r>
      <w:r>
        <w:rPr>
          <w:rFonts w:ascii="FreeSerif" w:hAnsi="FreeSerif" w:eastAsia="FreeSerif" w:cs="FreeSerif"/>
          <w:sz w:val="28"/>
          <w:szCs w:val="28"/>
        </w:rPr>
        <w:t xml:space="preserve">,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ведущий специалист, старший инспектор  отдела трудоустройства, спецпрограмм и профобучения государственного казенного учреждения Краснодарского края «Центр занятости населения Ленинградского района»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ff0000"/>
          <w:sz w:val="28"/>
          <w:szCs w:val="28"/>
          <w:highlight w:val="none"/>
        </w:rPr>
      </w:r>
      <w:r>
        <w:rPr>
          <w:rFonts w:ascii="FreeSerif" w:hAnsi="FreeSerif" w:cs="FreeSerif"/>
          <w:color w:val="ff0000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ff0000"/>
          <w:sz w:val="28"/>
          <w:szCs w:val="28"/>
          <w:highlight w:val="none"/>
        </w:rPr>
      </w:pPr>
      <w:r>
        <w:rPr>
          <w:rFonts w:ascii="FreeSerif" w:hAnsi="FreeSerif" w:cs="FreeSerif"/>
          <w:color w:val="ff0000"/>
          <w:sz w:val="28"/>
          <w:szCs w:val="28"/>
          <w:highlight w:val="none"/>
        </w:rPr>
      </w:r>
      <w:r>
        <w:rPr>
          <w:rFonts w:ascii="FreeSerif" w:hAnsi="FreeSerif" w:cs="FreeSerif"/>
          <w:color w:val="ff0000"/>
          <w:sz w:val="28"/>
          <w:szCs w:val="28"/>
          <w:highlight w:val="none"/>
        </w:rPr>
      </w:r>
      <w:r>
        <w:rPr>
          <w:rFonts w:ascii="FreeSerif" w:hAnsi="FreeSerif" w:cs="FreeSerif"/>
          <w:color w:val="ff0000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Полищук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Елена Николаевна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директор муниципального казенного учреждения «Районный организационно-методический центр культуры»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Кирюхин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Владимир Викторович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тренер по легкой атлетике муниципального автономного учреждения дополнительного образования спортивной школы «Лидер»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Гринац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Андрей Александрович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начальник производственного цеха ООО «Агро-Продукт» Ленинградский комбикормовый завод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63"/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Балыцкий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Николай Николаевич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оператор по производству отделочных материалов на поливинилхлоридной основе ООО «Век»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Тимошенко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Людмила Павловна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старший кассир Ленинградской автостанции АО «Кубаньпассажиравтосервис»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Гусарова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Наталья Николаевна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заместитель директора муниципального казенного учреждения «Служба единого заказчика муниципального образования Ленинградский район»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pStyle w:val="863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Яновская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Анастасия Сергеевна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начальника отдела уголовного розыска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МВД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России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 Ленинградскому района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left="0" w:right="0"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Радченко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Виталий Евгеньевич</w:t>
      </w:r>
      <w:r>
        <w:rPr>
          <w:rFonts w:ascii="FreeSerif" w:hAnsi="FreeSerif" w:eastAsia="FreeSerif" w:cs="FreeSerif"/>
          <w:sz w:val="28"/>
          <w:szCs w:val="28"/>
        </w:rPr>
        <w:t xml:space="preserve">,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начальник караула 123 пожарно-спасательной части Ленинградского местного пожарно-спасательного гарнизона 22 ПСО ФПС ГПС Главного управления МЧС России по Краснодарскому краю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Фесюра </w:t>
      </w:r>
      <w:r>
        <w:rPr>
          <w:rFonts w:ascii="FreeSerif" w:hAnsi="FreeSerif" w:eastAsia="FreeSerif" w:cs="FreeSerif"/>
          <w:color w:val="auto"/>
          <w:sz w:val="28"/>
          <w:szCs w:val="28"/>
          <w:highlight w:val="none"/>
        </w:rPr>
        <w:t xml:space="preserve">Ольга Николаевна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начальник отдела кадров и муниципальной службы 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pStyle w:val="863"/>
        <w:ind w:left="0" w:right="0"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Масленкова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Лилия Владимировна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директор муниципального казенного учреждения «Молодежный центр»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line="240" w:lineRule="auto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pStyle w:val="863"/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Глушко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Иван Васильевич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председатель первичной в</w:t>
      </w:r>
      <w:r>
        <w:rPr>
          <w:rFonts w:ascii="FreeSerif" w:hAnsi="FreeSerif" w:eastAsia="FreeSerif" w:cs="FreeSerif"/>
          <w:sz w:val="28"/>
          <w:szCs w:val="28"/>
        </w:rPr>
        <w:t xml:space="preserve">етеранской организации Ленинградского сельского поселения Ленинградского района Ленинградской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89"/>
        <w:jc w:val="both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jc w:val="both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jc w:val="both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jc w:val="both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jc w:val="both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jc w:val="both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                                                                              Ю.И.Мазурова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993" w:right="567" w:bottom="1134" w:left="1418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Tahoma">
    <w:panose1 w:val="020B060604050402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3"/>
    <w:next w:val="863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3"/>
    <w:next w:val="86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3"/>
    <w:next w:val="863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3"/>
    <w:next w:val="863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3"/>
    <w:next w:val="863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3"/>
    <w:next w:val="863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3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3"/>
    <w:next w:val="863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3"/>
    <w:next w:val="863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3"/>
    <w:next w:val="863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3"/>
    <w:next w:val="863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3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3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basedOn w:val="8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3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3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3"/>
    <w:next w:val="863"/>
    <w:uiPriority w:val="99"/>
    <w:unhideWhenUsed/>
    <w:pPr>
      <w:spacing w:after="0" w:afterAutospacing="0"/>
    </w:pPr>
  </w:style>
  <w:style w:type="table" w:styleId="8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3" w:default="1">
    <w:name w:val="Normal"/>
    <w:next w:val="863"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864">
    <w:name w:val="WW8Num1z0"/>
    <w:next w:val="864"/>
    <w:link w:val="863"/>
  </w:style>
  <w:style w:type="character" w:styleId="865">
    <w:name w:val="WW8Num2z0"/>
    <w:next w:val="865"/>
    <w:link w:val="863"/>
  </w:style>
  <w:style w:type="character" w:styleId="866">
    <w:name w:val="WW8Num3z0"/>
    <w:next w:val="866"/>
    <w:link w:val="863"/>
  </w:style>
  <w:style w:type="character" w:styleId="867">
    <w:name w:val="WW8Num5z0"/>
    <w:next w:val="867"/>
    <w:link w:val="863"/>
  </w:style>
  <w:style w:type="character" w:styleId="868">
    <w:name w:val="WW8Num6z0"/>
    <w:next w:val="868"/>
    <w:link w:val="863"/>
    <w:rPr>
      <w:rFonts w:eastAsia="Calibri"/>
    </w:rPr>
  </w:style>
  <w:style w:type="character" w:styleId="869">
    <w:name w:val="WW8Num7z0"/>
    <w:next w:val="869"/>
    <w:link w:val="863"/>
  </w:style>
  <w:style w:type="character" w:styleId="870">
    <w:name w:val="WW8Num8z0"/>
    <w:next w:val="870"/>
    <w:link w:val="863"/>
  </w:style>
  <w:style w:type="character" w:styleId="871">
    <w:name w:val="WW8Num9z0"/>
    <w:next w:val="871"/>
    <w:link w:val="863"/>
  </w:style>
  <w:style w:type="character" w:styleId="872">
    <w:name w:val="WW8Num10z0"/>
    <w:next w:val="872"/>
    <w:link w:val="863"/>
  </w:style>
  <w:style w:type="character" w:styleId="873">
    <w:name w:val="WW8Num11z0"/>
    <w:next w:val="873"/>
    <w:link w:val="863"/>
  </w:style>
  <w:style w:type="character" w:styleId="874">
    <w:name w:val="WW8Num12z0"/>
    <w:next w:val="874"/>
    <w:link w:val="863"/>
  </w:style>
  <w:style w:type="character" w:styleId="875">
    <w:name w:val="WW8Num13z0"/>
    <w:next w:val="875"/>
    <w:link w:val="863"/>
  </w:style>
  <w:style w:type="character" w:styleId="876">
    <w:name w:val="WW8Num14z0"/>
    <w:next w:val="876"/>
    <w:link w:val="863"/>
  </w:style>
  <w:style w:type="character" w:styleId="877">
    <w:name w:val="WW8Num15z0"/>
    <w:next w:val="877"/>
    <w:link w:val="863"/>
    <w:rPr>
      <w:rFonts w:ascii="Times New Roman" w:hAnsi="Times New Roman" w:eastAsia="Calibri" w:cs="Times New Roman"/>
    </w:rPr>
  </w:style>
  <w:style w:type="character" w:styleId="878">
    <w:name w:val="WW8Num15z1"/>
    <w:next w:val="878"/>
    <w:link w:val="863"/>
    <w:rPr>
      <w:rFonts w:eastAsia="Calibri"/>
    </w:rPr>
  </w:style>
  <w:style w:type="character" w:styleId="879">
    <w:name w:val="Основной шрифт абзаца"/>
    <w:next w:val="879"/>
    <w:link w:val="863"/>
  </w:style>
  <w:style w:type="character" w:styleId="880">
    <w:name w:val="Верхний колонтитул Знак"/>
    <w:basedOn w:val="879"/>
    <w:next w:val="880"/>
    <w:link w:val="863"/>
  </w:style>
  <w:style w:type="character" w:styleId="881">
    <w:name w:val="Нижний колонтитул Знак"/>
    <w:basedOn w:val="879"/>
    <w:next w:val="881"/>
    <w:link w:val="863"/>
  </w:style>
  <w:style w:type="character" w:styleId="882">
    <w:name w:val="Текст выноски Знак"/>
    <w:next w:val="882"/>
    <w:link w:val="863"/>
    <w:rPr>
      <w:rFonts w:ascii="Segoe UI" w:hAnsi="Segoe UI" w:cs="Segoe UI"/>
      <w:sz w:val="18"/>
      <w:szCs w:val="18"/>
    </w:rPr>
  </w:style>
  <w:style w:type="paragraph" w:styleId="883">
    <w:name w:val="Заголовок"/>
    <w:basedOn w:val="863"/>
    <w:next w:val="884"/>
    <w:link w:val="863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84">
    <w:name w:val="Основной текст"/>
    <w:basedOn w:val="863"/>
    <w:next w:val="884"/>
    <w:link w:val="863"/>
    <w:pPr>
      <w:spacing w:before="0" w:after="140" w:line="276" w:lineRule="auto"/>
    </w:pPr>
  </w:style>
  <w:style w:type="paragraph" w:styleId="885">
    <w:name w:val="Список"/>
    <w:basedOn w:val="884"/>
    <w:next w:val="885"/>
    <w:link w:val="863"/>
    <w:rPr>
      <w:rFonts w:cs="Lucida Sans"/>
    </w:rPr>
  </w:style>
  <w:style w:type="paragraph" w:styleId="886">
    <w:name w:val="Название"/>
    <w:basedOn w:val="863"/>
    <w:next w:val="886"/>
    <w:link w:val="863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7">
    <w:name w:val="Указатель"/>
    <w:basedOn w:val="863"/>
    <w:next w:val="887"/>
    <w:link w:val="863"/>
    <w:pPr>
      <w:suppressLineNumbers/>
    </w:pPr>
    <w:rPr>
      <w:rFonts w:cs="Lucida Sans"/>
      <w:lang w:val="en-US" w:eastAsia="en-US" w:bidi="en-US"/>
    </w:rPr>
  </w:style>
  <w:style w:type="paragraph" w:styleId="888">
    <w:name w:val="Знак"/>
    <w:basedOn w:val="863"/>
    <w:next w:val="888"/>
    <w:link w:val="863"/>
    <w:pPr>
      <w:spacing w:before="280" w:after="280" w:line="240" w:lineRule="auto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889">
    <w:name w:val="text3cl"/>
    <w:basedOn w:val="863"/>
    <w:next w:val="889"/>
    <w:link w:val="863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90">
    <w:name w:val="Абзац списка"/>
    <w:basedOn w:val="863"/>
    <w:next w:val="890"/>
    <w:link w:val="863"/>
    <w:pPr>
      <w:contextualSpacing/>
      <w:ind w:left="720" w:right="0" w:firstLine="0"/>
      <w:spacing w:before="0" w:after="200"/>
    </w:pPr>
  </w:style>
  <w:style w:type="paragraph" w:styleId="891">
    <w:name w:val="Колонтитул"/>
    <w:basedOn w:val="863"/>
    <w:next w:val="891"/>
    <w:link w:val="863"/>
    <w:pPr>
      <w:tabs>
        <w:tab w:val="center" w:pos="4819" w:leader="none"/>
        <w:tab w:val="right" w:pos="9638" w:leader="none"/>
      </w:tabs>
      <w:suppressLineNumbers/>
    </w:pPr>
  </w:style>
  <w:style w:type="paragraph" w:styleId="892">
    <w:name w:val="Верхний колонтитул"/>
    <w:basedOn w:val="863"/>
    <w:next w:val="892"/>
    <w:link w:val="863"/>
    <w:pPr>
      <w:spacing w:before="0" w:after="0" w:line="240" w:lineRule="auto"/>
    </w:pPr>
  </w:style>
  <w:style w:type="paragraph" w:styleId="893">
    <w:name w:val="Нижний колонтитул"/>
    <w:basedOn w:val="863"/>
    <w:next w:val="893"/>
    <w:link w:val="863"/>
    <w:pPr>
      <w:spacing w:before="0" w:after="0" w:line="240" w:lineRule="auto"/>
    </w:pPr>
  </w:style>
  <w:style w:type="paragraph" w:styleId="894">
    <w:name w:val="Текст выноски"/>
    <w:basedOn w:val="863"/>
    <w:next w:val="894"/>
    <w:link w:val="86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103</cp:revision>
  <dcterms:created xsi:type="dcterms:W3CDTF">2013-03-28T13:18:00Z</dcterms:created>
  <dcterms:modified xsi:type="dcterms:W3CDTF">2024-04-26T10:35:22Z</dcterms:modified>
</cp:coreProperties>
</file>