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bookmarkStart w:id="0" w:name="_Hlk237937595"/>
      <w:r>
        <w:rPr>
          <w:rFonts w:ascii="FreeSerif" w:hAnsi="FreeSerif" w:eastAsia="FreeSerif" w:cs="FreeSerif"/>
          <w:sz w:val="28"/>
          <w:szCs w:val="28"/>
        </w:rPr>
        <w:t xml:space="preserve">Приложение 4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к </w:t>
      </w:r>
      <w:r>
        <w:rPr>
          <w:rFonts w:ascii="FreeSerif" w:hAnsi="FreeSerif" w:eastAsia="FreeSerif" w:cs="FreeSerif"/>
          <w:sz w:val="28"/>
          <w:szCs w:val="28"/>
        </w:rPr>
        <w:t xml:space="preserve">П</w:t>
      </w:r>
      <w:r>
        <w:rPr>
          <w:rFonts w:ascii="FreeSerif" w:hAnsi="FreeSerif" w:eastAsia="FreeSerif" w:cs="FreeSerif"/>
          <w:sz w:val="28"/>
          <w:szCs w:val="28"/>
        </w:rPr>
        <w:t xml:space="preserve">оложению об оплате труда лиц,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замещающих муниципальные должности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tabs>
          <w:tab w:val="left" w:pos="453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должности муниципальной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службы в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палате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</w:t>
        <w:tab/>
        <w:tab/>
        <w:tab/>
      </w: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" w:name="_GoBack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Правила</w:t>
      </w:r>
      <w:r>
        <w:rPr>
          <w:rFonts w:ascii="FreeSerif" w:hAnsi="FreeSerif" w:eastAsia="FreeSerif" w:cs="FreeSerif"/>
          <w:b/>
          <w:sz w:val="28"/>
          <w:szCs w:val="28"/>
        </w:rPr>
        <w:br/>
        <w:t xml:space="preserve">исчисления денежного содержания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муниципальных служащих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</w:t>
      </w:r>
      <w:r>
        <w:rPr>
          <w:rFonts w:ascii="FreeSerif" w:hAnsi="FreeSerif" w:eastAsia="FreeSerif" w:cs="FreeSerif"/>
          <w:b/>
          <w:sz w:val="28"/>
          <w:szCs w:val="28"/>
        </w:rPr>
        <w:t xml:space="preserve">онтрольно-счетной палаты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образования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Краснодарского края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" w:name="sub_3001"/>
      <w:r>
        <w:rPr>
          <w:rFonts w:ascii="FreeSerif" w:hAnsi="FreeSerif" w:eastAsia="FreeSerif" w:cs="FreeSerif"/>
          <w:sz w:val="28"/>
          <w:szCs w:val="28"/>
        </w:rPr>
        <w:t xml:space="preserve">1. Настоящие Правила исчисления денежного содержания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 служащих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</w:t>
      </w:r>
      <w:r>
        <w:rPr>
          <w:rFonts w:ascii="FreeSerif" w:hAnsi="FreeSerif" w:eastAsia="FreeSerif" w:cs="FreeSerif"/>
          <w:sz w:val="28"/>
          <w:szCs w:val="28"/>
        </w:rPr>
        <w:t xml:space="preserve">палаты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разработаны в соответствии с настоящим </w:t>
      </w:r>
      <w:r>
        <w:rPr>
          <w:rFonts w:ascii="FreeSerif" w:hAnsi="FreeSerif" w:eastAsia="FreeSerif" w:cs="FreeSerif"/>
          <w:sz w:val="28"/>
          <w:szCs w:val="28"/>
        </w:rPr>
        <w:t xml:space="preserve">Решением</w:t>
      </w:r>
      <w:r>
        <w:rPr>
          <w:rFonts w:ascii="FreeSerif" w:hAnsi="FreeSerif" w:eastAsia="FreeSerif" w:cs="FreeSerif"/>
          <w:sz w:val="28"/>
          <w:szCs w:val="28"/>
        </w:rPr>
        <w:t xml:space="preserve"> и определяют порядок исчисления денежного содержания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 служащих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контрольно-счетной палаты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район</w:t>
      </w:r>
      <w:r>
        <w:rPr>
          <w:rFonts w:ascii="FreeSerif" w:hAnsi="FreeSerif" w:eastAsia="FreeSerif" w:cs="FreeSerif"/>
          <w:sz w:val="28"/>
          <w:szCs w:val="28"/>
        </w:rPr>
        <w:t xml:space="preserve"> (далее -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муниципальные служащие</w:t>
      </w:r>
      <w:r>
        <w:rPr>
          <w:rFonts w:ascii="FreeSerif" w:hAnsi="FreeSerif" w:eastAsia="FreeSerif" w:cs="FreeSerif"/>
          <w:sz w:val="28"/>
          <w:szCs w:val="28"/>
        </w:rPr>
        <w:t xml:space="preserve">):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3" w:name="sub_3101"/>
      <w:r>
        <w:rPr>
          <w:rFonts w:ascii="FreeSerif" w:hAnsi="FreeSerif" w:eastAsia="FreeSerif" w:cs="FreeSerif"/>
          <w:sz w:val="28"/>
          <w:szCs w:val="28"/>
        </w:rPr>
      </w:r>
      <w:bookmarkEnd w:id="2"/>
      <w:r>
        <w:rPr>
          <w:rFonts w:ascii="FreeSerif" w:hAnsi="FreeSerif" w:eastAsia="FreeSerif" w:cs="FreeSerif"/>
          <w:sz w:val="28"/>
          <w:szCs w:val="28"/>
        </w:rPr>
        <w:t xml:space="preserve">1) на период нахождения в ежегодном оплачиваемом отпуске, дополнительном оплачиваемом отпуске, а также при выплате денежной компенсации за неиспользованный ежегодный оплачиваемый отпуск;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4" w:name="sub_3102"/>
      <w:r>
        <w:rPr>
          <w:rFonts w:ascii="FreeSerif" w:hAnsi="FreeSerif" w:eastAsia="FreeSerif" w:cs="FreeSerif"/>
          <w:sz w:val="28"/>
          <w:szCs w:val="28"/>
        </w:rPr>
      </w:r>
      <w:bookmarkEnd w:id="3"/>
      <w:r>
        <w:rPr>
          <w:rFonts w:ascii="FreeSerif" w:hAnsi="FreeSerif" w:eastAsia="FreeSerif" w:cs="FreeSerif"/>
          <w:sz w:val="28"/>
          <w:szCs w:val="28"/>
        </w:rPr>
        <w:t xml:space="preserve">2) на период нахождения в служебной командировке;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5" w:name="sub_3103"/>
      <w:r>
        <w:rPr>
          <w:rFonts w:ascii="FreeSerif" w:hAnsi="FreeSerif" w:eastAsia="FreeSerif" w:cs="FreeSerif"/>
          <w:sz w:val="28"/>
          <w:szCs w:val="28"/>
        </w:rPr>
      </w:r>
      <w:bookmarkEnd w:id="4"/>
      <w:r>
        <w:rPr>
          <w:rFonts w:ascii="FreeSerif" w:hAnsi="FreeSerif" w:eastAsia="FreeSerif" w:cs="FreeSerif"/>
          <w:sz w:val="28"/>
          <w:szCs w:val="28"/>
        </w:rPr>
        <w:t xml:space="preserve">3) на период участия в мероприятиях по профессиональному развитию;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6" w:name="sub_3104"/>
      <w:r>
        <w:rPr>
          <w:rFonts w:ascii="FreeSerif" w:hAnsi="FreeSerif" w:eastAsia="FreeSerif" w:cs="FreeSerif"/>
          <w:sz w:val="28"/>
          <w:szCs w:val="28"/>
        </w:rPr>
      </w:r>
      <w:bookmarkEnd w:id="5"/>
      <w:r>
        <w:rPr>
          <w:rFonts w:ascii="FreeSerif" w:hAnsi="FreeSerif" w:eastAsia="FreeSerif" w:cs="FreeSerif"/>
          <w:sz w:val="28"/>
          <w:szCs w:val="28"/>
        </w:rPr>
        <w:t xml:space="preserve">4) на период урегулирования конфликта интересов при отстранении от замещаемой должности (недопущении к исполнению должностных обязанностей);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7" w:name="sub_3105"/>
      <w:r>
        <w:rPr>
          <w:rFonts w:ascii="FreeSerif" w:hAnsi="FreeSerif" w:eastAsia="FreeSerif" w:cs="FreeSerif"/>
          <w:sz w:val="28"/>
          <w:szCs w:val="28"/>
        </w:rPr>
      </w:r>
      <w:bookmarkEnd w:id="6"/>
      <w:r>
        <w:rPr>
          <w:rFonts w:ascii="FreeSerif" w:hAnsi="FreeSerif" w:eastAsia="FreeSerif" w:cs="FreeSerif"/>
          <w:sz w:val="28"/>
          <w:szCs w:val="28"/>
        </w:rPr>
        <w:t xml:space="preserve">5) на период </w:t>
      </w:r>
      <w:r>
        <w:rPr>
          <w:rFonts w:ascii="FreeSerif" w:hAnsi="FreeSerif" w:eastAsia="FreeSerif" w:cs="FreeSerif"/>
          <w:sz w:val="28"/>
          <w:szCs w:val="28"/>
        </w:rPr>
        <w:t xml:space="preserve">отстранения от исполнения должностных обязанностей</w:t>
      </w:r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8" w:name="sub_3106"/>
      <w:r>
        <w:rPr>
          <w:rFonts w:ascii="FreeSerif" w:hAnsi="FreeSerif" w:eastAsia="FreeSerif" w:cs="FreeSerif"/>
          <w:sz w:val="28"/>
          <w:szCs w:val="28"/>
        </w:rPr>
      </w:r>
      <w:bookmarkEnd w:id="7"/>
      <w:r>
        <w:rPr>
          <w:rFonts w:ascii="FreeSerif" w:hAnsi="FreeSerif" w:eastAsia="FreeSerif" w:cs="FreeSerif"/>
          <w:sz w:val="28"/>
          <w:szCs w:val="28"/>
        </w:rPr>
        <w:t xml:space="preserve">6) за дни сдачи крови и ее компонентов и </w:t>
      </w:r>
      <w:r>
        <w:rPr>
          <w:rFonts w:ascii="FreeSerif" w:hAnsi="FreeSerif" w:eastAsia="FreeSerif" w:cs="FreeSerif"/>
          <w:sz w:val="28"/>
          <w:szCs w:val="28"/>
        </w:rPr>
        <w:t xml:space="preserve">предоставленные</w:t>
      </w:r>
      <w:r>
        <w:rPr>
          <w:rFonts w:ascii="FreeSerif" w:hAnsi="FreeSerif" w:eastAsia="FreeSerif" w:cs="FreeSerif"/>
          <w:sz w:val="28"/>
          <w:szCs w:val="28"/>
        </w:rPr>
        <w:t xml:space="preserve"> в связи с этим дни отдыха;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9" w:name="sub_3107"/>
      <w:r>
        <w:rPr>
          <w:rFonts w:ascii="FreeSerif" w:hAnsi="FreeSerif" w:eastAsia="FreeSerif" w:cs="FreeSerif"/>
          <w:sz w:val="28"/>
          <w:szCs w:val="28"/>
        </w:rPr>
      </w:r>
      <w:bookmarkEnd w:id="8"/>
      <w:r>
        <w:rPr>
          <w:rFonts w:ascii="FreeSerif" w:hAnsi="FreeSerif" w:eastAsia="FreeSerif" w:cs="FreeSerif"/>
          <w:sz w:val="28"/>
          <w:szCs w:val="28"/>
        </w:rPr>
        <w:t xml:space="preserve">7) во время работы в выходные и нерабочие праздничные дни;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0" w:name="sub_3109"/>
      <w:r>
        <w:rPr>
          <w:rFonts w:ascii="FreeSerif" w:hAnsi="FreeSerif" w:eastAsia="FreeSerif" w:cs="FreeSerif"/>
          <w:sz w:val="28"/>
          <w:szCs w:val="28"/>
        </w:rPr>
      </w:r>
      <w:bookmarkEnd w:id="9"/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) на период отсутствия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на рабочем месте при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невозможности для представителя нанимателя получить сведения о месте его пребывания до признания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безвестно отсутствующим или объявления его умершим решением суда, вступившим в законную силу;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1" w:name="sub_3110"/>
      <w:r>
        <w:rPr>
          <w:rFonts w:ascii="FreeSerif" w:hAnsi="FreeSerif" w:eastAsia="FreeSerif" w:cs="FreeSerif"/>
          <w:sz w:val="28"/>
          <w:szCs w:val="28"/>
        </w:rPr>
      </w:r>
      <w:bookmarkEnd w:id="10"/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) на период временной нетрудоспособности, а также на время прохождения обследования в медицинской организации, оказывающей специализированную медицинскую помощь.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2" w:name="sub_3002"/>
      <w:r>
        <w:rPr>
          <w:rFonts w:ascii="FreeSerif" w:hAnsi="FreeSerif" w:eastAsia="FreeSerif" w:cs="FreeSerif"/>
          <w:sz w:val="28"/>
          <w:szCs w:val="28"/>
        </w:rPr>
      </w:r>
      <w:bookmarkEnd w:id="11"/>
      <w:r>
        <w:rPr>
          <w:rFonts w:ascii="FreeSerif" w:hAnsi="FreeSerif" w:eastAsia="FreeSerif" w:cs="FreeSerif"/>
          <w:sz w:val="28"/>
          <w:szCs w:val="28"/>
        </w:rPr>
        <w:t xml:space="preserve">2. При исчислении денежного содержания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в него включаются месячный оклад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замещаемой им должностью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муниципальной </w:t>
      </w:r>
      <w:r>
        <w:rPr>
          <w:rFonts w:ascii="FreeSerif" w:hAnsi="FreeSerif" w:eastAsia="FreeSerif" w:cs="FreeSerif"/>
          <w:sz w:val="28"/>
          <w:szCs w:val="28"/>
        </w:rPr>
        <w:t xml:space="preserve">службы и месячный оклад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присвоенным ему классным чином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муниципальной </w:t>
      </w:r>
      <w:r>
        <w:rPr>
          <w:rFonts w:ascii="FreeSerif" w:hAnsi="FreeSerif" w:eastAsia="FreeSerif" w:cs="FreeSerif"/>
          <w:sz w:val="28"/>
          <w:szCs w:val="28"/>
        </w:rPr>
        <w:t xml:space="preserve">службы, которые составляют оклад месячного денежного содержания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(далее - оклад денежного содержания), а также ежемесячные и иные дополнительные выплаты (далее - дополнительные выплаты), к которым относятся: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3" w:name="sub_3201"/>
      <w:r>
        <w:rPr>
          <w:rFonts w:ascii="FreeSerif" w:hAnsi="FreeSerif" w:eastAsia="FreeSerif" w:cs="FreeSerif"/>
          <w:sz w:val="28"/>
          <w:szCs w:val="28"/>
        </w:rPr>
      </w:r>
      <w:bookmarkEnd w:id="12"/>
      <w:r>
        <w:rPr>
          <w:rFonts w:ascii="FreeSerif" w:hAnsi="FreeSerif" w:eastAsia="FreeSerif" w:cs="FreeSerif"/>
          <w:sz w:val="28"/>
          <w:szCs w:val="28"/>
        </w:rPr>
        <w:t xml:space="preserve">1) ежемесячная надбавка к должностному окладу за выслугу лет на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муниципальной </w:t>
      </w:r>
      <w:r>
        <w:rPr>
          <w:rFonts w:ascii="FreeSerif" w:hAnsi="FreeSerif" w:eastAsia="FreeSerif" w:cs="FreeSerif"/>
          <w:sz w:val="28"/>
          <w:szCs w:val="28"/>
        </w:rPr>
        <w:t xml:space="preserve">службе;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4" w:name="sub_3202"/>
      <w:r>
        <w:rPr>
          <w:rFonts w:ascii="FreeSerif" w:hAnsi="FreeSerif" w:eastAsia="FreeSerif" w:cs="FreeSerif"/>
          <w:sz w:val="28"/>
          <w:szCs w:val="28"/>
        </w:rPr>
      </w:r>
      <w:bookmarkEnd w:id="13"/>
      <w:r>
        <w:rPr>
          <w:rFonts w:ascii="FreeSerif" w:hAnsi="FreeSerif" w:eastAsia="FreeSerif" w:cs="FreeSerif"/>
          <w:sz w:val="28"/>
          <w:szCs w:val="28"/>
        </w:rPr>
        <w:t xml:space="preserve">2) ежемесячная надбавка к должностному окладу за особые условия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муниципальной</w:t>
      </w:r>
      <w:r>
        <w:rPr>
          <w:rFonts w:ascii="FreeSerif" w:hAnsi="FreeSerif" w:eastAsia="FreeSerif" w:cs="FreeSerif"/>
          <w:sz w:val="28"/>
          <w:szCs w:val="28"/>
        </w:rPr>
        <w:t xml:space="preserve"> службы;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5" w:name="sub_3203"/>
      <w:r>
        <w:rPr>
          <w:rFonts w:ascii="FreeSerif" w:hAnsi="FreeSerif" w:eastAsia="FreeSerif" w:cs="FreeSerif"/>
          <w:sz w:val="28"/>
          <w:szCs w:val="28"/>
        </w:rPr>
      </w:r>
      <w:bookmarkEnd w:id="14"/>
      <w:r>
        <w:rPr>
          <w:rFonts w:ascii="FreeSerif" w:hAnsi="FreeSerif" w:eastAsia="FreeSerif" w:cs="FreeSerif"/>
          <w:sz w:val="28"/>
          <w:szCs w:val="28"/>
        </w:rPr>
        <w:t xml:space="preserve">3) ежемесячная процентная надбавка к должностному окладу за работу со сведениями, составляющими государственную тайну;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6" w:name="sub_3204"/>
      <w:r>
        <w:rPr>
          <w:rFonts w:ascii="FreeSerif" w:hAnsi="FreeSerif" w:eastAsia="FreeSerif" w:cs="FreeSerif"/>
          <w:sz w:val="28"/>
          <w:szCs w:val="28"/>
        </w:rPr>
      </w:r>
      <w:bookmarkEnd w:id="15"/>
      <w:r>
        <w:rPr>
          <w:rFonts w:ascii="FreeSerif" w:hAnsi="FreeSerif" w:eastAsia="FreeSerif" w:cs="FreeSerif"/>
          <w:sz w:val="28"/>
          <w:szCs w:val="28"/>
        </w:rPr>
        <w:t xml:space="preserve">4) ежемесячное денежное поощрение;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7" w:name="sub_3205"/>
      <w:r>
        <w:rPr>
          <w:rFonts w:ascii="FreeSerif" w:hAnsi="FreeSerif" w:eastAsia="FreeSerif" w:cs="FreeSerif"/>
          <w:sz w:val="28"/>
          <w:szCs w:val="28"/>
        </w:rPr>
      </w:r>
      <w:bookmarkEnd w:id="16"/>
      <w:r>
        <w:rPr>
          <w:rFonts w:ascii="FreeSerif" w:hAnsi="FreeSerif" w:eastAsia="FreeSerif" w:cs="FreeSerif"/>
          <w:sz w:val="28"/>
          <w:szCs w:val="28"/>
        </w:rPr>
        <w:t xml:space="preserve">5) премии за выполнение особо важных и сложных заданий;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8" w:name="sub_3206"/>
      <w:r>
        <w:rPr>
          <w:rFonts w:ascii="FreeSerif" w:hAnsi="FreeSerif" w:eastAsia="FreeSerif" w:cs="FreeSerif"/>
          <w:sz w:val="28"/>
          <w:szCs w:val="28"/>
        </w:rPr>
      </w:r>
      <w:bookmarkEnd w:id="17"/>
      <w:r>
        <w:rPr>
          <w:rFonts w:ascii="FreeSerif" w:hAnsi="FreeSerif" w:eastAsia="FreeSerif" w:cs="FreeSerif"/>
          <w:sz w:val="28"/>
          <w:szCs w:val="28"/>
        </w:rPr>
        <w:t xml:space="preserve">6) единовременная выплата при предоставлении ежегодного оплачиваемого отпуска, выплачиваемая за счет средств фонда оплаты труда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</w:t>
      </w:r>
      <w:r>
        <w:rPr>
          <w:rFonts w:ascii="FreeSerif" w:hAnsi="FreeSerif" w:eastAsia="FreeSerif" w:cs="FreeSerif"/>
          <w:sz w:val="28"/>
          <w:szCs w:val="28"/>
        </w:rPr>
        <w:t xml:space="preserve"> служащих;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9" w:name="sub_3207"/>
      <w:r>
        <w:rPr>
          <w:rFonts w:ascii="FreeSerif" w:hAnsi="FreeSerif" w:eastAsia="FreeSerif" w:cs="FreeSerif"/>
          <w:sz w:val="28"/>
          <w:szCs w:val="28"/>
        </w:rPr>
      </w:r>
      <w:bookmarkEnd w:id="18"/>
      <w:r>
        <w:rPr>
          <w:rFonts w:ascii="FreeSerif" w:hAnsi="FreeSerif" w:eastAsia="FreeSerif" w:cs="FreeSerif"/>
          <w:sz w:val="28"/>
          <w:szCs w:val="28"/>
        </w:rPr>
        <w:t xml:space="preserve">7) материальная помощь, выплачиваемая за счет средств фонда оплаты труда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 </w:t>
      </w:r>
      <w:r>
        <w:rPr>
          <w:rFonts w:ascii="FreeSerif" w:hAnsi="FreeSerif" w:eastAsia="FreeSerif" w:cs="FreeSerif"/>
          <w:sz w:val="28"/>
          <w:szCs w:val="28"/>
        </w:rPr>
        <w:t xml:space="preserve">служащих.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0" w:name="sub_3003"/>
      <w:r>
        <w:rPr>
          <w:rFonts w:ascii="FreeSerif" w:hAnsi="FreeSerif" w:eastAsia="FreeSerif" w:cs="FreeSerif"/>
          <w:sz w:val="28"/>
          <w:szCs w:val="28"/>
        </w:rPr>
      </w:r>
      <w:bookmarkEnd w:id="19"/>
      <w:r>
        <w:rPr>
          <w:rFonts w:ascii="FreeSerif" w:hAnsi="FreeSerif" w:eastAsia="FreeSerif" w:cs="FreeSerif"/>
          <w:sz w:val="28"/>
          <w:szCs w:val="28"/>
        </w:rPr>
        <w:t xml:space="preserve">3. За счет средств фонда оплаты труда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</w:t>
      </w:r>
      <w:r>
        <w:rPr>
          <w:rFonts w:ascii="FreeSerif" w:hAnsi="FreeSerif" w:eastAsia="FreeSerif" w:cs="FreeSerif"/>
          <w:sz w:val="28"/>
          <w:szCs w:val="28"/>
        </w:rPr>
        <w:t xml:space="preserve"> служащих выплачиваются и другие выплаты, предусмотренные соответствующими федеральными и иными нормативными правовыми актами.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1" w:name="sub_3004"/>
      <w:r>
        <w:rPr>
          <w:rFonts w:ascii="FreeSerif" w:hAnsi="FreeSerif" w:eastAsia="FreeSerif" w:cs="FreeSerif"/>
          <w:sz w:val="28"/>
          <w:szCs w:val="28"/>
        </w:rPr>
      </w:r>
      <w:bookmarkEnd w:id="20"/>
      <w:r>
        <w:rPr>
          <w:rFonts w:ascii="FreeSerif" w:hAnsi="FreeSerif" w:eastAsia="FreeSerif" w:cs="FreeSerif"/>
          <w:sz w:val="28"/>
          <w:szCs w:val="28"/>
        </w:rPr>
        <w:t xml:space="preserve">4. При исчислении денежного содержания на период нахождения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 </w:t>
      </w:r>
      <w:r>
        <w:rPr>
          <w:rFonts w:ascii="FreeSerif" w:hAnsi="FreeSerif" w:eastAsia="FreeSerif" w:cs="FreeSerif"/>
          <w:sz w:val="28"/>
          <w:szCs w:val="28"/>
        </w:rPr>
        <w:t xml:space="preserve">в ежегодном оплачиваемом отпуске, в дополнительном оплачиваемом отпуске, а также при исчислении денежной компенсации за неиспользованный ежегодный оплачиваемый отпуск учитываются:</w:t>
      </w:r>
      <w:bookmarkEnd w:id="21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сохраняемое денежное содержание, состоящее из оклада денежного содержания, дополнительных выплат, предусмотренных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подпунктами 1-5 пункта </w:t>
      </w:r>
      <w:r>
        <w:rPr>
          <w:rFonts w:ascii="FreeSerif" w:hAnsi="FreeSerif" w:eastAsia="FreeSerif" w:cs="FreeSerif"/>
          <w:sz w:val="28"/>
          <w:szCs w:val="28"/>
        </w:rPr>
        <w:t xml:space="preserve">2 </w:t>
      </w:r>
      <w:r>
        <w:rPr>
          <w:rFonts w:ascii="FreeSerif" w:hAnsi="FreeSerif" w:eastAsia="FreeSerif" w:cs="FreeSerif"/>
          <w:sz w:val="28"/>
          <w:szCs w:val="28"/>
        </w:rPr>
        <w:t xml:space="preserve"> настоящих</w:t>
      </w:r>
      <w:r>
        <w:rPr>
          <w:rFonts w:ascii="FreeSerif" w:hAnsi="FreeSerif" w:eastAsia="FreeSerif" w:cs="FreeSerif"/>
          <w:sz w:val="28"/>
          <w:szCs w:val="28"/>
        </w:rPr>
        <w:t xml:space="preserve"> Правил, и других выплат, предусмотренных</w:t>
      </w:r>
      <w:r>
        <w:rPr>
          <w:rFonts w:ascii="FreeSerif" w:hAnsi="FreeSerif" w:eastAsia="FreeSerif" w:cs="FreeSerif"/>
          <w:sz w:val="28"/>
          <w:szCs w:val="28"/>
        </w:rPr>
        <w:t xml:space="preserve"> пунктом 3</w:t>
      </w:r>
      <w:r>
        <w:rPr>
          <w:rFonts w:ascii="FreeSerif" w:hAnsi="FreeSerif" w:eastAsia="FreeSerif" w:cs="FreeSerif"/>
          <w:sz w:val="28"/>
          <w:szCs w:val="28"/>
        </w:rPr>
        <w:t xml:space="preserve"> настоящих Правил (за исключением выплат, носящих разовый (единовременный) характер), установленных на день выплаты;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премии за выполнение особо важных и сложных заданий</w:t>
      </w:r>
      <w:r>
        <w:rPr>
          <w:rFonts w:ascii="FreeSerif" w:hAnsi="FreeSerif" w:eastAsia="FreeSerif" w:cs="FreeSerif"/>
          <w:sz w:val="28"/>
          <w:szCs w:val="28"/>
        </w:rPr>
        <w:t xml:space="preserve"> (по итогам года)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(подпункт 5 пункта 2 настоящих Правил) </w:t>
      </w:r>
      <w:r>
        <w:rPr>
          <w:rFonts w:ascii="FreeSerif" w:hAnsi="FreeSerif" w:eastAsia="FreeSerif" w:cs="FreeSerif"/>
          <w:sz w:val="28"/>
          <w:szCs w:val="28"/>
        </w:rPr>
        <w:t xml:space="preserve">и материальная помощь</w:t>
      </w:r>
      <w:r>
        <w:rPr>
          <w:rFonts w:ascii="FreeSerif" w:hAnsi="FreeSerif" w:eastAsia="FreeSerif" w:cs="FreeSerif"/>
          <w:sz w:val="28"/>
          <w:szCs w:val="28"/>
        </w:rPr>
        <w:t xml:space="preserve"> (подпункт 7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пункта 2 настоящих Правил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ascii="FreeSerif" w:hAnsi="FreeSerif" w:eastAsia="FreeSerif" w:cs="FreeSerif"/>
          <w:sz w:val="28"/>
          <w:szCs w:val="28"/>
        </w:rPr>
        <w:t xml:space="preserve">в размере 1/12 каждой из фактически начисленны</w:t>
      </w:r>
      <w:r>
        <w:rPr>
          <w:rFonts w:ascii="FreeSerif" w:hAnsi="FreeSerif" w:eastAsia="FreeSerif" w:cs="FreeSerif"/>
          <w:sz w:val="28"/>
          <w:szCs w:val="28"/>
        </w:rPr>
        <w:t xml:space="preserve">х выплат за 12 календарных месяцев, предшествующих выплате сохраняемого денежного содержания за период нахождения в ежегодном оплачиваемом отпуске, дополнительном оплачиваемом отпуске, денежной компенсации за неиспользованный ежегодный оплачиваемый отпуск.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Размер денежного содержания на период нахождения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служащего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в ежегодном опла</w:t>
      </w:r>
      <w:r>
        <w:rPr>
          <w:rFonts w:ascii="FreeSerif" w:hAnsi="FreeSerif" w:eastAsia="FreeSerif" w:cs="FreeSerif"/>
          <w:sz w:val="28"/>
          <w:szCs w:val="28"/>
        </w:rPr>
        <w:t xml:space="preserve">чиваемом отпуске, дополнительном оплачиваемом отпуске, размер исчисленной денежной компенсации за неиспользованный ежегодный оплачиваемый отпуск определяется путем деления исчисленного денежного содержания на 29,3 (среднемесячное число календарных дней) и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умножения на число календарных дней отпуска, число календарных дней, за </w:t>
      </w:r>
      <w:r>
        <w:rPr>
          <w:rFonts w:ascii="FreeSerif" w:hAnsi="FreeSerif" w:eastAsia="FreeSerif" w:cs="FreeSerif"/>
          <w:sz w:val="28"/>
          <w:szCs w:val="28"/>
        </w:rPr>
        <w:t xml:space="preserve">которое исчисляется денежная компенсация за неиспользованный отпуск.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851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2" w:name="sub_3005"/>
      <w:r>
        <w:rPr>
          <w:rFonts w:ascii="FreeSerif" w:hAnsi="FreeSerif" w:eastAsia="FreeSerif" w:cs="FreeSerif"/>
          <w:sz w:val="28"/>
          <w:szCs w:val="28"/>
        </w:rPr>
        <w:t xml:space="preserve">5. В случаях, предусмотренных </w:t>
      </w:r>
      <w:r>
        <w:rPr>
          <w:rFonts w:ascii="FreeSerif" w:hAnsi="FreeSerif" w:eastAsia="FreeSerif" w:cs="FreeSerif"/>
          <w:sz w:val="28"/>
          <w:szCs w:val="28"/>
        </w:rPr>
        <w:t xml:space="preserve">пунктом  2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(</w:t>
      </w:r>
      <w:r>
        <w:rPr>
          <w:rFonts w:ascii="FreeSerif" w:hAnsi="FreeSerif" w:eastAsia="FreeSerif" w:cs="FreeSerif"/>
          <w:sz w:val="28"/>
          <w:szCs w:val="28"/>
        </w:rPr>
        <w:t xml:space="preserve">кроме работы в выходные или нерабочие праздничные дни, </w:t>
      </w:r>
      <w:r>
        <w:rPr>
          <w:rFonts w:ascii="FreeSerif" w:hAnsi="FreeSerif" w:eastAsia="FreeSerif" w:cs="FreeSerif"/>
          <w:sz w:val="28"/>
          <w:szCs w:val="28"/>
        </w:rPr>
        <w:t xml:space="preserve">приходящиеся на период нахождения в служебной командировке), </w:t>
      </w:r>
      <w:r>
        <w:rPr>
          <w:rFonts w:ascii="FreeSerif" w:hAnsi="FreeSerif" w:eastAsia="FreeSerif" w:cs="FreeSerif"/>
          <w:sz w:val="28"/>
          <w:szCs w:val="28"/>
        </w:rPr>
        <w:t xml:space="preserve">3-6 </w:t>
      </w:r>
      <w:hyperlink w:tooltip="#sub_3103" w:anchor="sub_3103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пункт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а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 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 настоящих</w:t>
      </w:r>
      <w:r>
        <w:rPr>
          <w:rFonts w:ascii="FreeSerif" w:hAnsi="FreeSerif" w:eastAsia="FreeSerif" w:cs="FreeSerif"/>
          <w:sz w:val="28"/>
          <w:szCs w:val="28"/>
        </w:rPr>
        <w:t xml:space="preserve"> Правил,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муниципальному</w:t>
      </w:r>
      <w:r>
        <w:rPr>
          <w:rFonts w:ascii="FreeSerif" w:hAnsi="FreeSerif" w:eastAsia="FreeSerif" w:cs="FreeSerif"/>
          <w:sz w:val="28"/>
          <w:szCs w:val="28"/>
        </w:rPr>
        <w:t xml:space="preserve"> служащему сохраняется денежное содержание за весь соответствующий период как за фактически отработанное время.</w:t>
      </w:r>
      <w:bookmarkEnd w:id="22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Сохраняемое денежное содержание при этом состоит из оклада денежного содержания, дополнительных выплат, предусмотренных </w:t>
      </w:r>
      <w:hyperlink w:tooltip="#sub_3201" w:anchor="sub_3201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 пункта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ми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 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1-4 пункта 2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настоящих Правил, и других выплат, предусмотренных</w:t>
      </w:r>
      <w:r>
        <w:rPr>
          <w:rFonts w:ascii="FreeSerif" w:hAnsi="FreeSerif" w:eastAsia="FreeSerif" w:cs="FreeSerif"/>
          <w:sz w:val="28"/>
          <w:szCs w:val="28"/>
        </w:rPr>
        <w:t xml:space="preserve"> пунктом 3 </w:t>
      </w:r>
      <w:r>
        <w:rPr>
          <w:rFonts w:ascii="FreeSerif" w:hAnsi="FreeSerif" w:eastAsia="FreeSerif" w:cs="FreeSerif"/>
          <w:sz w:val="28"/>
          <w:szCs w:val="28"/>
        </w:rPr>
        <w:t xml:space="preserve"> настоящи</w:t>
      </w:r>
      <w:r>
        <w:rPr>
          <w:rFonts w:ascii="FreeSerif" w:hAnsi="FreeSerif" w:eastAsia="FreeSerif" w:cs="FreeSerif"/>
          <w:sz w:val="28"/>
          <w:szCs w:val="28"/>
        </w:rPr>
        <w:t xml:space="preserve">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Правил (за исключением выплат, носящих разовый (единовременный) характер), установленных на день выплаты.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Денежное </w:t>
      </w:r>
      <w:r>
        <w:rPr>
          <w:rFonts w:ascii="FreeSerif" w:hAnsi="FreeSerif" w:eastAsia="FreeSerif" w:cs="FreeSerif"/>
          <w:sz w:val="28"/>
          <w:szCs w:val="28"/>
        </w:rPr>
        <w:t xml:space="preserve">содержание (денежное вознаграждение с учетом дополнительных выплат) за период нахождения командированного лица в служебной командировке сохраняется за все служебные дни по графику служебного времени в соответствии со служебным распорядком, установленным в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Контрольно-счетной палате 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3" w:name="sub_3006"/>
      <w:r>
        <w:rPr>
          <w:rFonts w:ascii="FreeSerif" w:hAnsi="FreeSerif" w:eastAsia="FreeSerif" w:cs="FreeSerif"/>
          <w:sz w:val="28"/>
          <w:szCs w:val="28"/>
        </w:rPr>
        <w:t xml:space="preserve">6.</w:t>
      </w:r>
      <w:r>
        <w:rPr>
          <w:rFonts w:ascii="FreeSerif" w:hAnsi="FreeSerif" w:eastAsia="FreeSerif" w:cs="FreeSerif"/>
          <w:sz w:val="28"/>
          <w:szCs w:val="28"/>
        </w:rPr>
        <w:t xml:space="preserve">В случае, предусмотренном подпунктом 7 пункта 1настоящих Правил ,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</w:t>
      </w:r>
      <w:r>
        <w:rPr>
          <w:rFonts w:ascii="FreeSerif" w:hAnsi="FreeSerif" w:eastAsia="FreeSerif" w:cs="FreeSerif"/>
          <w:sz w:val="28"/>
          <w:szCs w:val="28"/>
        </w:rPr>
        <w:t xml:space="preserve">униципальному</w:t>
      </w:r>
      <w:r>
        <w:rPr>
          <w:rFonts w:ascii="FreeSerif" w:hAnsi="FreeSerif" w:eastAsia="FreeSerif" w:cs="FreeSerif"/>
          <w:sz w:val="28"/>
          <w:szCs w:val="28"/>
        </w:rPr>
        <w:t xml:space="preserve"> служащему, работавшему в выходные и нерабочие праздничные</w:t>
      </w:r>
      <w:r>
        <w:rPr>
          <w:rFonts w:ascii="FreeSerif" w:hAnsi="FreeSerif" w:eastAsia="FreeSerif" w:cs="FreeSerif"/>
          <w:sz w:val="28"/>
          <w:szCs w:val="28"/>
        </w:rPr>
        <w:t xml:space="preserve"> дни, выплачивается денежное содержание за отработанное время в соответствии с приказами (распоряжениями) представителя нанимателя (в том числе при направлении в служебные командировки, с указанием выходных и нерабочих праздничных дней, подлежащих оплате).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4" w:name="sub_3062"/>
      <w:r>
        <w:rPr>
          <w:rFonts w:ascii="FreeSerif" w:hAnsi="FreeSerif" w:eastAsia="FreeSerif" w:cs="FreeSerif"/>
          <w:sz w:val="28"/>
          <w:szCs w:val="28"/>
        </w:rPr>
      </w:r>
      <w:bookmarkEnd w:id="23"/>
      <w:r>
        <w:rPr>
          <w:rFonts w:ascii="FreeSerif" w:hAnsi="FreeSerif" w:eastAsia="FreeSerif" w:cs="FreeSerif"/>
          <w:sz w:val="28"/>
          <w:szCs w:val="28"/>
        </w:rPr>
        <w:t xml:space="preserve">Выплачиваемое денежное содержание состоит из оклада денежного содержания, дополнительных выплат</w:t>
      </w:r>
      <w:r>
        <w:rPr>
          <w:rFonts w:ascii="FreeSerif" w:hAnsi="FreeSerif" w:eastAsia="FreeSerif" w:cs="FreeSerif"/>
          <w:sz w:val="28"/>
          <w:szCs w:val="28"/>
        </w:rPr>
        <w:t xml:space="preserve">, предусмотренных подпунктами 1-5 пункта 2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настоящих Прав</w:t>
      </w:r>
      <w:r>
        <w:rPr>
          <w:rFonts w:ascii="FreeSerif" w:hAnsi="FreeSerif" w:eastAsia="FreeSerif" w:cs="FreeSerif"/>
          <w:sz w:val="28"/>
          <w:szCs w:val="28"/>
        </w:rPr>
        <w:t xml:space="preserve">ил, и других ежемесячных выплат</w:t>
      </w:r>
      <w:r>
        <w:rPr>
          <w:rFonts w:ascii="FreeSerif" w:hAnsi="FreeSerif" w:eastAsia="FreeSerif" w:cs="FreeSerif"/>
          <w:sz w:val="28"/>
          <w:szCs w:val="28"/>
        </w:rPr>
        <w:t xml:space="preserve">, предусмотренных подпунктом </w:t>
      </w:r>
      <w:r>
        <w:rPr>
          <w:rFonts w:ascii="FreeSerif" w:hAnsi="FreeSerif" w:eastAsia="FreeSerif" w:cs="FreeSerif"/>
          <w:sz w:val="28"/>
          <w:szCs w:val="28"/>
        </w:rPr>
        <w:t xml:space="preserve">3 </w:t>
      </w:r>
      <w:r>
        <w:rPr>
          <w:rFonts w:ascii="FreeSerif" w:hAnsi="FreeSerif" w:eastAsia="FreeSerif" w:cs="FreeSerif"/>
          <w:sz w:val="28"/>
          <w:szCs w:val="28"/>
        </w:rPr>
        <w:t xml:space="preserve"> настоящих</w:t>
      </w:r>
      <w:r>
        <w:rPr>
          <w:rFonts w:ascii="FreeSerif" w:hAnsi="FreeSerif" w:eastAsia="FreeSerif" w:cs="FreeSerif"/>
          <w:sz w:val="28"/>
          <w:szCs w:val="28"/>
        </w:rPr>
        <w:t xml:space="preserve"> Прав</w:t>
      </w:r>
      <w:r>
        <w:rPr>
          <w:rFonts w:ascii="FreeSerif" w:hAnsi="FreeSerif" w:eastAsia="FreeSerif" w:cs="FreeSerif"/>
          <w:sz w:val="28"/>
          <w:szCs w:val="28"/>
        </w:rPr>
        <w:t xml:space="preserve">ил</w:t>
      </w:r>
      <w:r>
        <w:rPr>
          <w:rFonts w:ascii="FreeSerif" w:hAnsi="FreeSerif" w:eastAsia="FreeSerif" w:cs="FreeSerif"/>
          <w:sz w:val="28"/>
          <w:szCs w:val="28"/>
        </w:rPr>
        <w:t xml:space="preserve"> (за исключением выплат, носящих разовый (единовременный) характер), установленных на день выплаты.</w:t>
      </w:r>
      <w:bookmarkEnd w:id="24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Размер выплачива</w:t>
      </w:r>
      <w:r>
        <w:rPr>
          <w:rFonts w:ascii="FreeSerif" w:hAnsi="FreeSerif" w:eastAsia="FreeSerif" w:cs="FreeSerif"/>
          <w:sz w:val="28"/>
          <w:szCs w:val="28"/>
        </w:rPr>
        <w:t xml:space="preserve">емого денежного содержания за отработанные дни, приходящиеся на выходные и нерабочие праздничные дни, определяется путем деления денежного содержания на количество рабочих дней по календарю пятидневной рабочей недели в соответствующем календарном месяце и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умножения на количество отработанных дней, приходящихся на выходные и нерабочие праздничные дни.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 основании распоряжения представителя нанимателя о привлечении к работе в выходные и нерабочие праздничные дни и предоставлении в связи с этим других дней отдыха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муниципальному</w:t>
      </w:r>
      <w:r>
        <w:rPr>
          <w:rFonts w:ascii="FreeSerif" w:hAnsi="FreeSerif" w:eastAsia="FreeSerif" w:cs="FreeSerif"/>
          <w:sz w:val="28"/>
          <w:szCs w:val="28"/>
        </w:rPr>
        <w:t xml:space="preserve"> служащему, работавшему в выходные и нерабочие праздничные дни, выплачивается денежное содержание в соответствии с </w:t>
      </w:r>
      <w:hyperlink w:tooltip="#sub_3062" w:anchor="sub_3062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абзацем вторым</w:t>
        </w:r>
      </w:hyperlink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настоящего пункта, а день отдыха оплате не подлежит.</w:t>
      </w:r>
      <w:r>
        <w:rPr>
          <w:rFonts w:ascii="FreeSerif" w:hAnsi="FreeSerif" w:cs="FreeSerif"/>
          <w:b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случае, если распоряжением представителя нанимателя о привлечении к работе в выходные и нерабочие праздничные не установлено предоставление других дней отдыха, то работа в выходные и нерабочие праздничные дни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оплачивается в двойном размере.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5" w:name="sub_3008"/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. В случае, предусмотренном </w:t>
      </w:r>
      <w:hyperlink w:tooltip="#sub_3109" w:anchor="sub_3109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подпунктом 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8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 пункта 1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настоящих Правил, </w:t>
      </w:r>
      <w:r>
        <w:rPr>
          <w:rFonts w:ascii="FreeSerif" w:hAnsi="FreeSerif" w:eastAsia="FreeSerif" w:cs="FreeSerif"/>
          <w:sz w:val="28"/>
          <w:szCs w:val="28"/>
        </w:rPr>
        <w:t xml:space="preserve">за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муниципальным</w:t>
      </w:r>
      <w:r>
        <w:rPr>
          <w:rFonts w:ascii="FreeSerif" w:hAnsi="FreeSerif" w:eastAsia="FreeSerif" w:cs="FreeSerif"/>
          <w:sz w:val="28"/>
          <w:szCs w:val="28"/>
        </w:rPr>
        <w:t xml:space="preserve"> служащим сохраняется денежное содержание, установленное ему на день начала соответствующего периода, которое не начисляется и не выплачивается.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6" w:name="sub_3009"/>
      <w:r>
        <w:rPr>
          <w:rFonts w:ascii="FreeSerif" w:hAnsi="FreeSerif" w:eastAsia="FreeSerif" w:cs="FreeSerif"/>
          <w:sz w:val="28"/>
          <w:szCs w:val="28"/>
        </w:rPr>
      </w:r>
      <w:bookmarkEnd w:id="25"/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. На период временной нетрудоспособности, а также на время прохождения обследования в медицинской организации, оказывающей специализированную медицинскую помощь (</w:t>
      </w:r>
      <w:hyperlink w:tooltip="#sub_3110" w:anchor="sub_3110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подпункт 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9 </w:t>
        </w:r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 пункта 1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настоящих Правил),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муниципальному</w:t>
      </w:r>
      <w:r>
        <w:rPr>
          <w:rFonts w:ascii="FreeSerif" w:hAnsi="FreeSerif" w:eastAsia="FreeSerif" w:cs="FreeSerif"/>
          <w:sz w:val="28"/>
          <w:szCs w:val="28"/>
        </w:rPr>
        <w:t xml:space="preserve"> служащему выплачивается пособие в порядке, установленном </w:t>
      </w:r>
      <w:hyperlink r:id="rId11" w:tooltip="http://internet.garant.ru/document/redirect/12151284/0" w:history="1">
        <w:r>
          <w:rPr>
            <w:rStyle w:val="686"/>
            <w:rFonts w:ascii="FreeSerif" w:hAnsi="FreeSerif" w:eastAsia="FreeSerif" w:cs="FreeSerif"/>
            <w:b w:val="0"/>
            <w:color w:val="auto"/>
            <w:sz w:val="28"/>
            <w:szCs w:val="28"/>
          </w:rPr>
          <w:t xml:space="preserve">Федеральным законом</w:t>
        </w:r>
      </w:hyperlink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от 29 декабря 2006 г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 255-ФЗ </w:t>
      </w: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Об обязательно</w:t>
      </w:r>
      <w:r>
        <w:rPr>
          <w:rFonts w:ascii="FreeSerif" w:hAnsi="FreeSerif" w:eastAsia="FreeSerif" w:cs="FreeSerif"/>
          <w:sz w:val="28"/>
          <w:szCs w:val="28"/>
        </w:rPr>
        <w:t xml:space="preserve">м социальном страховании на случай временной нетрудоспособности и в связи с материнством</w:t>
      </w:r>
      <w:r>
        <w:rPr>
          <w:rFonts w:ascii="FreeSerif" w:hAnsi="FreeSerif" w:eastAsia="FreeSerif" w:cs="FreeSerif"/>
          <w:sz w:val="28"/>
          <w:szCs w:val="28"/>
        </w:rPr>
        <w:t xml:space="preserve">»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7" w:name="sub_3010"/>
      <w:r>
        <w:rPr>
          <w:rFonts w:ascii="FreeSerif" w:hAnsi="FreeSerif" w:eastAsia="FreeSerif" w:cs="FreeSerif"/>
          <w:sz w:val="28"/>
          <w:szCs w:val="28"/>
        </w:rPr>
      </w:r>
      <w:bookmarkEnd w:id="26"/>
      <w:r>
        <w:rPr>
          <w:rFonts w:ascii="FreeSerif" w:hAnsi="FreeSerif" w:eastAsia="FreeSerif" w:cs="FreeSerif"/>
          <w:sz w:val="28"/>
          <w:szCs w:val="28"/>
        </w:rPr>
        <w:t xml:space="preserve">9</w:t>
      </w:r>
      <w:r>
        <w:rPr>
          <w:rFonts w:ascii="FreeSerif" w:hAnsi="FreeSerif" w:eastAsia="FreeSerif" w:cs="FreeSerif"/>
          <w:sz w:val="28"/>
          <w:szCs w:val="28"/>
        </w:rPr>
        <w:t xml:space="preserve">. В случае, если в период сохранения денежного содержания произошл</w:t>
      </w:r>
      <w:r>
        <w:rPr>
          <w:rFonts w:ascii="FreeSerif" w:hAnsi="FreeSerif" w:eastAsia="FreeSerif" w:cs="FreeSerif"/>
          <w:sz w:val="28"/>
          <w:szCs w:val="28"/>
        </w:rPr>
        <w:t xml:space="preserve">о увеличение (в том числе индексация) оклада денежного содержания и (или) дополнительных выплат, то исчисленное денежное содержание увеличивается (индексируется) со дня вступления в силу решения об увеличении (индексации) и до окончания указанного периода.</w:t>
      </w:r>
      <w:r>
        <w:rPr>
          <w:rFonts w:ascii="FreeSerif" w:hAnsi="FreeSerif" w:eastAsia="FreeSerif" w:cs="FreeSerif"/>
          <w:sz w:val="28"/>
          <w:szCs w:val="28"/>
        </w:rPr>
        <w:t xml:space="preserve">»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End w:id="27"/>
      <w:r>
        <w:rPr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палаты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cs="FreeSerif"/>
          <w:sz w:val="28"/>
          <w:szCs w:val="28"/>
        </w:rPr>
      </w:r>
    </w:p>
    <w:p>
      <w:pPr>
        <w:contextualSpacing/>
        <w:ind w:firstLine="0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А.А.Шашкова</w:t>
      </w:r>
      <w:r>
        <w:rPr>
          <w:rFonts w:ascii="FreeSerif" w:hAnsi="FreeSerif" w:cs="FreeSerif"/>
          <w:sz w:val="28"/>
          <w:szCs w:val="28"/>
        </w:rPr>
      </w:r>
    </w:p>
    <w:p>
      <w:pPr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footnotePr/>
      <w:endnotePr/>
      <w:type w:val="nextPage"/>
      <w:pgSz w:w="11900" w:h="16800" w:orient="portrait"/>
      <w:pgMar w:top="1134" w:right="850" w:bottom="1134" w:left="1701" w:header="567" w:footer="56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Segoe UI">
    <w:panose1 w:val="020B0502040504020204"/>
  </w:font>
  <w:font w:name="Courier New">
    <w:panose1 w:val="02070409020205020404"/>
  </w:font>
  <w:font w:name="Times New Roman CYR">
    <w:panose1 w:val="02000603000000000000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414197283"/>
      <w:docPartObj>
        <w:docPartGallery w:val="Page Numbers (Top of Page)"/>
        <w:docPartUnique w:val="true"/>
      </w:docPartObj>
      <w:rPr/>
    </w:sdtPr>
    <w:sdtContent>
      <w:p>
        <w:pPr>
          <w:pStyle w:val="69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2"/>
    <w:link w:val="68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80"/>
    <w:next w:val="68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8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80"/>
    <w:next w:val="68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8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80"/>
    <w:next w:val="68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8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0"/>
    <w:next w:val="68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0"/>
    <w:next w:val="68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0"/>
    <w:next w:val="68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0"/>
    <w:next w:val="68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0"/>
    <w:next w:val="68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0"/>
    <w:next w:val="68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2"/>
    <w:link w:val="35"/>
    <w:uiPriority w:val="10"/>
    <w:rPr>
      <w:sz w:val="48"/>
      <w:szCs w:val="48"/>
    </w:rPr>
  </w:style>
  <w:style w:type="paragraph" w:styleId="37">
    <w:name w:val="Subtitle"/>
    <w:basedOn w:val="680"/>
    <w:next w:val="68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2"/>
    <w:link w:val="37"/>
    <w:uiPriority w:val="11"/>
    <w:rPr>
      <w:sz w:val="24"/>
      <w:szCs w:val="24"/>
    </w:rPr>
  </w:style>
  <w:style w:type="paragraph" w:styleId="39">
    <w:name w:val="Quote"/>
    <w:basedOn w:val="680"/>
    <w:next w:val="68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0"/>
    <w:next w:val="68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82"/>
    <w:link w:val="698"/>
    <w:uiPriority w:val="99"/>
  </w:style>
  <w:style w:type="character" w:styleId="46">
    <w:name w:val="Footer Char"/>
    <w:basedOn w:val="682"/>
    <w:link w:val="700"/>
    <w:uiPriority w:val="99"/>
  </w:style>
  <w:style w:type="paragraph" w:styleId="47">
    <w:name w:val="Caption"/>
    <w:basedOn w:val="680"/>
    <w:next w:val="68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8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8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2"/>
    <w:uiPriority w:val="99"/>
    <w:unhideWhenUsed/>
    <w:rPr>
      <w:vertAlign w:val="superscript"/>
    </w:rPr>
  </w:style>
  <w:style w:type="paragraph" w:styleId="179">
    <w:name w:val="endnote text"/>
    <w:basedOn w:val="68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2"/>
    <w:uiPriority w:val="99"/>
    <w:semiHidden/>
    <w:unhideWhenUsed/>
    <w:rPr>
      <w:vertAlign w:val="superscript"/>
    </w:rPr>
  </w:style>
  <w:style w:type="paragraph" w:styleId="182">
    <w:name w:val="toc 1"/>
    <w:basedOn w:val="680"/>
    <w:next w:val="68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0"/>
    <w:next w:val="68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0"/>
    <w:next w:val="68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0"/>
    <w:next w:val="68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0"/>
    <w:next w:val="68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0"/>
    <w:next w:val="68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0"/>
    <w:next w:val="68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0"/>
    <w:next w:val="68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0"/>
    <w:next w:val="68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0"/>
    <w:next w:val="680"/>
    <w:uiPriority w:val="99"/>
    <w:unhideWhenUsed/>
    <w:pPr>
      <w:spacing w:after="0" w:afterAutospacing="0"/>
    </w:pPr>
  </w:style>
  <w:style w:type="paragraph" w:styleId="680" w:default="1">
    <w:name w:val="Normal"/>
    <w:qFormat/>
    <w:pPr>
      <w:ind w:firstLine="720"/>
      <w:jc w:val="both"/>
      <w:spacing w:after="0" w:line="240" w:lineRule="auto"/>
      <w:widowControl w:val="off"/>
    </w:pPr>
    <w:rPr>
      <w:rFonts w:ascii="Times New Roman CYR" w:hAnsi="Times New Roman CYR" w:cs="Times New Roman CYR"/>
      <w:sz w:val="24"/>
      <w:szCs w:val="24"/>
    </w:rPr>
  </w:style>
  <w:style w:type="paragraph" w:styleId="681">
    <w:name w:val="Heading 1"/>
    <w:basedOn w:val="680"/>
    <w:next w:val="680"/>
    <w:link w:val="687"/>
    <w:uiPriority w:val="99"/>
    <w:qFormat/>
    <w:pPr>
      <w:ind w:firstLine="0"/>
      <w:jc w:val="center"/>
      <w:spacing w:before="108" w:after="108"/>
      <w:outlineLvl w:val="0"/>
    </w:pPr>
    <w:rPr>
      <w:b/>
      <w:bCs/>
      <w:color w:val="26282f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 w:customStyle="1">
    <w:name w:val="Цветовое выделение"/>
    <w:uiPriority w:val="99"/>
    <w:rPr>
      <w:b/>
      <w:bCs/>
      <w:color w:val="26282f"/>
    </w:rPr>
  </w:style>
  <w:style w:type="character" w:styleId="686" w:customStyle="1">
    <w:name w:val="Гипертекстовая ссылка"/>
    <w:basedOn w:val="685"/>
    <w:uiPriority w:val="99"/>
    <w:rPr>
      <w:b/>
      <w:bCs/>
      <w:color w:val="106bbe"/>
    </w:rPr>
  </w:style>
  <w:style w:type="character" w:styleId="687" w:customStyle="1">
    <w:name w:val="Заголовок 1 Знак"/>
    <w:basedOn w:val="682"/>
    <w:link w:val="681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688" w:customStyle="1">
    <w:name w:val="Текст (справка)"/>
    <w:basedOn w:val="680"/>
    <w:next w:val="680"/>
    <w:uiPriority w:val="99"/>
    <w:pPr>
      <w:ind w:left="170" w:right="170" w:firstLine="0"/>
      <w:jc w:val="left"/>
    </w:pPr>
  </w:style>
  <w:style w:type="paragraph" w:styleId="689" w:customStyle="1">
    <w:name w:val="Комментарий"/>
    <w:basedOn w:val="688"/>
    <w:next w:val="680"/>
    <w:uiPriority w:val="99"/>
    <w:pPr>
      <w:ind w:right="0"/>
      <w:jc w:val="both"/>
      <w:spacing w:before="75"/>
    </w:pPr>
    <w:rPr>
      <w:color w:val="353842"/>
    </w:rPr>
  </w:style>
  <w:style w:type="paragraph" w:styleId="690" w:customStyle="1">
    <w:name w:val="Информация о версии"/>
    <w:basedOn w:val="689"/>
    <w:next w:val="680"/>
    <w:uiPriority w:val="99"/>
    <w:rPr>
      <w:i/>
      <w:iCs/>
    </w:rPr>
  </w:style>
  <w:style w:type="paragraph" w:styleId="691" w:customStyle="1">
    <w:name w:val="Текст информации об изменениях"/>
    <w:basedOn w:val="680"/>
    <w:next w:val="680"/>
    <w:uiPriority w:val="99"/>
    <w:rPr>
      <w:color w:val="353842"/>
      <w:sz w:val="20"/>
      <w:szCs w:val="20"/>
    </w:rPr>
  </w:style>
  <w:style w:type="paragraph" w:styleId="692" w:customStyle="1">
    <w:name w:val="Информация об изменениях"/>
    <w:basedOn w:val="691"/>
    <w:next w:val="680"/>
    <w:uiPriority w:val="99"/>
    <w:pPr>
      <w:ind w:left="360" w:right="360" w:firstLine="0"/>
      <w:spacing w:before="180"/>
    </w:pPr>
  </w:style>
  <w:style w:type="paragraph" w:styleId="693" w:customStyle="1">
    <w:name w:val="Нормальный (таблица)"/>
    <w:basedOn w:val="680"/>
    <w:next w:val="680"/>
    <w:uiPriority w:val="99"/>
    <w:pPr>
      <w:ind w:firstLine="0"/>
    </w:pPr>
  </w:style>
  <w:style w:type="paragraph" w:styleId="694" w:customStyle="1">
    <w:name w:val="Таблицы (моноширинный)"/>
    <w:basedOn w:val="680"/>
    <w:next w:val="680"/>
    <w:uiPriority w:val="99"/>
    <w:pPr>
      <w:ind w:firstLine="0"/>
      <w:jc w:val="left"/>
    </w:pPr>
    <w:rPr>
      <w:rFonts w:ascii="Courier New" w:hAnsi="Courier New" w:cs="Courier New"/>
    </w:rPr>
  </w:style>
  <w:style w:type="paragraph" w:styleId="695" w:customStyle="1">
    <w:name w:val="Подзаголовок для информации об изменениях"/>
    <w:basedOn w:val="691"/>
    <w:next w:val="680"/>
    <w:uiPriority w:val="99"/>
    <w:rPr>
      <w:b/>
      <w:bCs/>
    </w:rPr>
  </w:style>
  <w:style w:type="paragraph" w:styleId="696" w:customStyle="1">
    <w:name w:val="Прижатый влево"/>
    <w:basedOn w:val="680"/>
    <w:next w:val="680"/>
    <w:uiPriority w:val="99"/>
    <w:pPr>
      <w:ind w:firstLine="0"/>
      <w:jc w:val="left"/>
    </w:pPr>
  </w:style>
  <w:style w:type="character" w:styleId="697" w:customStyle="1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698">
    <w:name w:val="Header"/>
    <w:basedOn w:val="680"/>
    <w:link w:val="69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99" w:customStyle="1">
    <w:name w:val="Верхний колонтитул Знак"/>
    <w:basedOn w:val="682"/>
    <w:link w:val="698"/>
    <w:uiPriority w:val="99"/>
    <w:rPr>
      <w:rFonts w:ascii="Times New Roman CYR" w:hAnsi="Times New Roman CYR" w:cs="Times New Roman CYR"/>
      <w:sz w:val="24"/>
      <w:szCs w:val="24"/>
    </w:rPr>
  </w:style>
  <w:style w:type="paragraph" w:styleId="700">
    <w:name w:val="Footer"/>
    <w:basedOn w:val="680"/>
    <w:link w:val="70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1" w:customStyle="1">
    <w:name w:val="Нижний колонтитул Знак"/>
    <w:basedOn w:val="682"/>
    <w:link w:val="700"/>
    <w:uiPriority w:val="99"/>
    <w:rPr>
      <w:rFonts w:ascii="Times New Roman CYR" w:hAnsi="Times New Roman CYR" w:cs="Times New Roman CYR"/>
      <w:sz w:val="24"/>
      <w:szCs w:val="24"/>
    </w:rPr>
  </w:style>
  <w:style w:type="paragraph" w:styleId="702">
    <w:name w:val="Balloon Text"/>
    <w:basedOn w:val="680"/>
    <w:link w:val="70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703" w:customStyle="1">
    <w:name w:val="Текст выноски Знак"/>
    <w:basedOn w:val="682"/>
    <w:link w:val="70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internet.garant.ru/document/redirect/12151284/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BC878-1FEC-4D57-A31E-BC3D39315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НПП "Гарант-Сервис"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shostenko</cp:lastModifiedBy>
  <cp:revision>22</cp:revision>
  <dcterms:created xsi:type="dcterms:W3CDTF">2021-12-08T13:56:00Z</dcterms:created>
  <dcterms:modified xsi:type="dcterms:W3CDTF">2026-09-01T08:54:21Z</dcterms:modified>
</cp:coreProperties>
</file>