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rPr>
          <w:rFonts w:ascii="FreeSerif" w:hAnsi="FreeSerif" w:cs="FreeSerif"/>
          <w:b w:val="0"/>
          <w:bCs w:val="0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  <w:highlight w:val="none"/>
        </w:rPr>
      </w:r>
      <w:r>
        <w:rPr>
          <w:rFonts w:ascii="FreeSerif" w:hAnsi="FreeSerif" w:cs="FreeSerif"/>
          <w:b w:val="0"/>
          <w:bCs w:val="0"/>
          <w:sz w:val="16"/>
          <w:szCs w:val="16"/>
        </w:rPr>
      </w:r>
      <w:r>
        <w:rPr>
          <w:rFonts w:ascii="FreeSerif" w:hAnsi="FreeSerif" w:cs="FreeSerif"/>
          <w:b w:val="0"/>
          <w:bCs w:val="0"/>
          <w:sz w:val="16"/>
          <w:szCs w:val="16"/>
        </w:rPr>
      </w:r>
    </w:p>
    <w:p>
      <w:pPr>
        <w:pStyle w:val="918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18"/>
        <w:rPr>
          <w:rFonts w:ascii="FreeSerif" w:hAnsi="FreeSerif" w:eastAsia="FreeSerif" w:cs="FreeSerif"/>
          <w:sz w:val="24"/>
          <w:szCs w:val="24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pStyle w:val="918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19.02.2026 г.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19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5"/>
        <w:ind w:left="855" w:right="849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/>
        <w:rPr>
          <w:rFonts w:ascii="Times New Roman" w:hAnsi="Times New Roman"/>
          <w:b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i w:val="0"/>
          <w:sz w:val="28"/>
        </w:rPr>
        <w:t xml:space="preserve">О д</w:t>
      </w:r>
      <w:r>
        <w:rPr>
          <w:b/>
          <w:sz w:val="28"/>
        </w:rPr>
        <w:t xml:space="preserve">аче согласия на передачу</w:t>
      </w:r>
      <w:r>
        <w:rPr>
          <w:rFonts w:ascii="Times New Roman" w:hAnsi="Times New Roman"/>
          <w:b/>
          <w:i w:val="0"/>
          <w:sz w:val="28"/>
        </w:rPr>
        <w:t xml:space="preserve"> муниципального имущества</w:t>
      </w:r>
      <w:r>
        <w:rPr>
          <w:rFonts w:ascii="Times New Roman" w:hAnsi="Times New Roman"/>
          <w:b/>
          <w:i w:val="0"/>
          <w:sz w:val="28"/>
        </w:rPr>
      </w:r>
      <w:r>
        <w:rPr>
          <w:rFonts w:ascii="Times New Roman" w:hAnsi="Times New Roman"/>
          <w:b/>
          <w:i w:val="0"/>
          <w:sz w:val="28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/>
        <w:rPr>
          <w:rFonts w:ascii="Times New Roman" w:hAnsi="Times New Roman"/>
          <w:b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i w:val="0"/>
          <w:sz w:val="28"/>
        </w:rPr>
        <w:t xml:space="preserve">в безвозмездное пользование государственному бюджетному учреждению здравоохранения «Ленинградская </w:t>
      </w:r>
      <w:r>
        <w:rPr>
          <w:rFonts w:ascii="Times New Roman" w:hAnsi="Times New Roman"/>
          <w:b/>
          <w:i w:val="0"/>
          <w:sz w:val="28"/>
        </w:rPr>
        <w:t xml:space="preserve">центральная районная больница» министерства здравоохранения Краснодарского края </w:t>
      </w:r>
      <w:r>
        <w:rPr>
          <w:rFonts w:ascii="Times New Roman" w:hAnsi="Times New Roman"/>
          <w:b/>
          <w:i w:val="0"/>
          <w:sz w:val="28"/>
        </w:rPr>
      </w:r>
      <w:r>
        <w:rPr>
          <w:rFonts w:ascii="Times New Roman" w:hAnsi="Times New Roman"/>
          <w:b/>
          <w:i w:val="0"/>
          <w:sz w:val="28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/>
        <w:rPr>
          <w:rFonts w:ascii="Times New Roman" w:hAnsi="Times New Roman"/>
          <w:b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i w:val="0"/>
          <w:sz w:val="28"/>
        </w:rPr>
        <w:t xml:space="preserve">в безвозмездное </w:t>
      </w:r>
      <w:r>
        <w:rPr>
          <w:rFonts w:ascii="Times New Roman" w:hAnsi="Times New Roman"/>
          <w:b/>
          <w:i w:val="0"/>
          <w:sz w:val="28"/>
        </w:rPr>
        <w:t xml:space="preserve">пользование </w:t>
      </w:r>
      <w:r>
        <w:rPr>
          <w:rFonts w:ascii="Times New Roman" w:hAnsi="Times New Roman"/>
          <w:b/>
          <w:i w:val="0"/>
          <w:sz w:val="28"/>
        </w:rPr>
      </w:r>
      <w:r>
        <w:rPr>
          <w:rFonts w:ascii="Times New Roman" w:hAnsi="Times New Roman"/>
          <w:b/>
          <w:i w:val="0"/>
          <w:sz w:val="28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/>
        <w:rPr>
          <w:rFonts w:ascii="Times New Roman" w:hAnsi="Times New Roman"/>
          <w:b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b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eastAsia="FreeSerif" w:cs="FreeSerif"/>
          <w:b/>
          <w:sz w:val="28"/>
        </w:rPr>
      </w:r>
    </w:p>
    <w:p>
      <w:pPr>
        <w:ind w:firstLine="84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</w:t>
      </w:r>
      <w:r>
        <w:rPr>
          <w:rFonts w:ascii="FreeSerif" w:hAnsi="FreeSerif" w:eastAsia="FreeSerif" w:cs="FreeSerif"/>
          <w:sz w:val="28"/>
        </w:rPr>
        <w:t xml:space="preserve"> со</w:t>
      </w:r>
      <w:r>
        <w:rPr>
          <w:rFonts w:ascii="FreeSerif" w:hAnsi="FreeSerif" w:eastAsia="FreeSerif" w:cs="FreeSerif"/>
          <w:sz w:val="28"/>
        </w:rPr>
        <w:t xml:space="preserve">ответствии с Федеральными законами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от 26 июля 2006 г.</w:t>
      </w:r>
      <w:r>
        <w:rPr>
          <w:rFonts w:ascii="FreeSerif" w:hAnsi="FreeSerif" w:eastAsia="FreeSerif" w:cs="FreeSerif"/>
          <w:sz w:val="28"/>
        </w:rPr>
        <w:t xml:space="preserve"> №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135-ФЗ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«О защите конкуренции», </w:t>
      </w:r>
      <w:r>
        <w:rPr>
          <w:rFonts w:ascii="FreeSerif" w:hAnsi="FreeSerif" w:eastAsia="FreeSerif" w:cs="FreeSerif"/>
          <w:sz w:val="28"/>
        </w:rPr>
        <w:t xml:space="preserve">решением Совета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Ленинградский муниципальный </w:t>
      </w:r>
      <w:r>
        <w:rPr>
          <w:rFonts w:ascii="FreeSerif" w:hAnsi="FreeSerif" w:eastAsia="FreeSerif" w:cs="FreeSerif"/>
          <w:sz w:val="28"/>
        </w:rPr>
        <w:t xml:space="preserve">округ Краснодарского края </w:t>
      </w:r>
      <w:r>
        <w:rPr>
          <w:rFonts w:ascii="FreeSerif" w:hAnsi="FreeSerif" w:eastAsia="FreeSerif" w:cs="FreeSerif"/>
          <w:sz w:val="28"/>
        </w:rPr>
        <w:t xml:space="preserve">от 2</w:t>
      </w:r>
      <w:r>
        <w:rPr>
          <w:rFonts w:ascii="FreeSerif" w:hAnsi="FreeSerif" w:eastAsia="FreeSerif" w:cs="FreeSerif"/>
          <w:sz w:val="28"/>
        </w:rPr>
        <w:t xml:space="preserve">5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декабря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20</w:t>
      </w:r>
      <w:r>
        <w:rPr>
          <w:rFonts w:ascii="FreeSerif" w:hAnsi="FreeSerif" w:eastAsia="FreeSerif" w:cs="FreeSerif"/>
          <w:sz w:val="28"/>
        </w:rPr>
        <w:t xml:space="preserve">25</w:t>
      </w:r>
      <w:r>
        <w:rPr>
          <w:rFonts w:ascii="FreeSerif" w:hAnsi="FreeSerif" w:eastAsia="FreeSerif" w:cs="FreeSerif"/>
          <w:sz w:val="28"/>
        </w:rPr>
        <w:t xml:space="preserve"> г.</w:t>
      </w:r>
      <w:r>
        <w:rPr>
          <w:rFonts w:ascii="FreeSerif" w:hAnsi="FreeSerif" w:eastAsia="FreeSerif" w:cs="FreeSerif"/>
          <w:sz w:val="28"/>
        </w:rPr>
        <w:t xml:space="preserve"> №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149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«Об утверждении Положения о порядке владения, пользования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и распоряжения муниципальным имуществом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», Уставом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,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р</w:t>
      </w:r>
      <w:r>
        <w:rPr>
          <w:rFonts w:ascii="FreeSerif" w:hAnsi="FreeSerif" w:eastAsia="FreeSerif" w:cs="FreeSerif"/>
          <w:sz w:val="28"/>
        </w:rPr>
        <w:t xml:space="preserve">ассмотрев заявление</w:t>
      </w:r>
      <w:r>
        <w:rPr>
          <w:rFonts w:ascii="FreeSerif" w:hAnsi="FreeSerif" w:eastAsia="FreeSerif" w:cs="FreeSerif"/>
          <w:sz w:val="28"/>
        </w:rPr>
        <w:t xml:space="preserve"> главного врача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государственного бюджетного учреждения здравоохранения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«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Ленинградская центральная районная больница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»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 министерства здравоохранения Краснодарского края </w:t>
        <w:br/>
        <w:t xml:space="preserve">Есаяна Л.Ю. от 1</w:t>
      </w:r>
      <w:r>
        <w:rPr>
          <w:rFonts w:ascii="FreeSerif" w:hAnsi="FreeSerif" w:eastAsia="FreeSerif" w:cs="FreeSerif"/>
          <w:sz w:val="28"/>
        </w:rPr>
        <w:t xml:space="preserve">9 января</w:t>
      </w:r>
      <w:r>
        <w:rPr>
          <w:rFonts w:ascii="FreeSerif" w:hAnsi="FreeSerif" w:eastAsia="FreeSerif" w:cs="FreeSerif"/>
          <w:sz w:val="28"/>
        </w:rPr>
        <w:t xml:space="preserve"> 2026 </w:t>
      </w:r>
      <w:r>
        <w:rPr>
          <w:rFonts w:ascii="FreeSerif" w:hAnsi="FreeSerif" w:eastAsia="FreeSerif" w:cs="FreeSerif"/>
          <w:sz w:val="28"/>
        </w:rPr>
        <w:t xml:space="preserve">г.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№ 105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 о передаче муниципального имущества в безвозмездное пользование </w:t>
      </w:r>
      <w:r>
        <w:rPr>
          <w:rFonts w:ascii="FreeSerif" w:hAnsi="FreeSerif" w:eastAsia="FreeSerif" w:cs="FreeSerif"/>
          <w:sz w:val="28"/>
        </w:rPr>
        <w:t xml:space="preserve">сроком на</w:t>
      </w:r>
      <w:r>
        <w:rPr>
          <w:rFonts w:ascii="FreeSerif" w:hAnsi="FreeSerif" w:eastAsia="FreeSerif" w:cs="FreeSerif"/>
          <w:sz w:val="28"/>
        </w:rPr>
        <w:t xml:space="preserve"> 5 (пять) </w:t>
      </w:r>
      <w:r>
        <w:rPr>
          <w:rFonts w:ascii="FreeSerif" w:hAnsi="FreeSerif" w:eastAsia="FreeSerif" w:cs="FreeSerif"/>
          <w:sz w:val="28"/>
        </w:rPr>
        <w:t xml:space="preserve">лет</w:t>
      </w:r>
      <w:r>
        <w:rPr>
          <w:rFonts w:ascii="FreeSerif" w:hAnsi="FreeSerif" w:eastAsia="FreeSerif" w:cs="FreeSerif"/>
          <w:sz w:val="28"/>
        </w:rPr>
        <w:t xml:space="preserve">,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Совет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Ленинградский муниципальный округ Краснодарский </w:t>
        <w:br/>
        <w:t xml:space="preserve">край </w:t>
      </w:r>
      <w:r>
        <w:rPr>
          <w:rFonts w:ascii="FreeSerif" w:hAnsi="FreeSerif" w:eastAsia="FreeSerif" w:cs="FreeSerif"/>
          <w:sz w:val="28"/>
        </w:rPr>
        <w:t xml:space="preserve">р е ш и л: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ind w:firstLine="708"/>
        <w:jc w:val="both"/>
        <w:spacing w:after="0" w:line="240" w:lineRule="auto"/>
        <w:widowControl/>
        <w:rPr>
          <w:rFonts w:ascii="FreeSerif" w:hAnsi="FreeSerif" w:cs="FreeSerif"/>
          <w:b/>
          <w:i w:val="0"/>
          <w:sz w:val="28"/>
        </w:rPr>
      </w:pP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1.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Дать</w:t>
      </w:r>
      <w:r>
        <w:rPr>
          <w:rFonts w:ascii="FreeSerif" w:hAnsi="FreeSerif" w:eastAsia="FreeSerif" w:cs="FreeSerif"/>
          <w:sz w:val="28"/>
        </w:rPr>
        <w:t xml:space="preserve"> согласие администрации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</w:rPr>
        <w:t xml:space="preserve">на передачу </w:t>
      </w:r>
      <w:r>
        <w:rPr>
          <w:rFonts w:ascii="FreeSerif" w:hAnsi="FreeSerif" w:eastAsia="FreeSerif" w:cs="FreeSerif"/>
          <w:sz w:val="28"/>
        </w:rPr>
        <w:t xml:space="preserve">движимого </w:t>
      </w:r>
      <w:r>
        <w:rPr>
          <w:rFonts w:ascii="FreeSerif" w:hAnsi="FreeSerif" w:eastAsia="FreeSerif" w:cs="FreeSerif"/>
          <w:sz w:val="28"/>
        </w:rPr>
        <w:t xml:space="preserve">муни</w:t>
      </w:r>
      <w:r>
        <w:rPr>
          <w:rFonts w:ascii="FreeSerif" w:hAnsi="FreeSerif" w:eastAsia="FreeSerif" w:cs="FreeSerif"/>
          <w:sz w:val="28"/>
        </w:rPr>
        <w:t xml:space="preserve">ципального имущества</w:t>
      </w:r>
      <w:r>
        <w:rPr>
          <w:rFonts w:ascii="FreeSerif" w:hAnsi="FreeSerif" w:eastAsia="FreeSerif" w:cs="FreeSerif"/>
          <w:sz w:val="28"/>
        </w:rPr>
        <w:t xml:space="preserve">,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в безвозмездное пользование </w:t>
      </w:r>
      <w:r>
        <w:rPr>
          <w:rFonts w:ascii="FreeSerif" w:hAnsi="FreeSerif" w:eastAsia="FreeSerif" w:cs="FreeSerif"/>
          <w:b w:val="0"/>
          <w:i w:val="0"/>
          <w:sz w:val="28"/>
        </w:rPr>
        <w:t xml:space="preserve">государственному бюджетному учреждению здравоохранения «Ленинградская </w:t>
      </w:r>
      <w:r>
        <w:rPr>
          <w:rFonts w:ascii="FreeSerif" w:hAnsi="FreeSerif" w:eastAsia="FreeSerif" w:cs="FreeSerif"/>
          <w:b w:val="0"/>
          <w:i w:val="0"/>
          <w:sz w:val="28"/>
        </w:rPr>
        <w:t xml:space="preserve">центральная районная больница» министерства здравоохранения Краснодарского края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для реализации лекарственных препаратов населению</w:t>
      </w:r>
      <w:r>
        <w:rPr>
          <w:rFonts w:ascii="FreeSerif" w:hAnsi="FreeSerif" w:eastAsia="FreeSerif" w:cs="FreeSerif"/>
          <w:sz w:val="28"/>
        </w:rPr>
        <w:t xml:space="preserve">, </w:t>
      </w:r>
      <w:r>
        <w:rPr>
          <w:rFonts w:ascii="FreeSerif" w:hAnsi="FreeSerif" w:eastAsia="FreeSerif" w:cs="FreeSerif"/>
          <w:sz w:val="28"/>
        </w:rPr>
        <w:t xml:space="preserve">с</w:t>
      </w:r>
      <w:r>
        <w:rPr>
          <w:rFonts w:ascii="FreeSerif" w:hAnsi="FreeSerif" w:eastAsia="FreeSerif" w:cs="FreeSerif"/>
          <w:sz w:val="28"/>
        </w:rPr>
        <w:t xml:space="preserve">огласно приложению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b/>
          <w:i w:val="0"/>
          <w:sz w:val="28"/>
        </w:rPr>
      </w:r>
      <w:r>
        <w:rPr>
          <w:rFonts w:ascii="FreeSerif" w:hAnsi="FreeSerif" w:eastAsia="FreeSerif" w:cs="FreeSerif"/>
          <w:b/>
          <w:i w:val="0"/>
          <w:sz w:val="28"/>
        </w:rPr>
      </w:r>
    </w:p>
    <w:p>
      <w:pPr>
        <w:ind w:firstLine="708"/>
        <w:jc w:val="both"/>
        <w:spacing w:after="0" w:line="240" w:lineRule="auto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2.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 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Отделу имущественных отношений администрации муниципального образования Ленинградский район (Тоцкая Р.Г.)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осуществить юридические действия по передаче </w:t>
      </w:r>
      <w:r>
        <w:rPr>
          <w:rFonts w:ascii="FreeSerif" w:hAnsi="FreeSerif" w:eastAsia="FreeSerif" w:cs="FreeSerif"/>
          <w:sz w:val="28"/>
        </w:rPr>
        <w:t xml:space="preserve">движимого </w:t>
      </w:r>
      <w:r>
        <w:rPr>
          <w:rFonts w:ascii="FreeSerif" w:hAnsi="FreeSerif" w:eastAsia="FreeSerif" w:cs="FreeSerif"/>
          <w:sz w:val="28"/>
        </w:rPr>
        <w:t xml:space="preserve">муни</w:t>
      </w:r>
      <w:r>
        <w:rPr>
          <w:rFonts w:ascii="FreeSerif" w:hAnsi="FreeSerif" w:eastAsia="FreeSerif" w:cs="FreeSerif"/>
          <w:sz w:val="28"/>
        </w:rPr>
        <w:t xml:space="preserve">ципального имущества</w:t>
      </w:r>
      <w:r>
        <w:rPr>
          <w:rFonts w:ascii="FreeSerif" w:hAnsi="FreeSerif" w:eastAsia="FreeSerif" w:cs="FreeSerif"/>
          <w:sz w:val="28"/>
        </w:rPr>
        <w:t xml:space="preserve"> в безвозмездное пользова</w:t>
      </w:r>
      <w:r>
        <w:rPr>
          <w:rFonts w:ascii="FreeSerif" w:hAnsi="FreeSerif" w:eastAsia="FreeSerif" w:cs="FreeSerif"/>
          <w:sz w:val="28"/>
        </w:rPr>
        <w:t xml:space="preserve">ние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b w:val="0"/>
          <w:i w:val="0"/>
          <w:sz w:val="28"/>
        </w:rPr>
        <w:t xml:space="preserve">государственному бюджетному учреждению здравоохранения «Ленинградская </w:t>
      </w:r>
      <w:r>
        <w:rPr>
          <w:rFonts w:ascii="FreeSerif" w:hAnsi="FreeSerif" w:eastAsia="FreeSerif" w:cs="FreeSerif"/>
          <w:b w:val="0"/>
          <w:i w:val="0"/>
          <w:sz w:val="28"/>
        </w:rPr>
        <w:t xml:space="preserve">центральная районная больница» министерства здравоохранения Краснодарского края и</w:t>
      </w:r>
      <w:r>
        <w:rPr>
          <w:rFonts w:ascii="FreeSerif" w:hAnsi="FreeSerif" w:eastAsia="FreeSerif" w:cs="FreeSerif"/>
          <w:sz w:val="28"/>
        </w:rPr>
        <w:t xml:space="preserve"> оформить акт приема-передачи имущества </w:t>
      </w:r>
      <w:r>
        <w:rPr>
          <w:rFonts w:ascii="FreeSerif" w:hAnsi="FreeSerif" w:eastAsia="FreeSerif" w:cs="FreeSerif"/>
          <w:sz w:val="28"/>
        </w:rPr>
        <w:t xml:space="preserve">сроком </w:t>
      </w:r>
      <w:r>
        <w:rPr>
          <w:rFonts w:ascii="FreeSerif" w:hAnsi="FreeSerif" w:eastAsia="FreeSerif" w:cs="FreeSerif"/>
          <w:sz w:val="28"/>
        </w:rPr>
        <w:t xml:space="preserve">на 5</w:t>
      </w:r>
      <w:r>
        <w:rPr>
          <w:rFonts w:ascii="FreeSerif" w:hAnsi="FreeSerif" w:eastAsia="FreeSerif" w:cs="FreeSerif"/>
          <w:sz w:val="28"/>
        </w:rPr>
        <w:t xml:space="preserve"> (пять) лет.</w:t>
      </w: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eastAsia="FreeSerif" w:cs="FreeSerif"/>
          <w:b/>
          <w:sz w:val="28"/>
        </w:rPr>
      </w:r>
    </w:p>
    <w:p>
      <w:pPr>
        <w:ind w:firstLine="708"/>
        <w:jc w:val="both"/>
        <w:spacing w:after="0"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</w:t>
      </w:r>
      <w:r>
        <w:rPr>
          <w:rFonts w:ascii="FreeSerif" w:hAnsi="FreeSerif" w:eastAsia="FreeSerif" w:cs="FreeSerif"/>
          <w:spacing w:val="0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Контроль за выполнением настояще</w:t>
      </w:r>
      <w:r>
        <w:rPr>
          <w:rFonts w:ascii="FreeSerif" w:hAnsi="FreeSerif" w:eastAsia="FreeSerif" w:cs="FreeSerif"/>
          <w:sz w:val="28"/>
        </w:rPr>
        <w:t xml:space="preserve">го решения возложить на комиссию </w:t>
      </w:r>
      <w:r>
        <w:rPr>
          <w:rFonts w:ascii="FreeSerif" w:hAnsi="FreeSerif" w:eastAsia="FreeSerif" w:cs="FreeSerif"/>
          <w:sz w:val="28"/>
        </w:rPr>
        <w:t xml:space="preserve">Совета </w:t>
      </w:r>
      <w:r>
        <w:rPr>
          <w:rFonts w:ascii="FreeSerif" w:hAnsi="FreeSerif" w:eastAsia="FreeSerif" w:cs="FreeSerif"/>
          <w:sz w:val="28"/>
        </w:rPr>
        <w:t xml:space="preserve">муниципального образования Ленинградский муниципальный округ Краснодарского края по вопросам экономики, бюджета, нал</w:t>
      </w:r>
      <w:r>
        <w:rPr>
          <w:rFonts w:ascii="FreeSerif" w:hAnsi="FreeSerif" w:eastAsia="FreeSerif" w:cs="FreeSerif"/>
          <w:sz w:val="28"/>
        </w:rPr>
        <w:t xml:space="preserve">огам и имущественны</w:t>
      </w:r>
      <w:r>
        <w:rPr>
          <w:rFonts w:ascii="FreeSerif" w:hAnsi="FreeSerif" w:eastAsia="FreeSerif" w:cs="FreeSerif"/>
          <w:sz w:val="28"/>
        </w:rPr>
        <w:t xml:space="preserve">х отношений</w:t>
      </w:r>
      <w:r>
        <w:rPr>
          <w:rFonts w:ascii="FreeSerif" w:hAnsi="FreeSerif" w:eastAsia="FreeSerif" w:cs="FreeSerif"/>
          <w:sz w:val="28"/>
        </w:rPr>
        <w:t xml:space="preserve"> (</w:t>
      </w:r>
      <w:r>
        <w:rPr>
          <w:rFonts w:ascii="FreeSerif" w:hAnsi="FreeSerif" w:eastAsia="FreeSerif" w:cs="FreeSerif"/>
          <w:sz w:val="28"/>
        </w:rPr>
        <w:t xml:space="preserve">Бауэр Г.В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  <w:t xml:space="preserve">).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ind w:firstLine="708"/>
        <w:jc w:val="both"/>
        <w:spacing w:after="0"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</w:t>
      </w:r>
      <w:r>
        <w:rPr>
          <w:rFonts w:ascii="FreeSerif" w:hAnsi="FreeSerif" w:eastAsia="FreeSerif" w:cs="FreeSerif"/>
          <w:spacing w:val="0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Настоящее решение вступает в силу со дня его подписания.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964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8482199"/>
      <w:rPr/>
    </w:sdtPr>
    <w:sdtContent>
      <w:p>
        <w:pPr>
          <w:pStyle w:val="9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tabs>
        <w:tab w:val="center" w:pos="4849" w:leader="none"/>
        <w:tab w:val="right" w:pos="9699" w:leader="none"/>
      </w:tabs>
    </w:pPr>
    <w:r>
      <w:t xml:space="preserve">        </w:t>
    </w: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920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10"/>
    <w:link w:val="905"/>
    <w:uiPriority w:val="9"/>
    <w:rPr>
      <w:rFonts w:ascii="Arial" w:hAnsi="Arial" w:eastAsia="Arial" w:cs="Arial"/>
      <w:sz w:val="40"/>
      <w:szCs w:val="40"/>
    </w:rPr>
  </w:style>
  <w:style w:type="character" w:styleId="738">
    <w:name w:val="Heading 2 Char"/>
    <w:basedOn w:val="910"/>
    <w:link w:val="906"/>
    <w:uiPriority w:val="9"/>
    <w:rPr>
      <w:rFonts w:ascii="Arial" w:hAnsi="Arial" w:eastAsia="Arial" w:cs="Arial"/>
      <w:sz w:val="34"/>
    </w:rPr>
  </w:style>
  <w:style w:type="character" w:styleId="739">
    <w:name w:val="Heading 3 Char"/>
    <w:basedOn w:val="910"/>
    <w:link w:val="907"/>
    <w:uiPriority w:val="9"/>
    <w:rPr>
      <w:rFonts w:ascii="Arial" w:hAnsi="Arial" w:eastAsia="Arial" w:cs="Arial"/>
      <w:sz w:val="30"/>
      <w:szCs w:val="30"/>
    </w:rPr>
  </w:style>
  <w:style w:type="character" w:styleId="740">
    <w:name w:val="Heading 4 Char"/>
    <w:basedOn w:val="910"/>
    <w:link w:val="90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>
    <w:name w:val="Heading 5 Char"/>
    <w:basedOn w:val="910"/>
    <w:link w:val="909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10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4"/>
    <w:next w:val="904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10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4"/>
    <w:next w:val="904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10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4"/>
    <w:next w:val="904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10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character" w:styleId="751">
    <w:name w:val="Title Char"/>
    <w:basedOn w:val="910"/>
    <w:link w:val="918"/>
    <w:uiPriority w:val="10"/>
    <w:rPr>
      <w:sz w:val="48"/>
      <w:szCs w:val="48"/>
    </w:rPr>
  </w:style>
  <w:style w:type="paragraph" w:styleId="752">
    <w:name w:val="Subtitle"/>
    <w:basedOn w:val="904"/>
    <w:next w:val="904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10"/>
    <w:link w:val="752"/>
    <w:uiPriority w:val="11"/>
    <w:rPr>
      <w:sz w:val="24"/>
      <w:szCs w:val="24"/>
    </w:rPr>
  </w:style>
  <w:style w:type="paragraph" w:styleId="754">
    <w:name w:val="Quote"/>
    <w:basedOn w:val="904"/>
    <w:next w:val="904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4"/>
    <w:next w:val="904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10"/>
    <w:link w:val="913"/>
    <w:uiPriority w:val="99"/>
  </w:style>
  <w:style w:type="character" w:styleId="759">
    <w:name w:val="Footer Char"/>
    <w:basedOn w:val="910"/>
    <w:link w:val="917"/>
    <w:uiPriority w:val="99"/>
  </w:style>
  <w:style w:type="paragraph" w:styleId="760">
    <w:name w:val="Caption"/>
    <w:basedOn w:val="904"/>
    <w:next w:val="9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7"/>
    <w:uiPriority w:val="99"/>
  </w:style>
  <w:style w:type="table" w:styleId="762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10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10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  <w:rPr>
      <w:sz w:val="24"/>
      <w:szCs w:val="24"/>
    </w:rPr>
  </w:style>
  <w:style w:type="paragraph" w:styleId="905">
    <w:name w:val="Heading 1"/>
    <w:basedOn w:val="904"/>
    <w:next w:val="904"/>
    <w:qFormat/>
    <w:pPr>
      <w:jc w:val="center"/>
      <w:keepNext/>
      <w:outlineLvl w:val="0"/>
    </w:pPr>
    <w:rPr>
      <w:b/>
      <w:bCs/>
      <w:sz w:val="28"/>
    </w:rPr>
  </w:style>
  <w:style w:type="paragraph" w:styleId="906">
    <w:name w:val="Heading 2"/>
    <w:basedOn w:val="904"/>
    <w:next w:val="904"/>
    <w:qFormat/>
    <w:pPr>
      <w:jc w:val="both"/>
      <w:keepNext/>
      <w:outlineLvl w:val="1"/>
    </w:pPr>
    <w:rPr>
      <w:sz w:val="28"/>
      <w:u w:val="single"/>
    </w:rPr>
  </w:style>
  <w:style w:type="paragraph" w:styleId="907">
    <w:name w:val="Heading 3"/>
    <w:basedOn w:val="904"/>
    <w:next w:val="904"/>
    <w:qFormat/>
    <w:pPr>
      <w:jc w:val="both"/>
      <w:keepNext/>
      <w:outlineLvl w:val="2"/>
    </w:pPr>
    <w:rPr>
      <w:sz w:val="28"/>
    </w:rPr>
  </w:style>
  <w:style w:type="paragraph" w:styleId="908">
    <w:name w:val="Heading 4"/>
    <w:basedOn w:val="904"/>
    <w:next w:val="904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909">
    <w:name w:val="Heading 5"/>
    <w:basedOn w:val="904"/>
    <w:next w:val="904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>
    <w:name w:val="Header"/>
    <w:basedOn w:val="904"/>
    <w:link w:val="939"/>
    <w:uiPriority w:val="99"/>
    <w:pPr>
      <w:tabs>
        <w:tab w:val="center" w:pos="4677" w:leader="none"/>
        <w:tab w:val="right" w:pos="9355" w:leader="none"/>
      </w:tabs>
    </w:pPr>
  </w:style>
  <w:style w:type="character" w:styleId="914">
    <w:name w:val="page number"/>
    <w:basedOn w:val="910"/>
  </w:style>
  <w:style w:type="paragraph" w:styleId="915">
    <w:name w:val="Body Text Indent"/>
    <w:basedOn w:val="904"/>
    <w:link w:val="936"/>
    <w:pPr>
      <w:ind w:left="57" w:firstLine="648"/>
      <w:jc w:val="both"/>
    </w:pPr>
    <w:rPr>
      <w:sz w:val="28"/>
    </w:rPr>
  </w:style>
  <w:style w:type="paragraph" w:styleId="916">
    <w:name w:val="Body Text"/>
    <w:basedOn w:val="904"/>
    <w:link w:val="941"/>
    <w:pPr>
      <w:jc w:val="both"/>
      <w:tabs>
        <w:tab w:val="left" w:pos="798" w:leader="none"/>
      </w:tabs>
    </w:pPr>
    <w:rPr>
      <w:sz w:val="28"/>
    </w:rPr>
  </w:style>
  <w:style w:type="paragraph" w:styleId="917">
    <w:name w:val="Footer"/>
    <w:basedOn w:val="904"/>
    <w:pPr>
      <w:tabs>
        <w:tab w:val="center" w:pos="4677" w:leader="none"/>
        <w:tab w:val="right" w:pos="9355" w:leader="none"/>
      </w:tabs>
    </w:pPr>
  </w:style>
  <w:style w:type="paragraph" w:styleId="918">
    <w:name w:val="Title"/>
    <w:basedOn w:val="904"/>
    <w:link w:val="942"/>
    <w:qFormat/>
    <w:pPr>
      <w:jc w:val="center"/>
      <w:spacing w:line="240" w:lineRule="atLeast"/>
    </w:pPr>
    <w:rPr>
      <w:b/>
      <w:sz w:val="32"/>
      <w:szCs w:val="32"/>
    </w:rPr>
  </w:style>
  <w:style w:type="paragraph" w:styleId="919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920" w:customStyle="1">
    <w:name w:val="Номер1"/>
    <w:basedOn w:val="921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921">
    <w:name w:val="List"/>
    <w:basedOn w:val="904"/>
    <w:pPr>
      <w:ind w:left="283" w:hanging="283"/>
    </w:pPr>
  </w:style>
  <w:style w:type="paragraph" w:styleId="922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923">
    <w:name w:val="Plain Text"/>
    <w:basedOn w:val="904"/>
    <w:link w:val="929"/>
    <w:rPr>
      <w:rFonts w:ascii="Courier New" w:hAnsi="Courier New" w:cs="Courier New"/>
      <w:sz w:val="20"/>
      <w:szCs w:val="20"/>
    </w:rPr>
  </w:style>
  <w:style w:type="paragraph" w:styleId="924">
    <w:name w:val="Body Text Indent 2"/>
    <w:basedOn w:val="904"/>
    <w:pPr>
      <w:ind w:left="-57" w:firstLine="912"/>
      <w:jc w:val="both"/>
      <w:widowControl w:val="off"/>
    </w:pPr>
    <w:rPr>
      <w:sz w:val="28"/>
      <w:szCs w:val="28"/>
    </w:rPr>
  </w:style>
  <w:style w:type="paragraph" w:styleId="925">
    <w:name w:val="Balloon Text"/>
    <w:basedOn w:val="904"/>
    <w:semiHidden/>
    <w:rPr>
      <w:rFonts w:ascii="Tahoma" w:hAnsi="Tahoma" w:cs="Tahoma"/>
      <w:sz w:val="16"/>
      <w:szCs w:val="16"/>
    </w:rPr>
  </w:style>
  <w:style w:type="paragraph" w:styleId="926">
    <w:name w:val="List 2"/>
    <w:basedOn w:val="904"/>
    <w:pPr>
      <w:ind w:left="566" w:hanging="283"/>
    </w:pPr>
  </w:style>
  <w:style w:type="paragraph" w:styleId="927" w:customStyle="1">
    <w:name w:val="обычный_"/>
    <w:basedOn w:val="904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928">
    <w:name w:val="Body Text 2"/>
    <w:basedOn w:val="904"/>
    <w:pPr>
      <w:spacing w:after="120" w:line="480" w:lineRule="auto"/>
    </w:pPr>
  </w:style>
  <w:style w:type="character" w:styleId="929" w:customStyle="1">
    <w:name w:val="Текст Знак"/>
    <w:basedOn w:val="910"/>
    <w:link w:val="923"/>
    <w:rPr>
      <w:rFonts w:ascii="Courier New" w:hAnsi="Courier New" w:cs="Courier New"/>
      <w:lang w:val="ru-RU" w:eastAsia="ru-RU" w:bidi="ar-SA"/>
    </w:rPr>
  </w:style>
  <w:style w:type="character" w:styleId="930" w:customStyle="1">
    <w:name w:val="Цветовое выделение"/>
    <w:rPr>
      <w:b/>
      <w:bCs/>
      <w:color w:val="26282f"/>
      <w:sz w:val="26"/>
      <w:szCs w:val="26"/>
    </w:rPr>
  </w:style>
  <w:style w:type="character" w:styleId="931" w:customStyle="1">
    <w:name w:val="Гипертекстовая ссылка"/>
    <w:basedOn w:val="930"/>
    <w:rPr>
      <w:b/>
      <w:bCs/>
      <w:color w:val="106bbe"/>
      <w:sz w:val="26"/>
      <w:szCs w:val="26"/>
    </w:rPr>
  </w:style>
  <w:style w:type="paragraph" w:styleId="932" w:customStyle="1">
    <w:name w:val="Комментарий"/>
    <w:basedOn w:val="904"/>
    <w:next w:val="904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933" w:customStyle="1">
    <w:name w:val="Информация об изменениях документа"/>
    <w:basedOn w:val="932"/>
    <w:next w:val="904"/>
    <w:pPr>
      <w:spacing w:before="0"/>
    </w:pPr>
    <w:rPr>
      <w:i/>
      <w:iCs/>
    </w:rPr>
  </w:style>
  <w:style w:type="paragraph" w:styleId="934" w:customStyle="1">
    <w:name w:val="Знак Знак Знак Знак"/>
    <w:basedOn w:val="904"/>
    <w:pPr>
      <w:jc w:val="both"/>
      <w:widowControl w:val="off"/>
    </w:pPr>
    <w:rPr>
      <w:sz w:val="28"/>
      <w:szCs w:val="28"/>
      <w:lang w:eastAsia="en-US"/>
    </w:rPr>
  </w:style>
  <w:style w:type="table" w:styleId="935">
    <w:name w:val="Table Grid"/>
    <w:basedOn w:val="9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6" w:customStyle="1">
    <w:name w:val="Основной текст с отступом Знак"/>
    <w:basedOn w:val="910"/>
    <w:link w:val="915"/>
    <w:rPr>
      <w:sz w:val="28"/>
      <w:szCs w:val="24"/>
    </w:rPr>
  </w:style>
  <w:style w:type="character" w:styleId="937">
    <w:name w:val="Hyperlink"/>
    <w:basedOn w:val="910"/>
    <w:rPr>
      <w:color w:val="0000ff"/>
      <w:u w:val="single"/>
    </w:rPr>
  </w:style>
  <w:style w:type="paragraph" w:styleId="938" w:customStyle="1">
    <w:name w:val="ConsPlusNormal"/>
    <w:uiPriority w:val="99"/>
    <w:rPr>
      <w:rFonts w:ascii="Arial" w:hAnsi="Arial" w:eastAsia="Calibri" w:cs="Arial"/>
      <w:lang w:eastAsia="en-US"/>
    </w:rPr>
  </w:style>
  <w:style w:type="character" w:styleId="939" w:customStyle="1">
    <w:name w:val="Верхний колонтитул Знак"/>
    <w:basedOn w:val="910"/>
    <w:link w:val="913"/>
    <w:uiPriority w:val="99"/>
    <w:rPr>
      <w:sz w:val="24"/>
      <w:szCs w:val="24"/>
    </w:rPr>
  </w:style>
  <w:style w:type="paragraph" w:styleId="940">
    <w:name w:val="List Paragraph"/>
    <w:basedOn w:val="904"/>
    <w:uiPriority w:val="34"/>
    <w:qFormat/>
    <w:pPr>
      <w:contextualSpacing/>
      <w:ind w:left="720"/>
    </w:pPr>
  </w:style>
  <w:style w:type="character" w:styleId="941" w:customStyle="1">
    <w:name w:val="Основной текст Знак"/>
    <w:basedOn w:val="910"/>
    <w:link w:val="916"/>
    <w:rPr>
      <w:sz w:val="28"/>
      <w:szCs w:val="24"/>
    </w:rPr>
  </w:style>
  <w:style w:type="character" w:styleId="942" w:customStyle="1">
    <w:name w:val="Заголовок Знак"/>
    <w:basedOn w:val="910"/>
    <w:link w:val="918"/>
    <w:rPr>
      <w:b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13</cp:revision>
  <dcterms:created xsi:type="dcterms:W3CDTF">2026-01-28T14:10:00Z</dcterms:created>
  <dcterms:modified xsi:type="dcterms:W3CDTF">2026-02-24T12:19:23Z</dcterms:modified>
</cp:coreProperties>
</file>