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Приложение</w:t>
      </w:r>
    </w:p>
    <w:p w14:paraId="06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</w:p>
    <w:p w14:paraId="07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УТВЕРЖДЕН</w:t>
      </w:r>
    </w:p>
    <w:p w14:paraId="08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постановлением администрации</w:t>
      </w:r>
    </w:p>
    <w:p w14:paraId="09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муниципального образования</w:t>
      </w:r>
    </w:p>
    <w:p w14:paraId="0A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Ленинградский</w:t>
      </w:r>
    </w:p>
    <w:p w14:paraId="0B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муниципальный округ</w:t>
      </w:r>
    </w:p>
    <w:p w14:paraId="0C000000">
      <w:pPr>
        <w:widowControl w:val="1"/>
        <w:ind w:firstLine="5669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Краснодарского края </w:t>
      </w:r>
    </w:p>
    <w:p w14:paraId="0D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                                                                 от </w:t>
      </w:r>
      <w:r>
        <w:rPr>
          <w:rFonts w:ascii="PT Astra Serif" w:hAnsi="PT Astra Serif"/>
          <w:color w:themeColor="text1" w:val="000000"/>
          <w:sz w:val="28"/>
          <w:highlight w:val="white"/>
          <w:u w:val="single"/>
        </w:rPr>
        <w:t>20.08.2026 г.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№</w:t>
      </w:r>
      <w:r>
        <w:rPr>
          <w:rFonts w:ascii="PT Astra Serif" w:hAnsi="PT Astra Serif"/>
          <w:color w:themeColor="text1" w:val="000000"/>
          <w:sz w:val="28"/>
          <w:highlight w:val="white"/>
          <w:u w:val="single"/>
        </w:rPr>
        <w:t xml:space="preserve"> 1312      </w:t>
      </w:r>
    </w:p>
    <w:p w14:paraId="0E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  <w:highlight w:val="white"/>
        </w:rPr>
      </w:pPr>
    </w:p>
    <w:p w14:paraId="0F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  <w:highlight w:val="white"/>
        </w:rPr>
      </w:pPr>
    </w:p>
    <w:p w14:paraId="10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 Порядок </w:t>
      </w:r>
      <w:r>
        <w:rPr>
          <w:rFonts w:ascii="PT Astra Serif" w:hAnsi="PT Astra Serif"/>
          <w:b w:val="1"/>
          <w:color w:themeColor="text1" w:val="000000"/>
          <w:sz w:val="28"/>
        </w:rPr>
        <w:t>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12000000">
      <w:pPr>
        <w:widowControl w:val="1"/>
        <w:ind w:firstLine="851"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1. Общие положения </w:t>
      </w:r>
    </w:p>
    <w:p w14:paraId="13000000">
      <w:pPr>
        <w:widowControl w:val="1"/>
        <w:ind w:firstLine="851"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14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1.1. Порядок организации похоронного дела и содержания муницип</w:t>
      </w:r>
      <w:r>
        <w:rPr>
          <w:rFonts w:ascii="PT Astra Serif" w:hAnsi="PT Astra Serif"/>
          <w:color w:themeColor="text1" w:val="000000"/>
          <w:sz w:val="28"/>
        </w:rPr>
        <w:t>альных общественных кладбищ на территории муниципального образования Ленинградский муниципальный округ Краснодарского края (далее - Порядок) разработан в соответствии с Федеральным законом  </w:t>
      </w:r>
      <w:r>
        <w:rPr>
          <w:rFonts w:ascii="PT Astra Serif" w:hAnsi="PT Astra Serif"/>
          <w:color w:themeColor="text1" w:val="000000"/>
          <w:sz w:val="28"/>
        </w:rPr>
        <w:fldChar w:fldCharType="begin"/>
      </w:r>
      <w:r>
        <w:rPr>
          <w:rFonts w:ascii="PT Astra Serif" w:hAnsi="PT Astra Serif"/>
          <w:color w:themeColor="text1" w:val="000000"/>
          <w:sz w:val="28"/>
        </w:rPr>
        <w:instrText>HYPERLINK "https://internet.garant.ru/#/document/105870/entry/0" \o "https://internet.garant.ru/#/document/105870/entry/0"</w:instrText>
      </w:r>
      <w:r>
        <w:rPr>
          <w:rFonts w:ascii="PT Astra Serif" w:hAnsi="PT Astra Serif"/>
          <w:color w:themeColor="text1" w:val="000000"/>
          <w:sz w:val="28"/>
        </w:rPr>
        <w:fldChar w:fldCharType="separate"/>
      </w:r>
      <w:r>
        <w:rPr>
          <w:rFonts w:ascii="PT Astra Serif" w:hAnsi="PT Astra Serif"/>
          <w:color w:themeColor="text1" w:val="000000"/>
          <w:sz w:val="28"/>
        </w:rPr>
        <w:t>от 12</w:t>
      </w:r>
      <w:r>
        <w:rPr>
          <w:rFonts w:ascii="PT Astra Serif" w:hAnsi="PT Astra Serif"/>
          <w:color w:themeColor="text1" w:val="000000"/>
          <w:sz w:val="28"/>
        </w:rPr>
        <w:fldChar w:fldCharType="end"/>
      </w:r>
      <w:r>
        <w:rPr>
          <w:rFonts w:ascii="PT Astra Serif" w:hAnsi="PT Astra Serif"/>
          <w:color w:themeColor="text1" w:val="000000"/>
          <w:sz w:val="28"/>
        </w:rPr>
        <w:t xml:space="preserve"> января 19</w:t>
      </w:r>
      <w:r>
        <w:rPr>
          <w:rFonts w:ascii="PT Astra Serif" w:hAnsi="PT Astra Serif"/>
          <w:color w:themeColor="text1" w:val="000000"/>
          <w:sz w:val="28"/>
        </w:rPr>
        <w:fldChar w:fldCharType="begin"/>
      </w:r>
      <w:r>
        <w:rPr>
          <w:rFonts w:ascii="PT Astra Serif" w:hAnsi="PT Astra Serif"/>
          <w:color w:themeColor="text1" w:val="000000"/>
          <w:sz w:val="28"/>
        </w:rPr>
        <w:instrText>HYPERLINK "https://internet.garant.ru/#/document/105870/entry/0" \o "https://internet.garant.ru/#/document/105870/entry/0"</w:instrText>
      </w:r>
      <w:r>
        <w:rPr>
          <w:rFonts w:ascii="PT Astra Serif" w:hAnsi="PT Astra Serif"/>
          <w:color w:themeColor="text1" w:val="000000"/>
          <w:sz w:val="28"/>
        </w:rPr>
        <w:fldChar w:fldCharType="separate"/>
      </w:r>
      <w:r>
        <w:rPr>
          <w:rFonts w:ascii="PT Astra Serif" w:hAnsi="PT Astra Serif"/>
          <w:color w:themeColor="text1" w:val="000000"/>
          <w:sz w:val="28"/>
        </w:rPr>
        <w:t>96 г. № 8-ФЗ</w:t>
      </w:r>
      <w:r>
        <w:rPr>
          <w:rFonts w:ascii="PT Astra Serif" w:hAnsi="PT Astra Serif"/>
          <w:color w:themeColor="text1" w:val="000000"/>
          <w:sz w:val="28"/>
        </w:rPr>
        <w:fldChar w:fldCharType="end"/>
      </w:r>
      <w:r>
        <w:rPr>
          <w:rFonts w:ascii="PT Astra Serif" w:hAnsi="PT Astra Serif"/>
          <w:color w:themeColor="text1" w:val="000000"/>
          <w:sz w:val="28"/>
        </w:rPr>
        <w:t>  «О погребении и похоронном деле», Указом Пр</w:t>
      </w:r>
      <w:r>
        <w:rPr>
          <w:rFonts w:ascii="PT Astra Serif" w:hAnsi="PT Astra Serif"/>
          <w:color w:themeColor="text1" w:val="000000"/>
          <w:sz w:val="28"/>
        </w:rPr>
        <w:t>езидента Российской Федерации от 29 июня 1996 г.  № 1001 «О гарантиях прав граждан на предоставление услуг по погребению умерших», Санитарными правилами и нормами СанПиН 2.1.3684-21 «Санитарно-эпидемиологические требования к содержанию территорий городских</w:t>
      </w:r>
      <w:r>
        <w:rPr>
          <w:rFonts w:ascii="PT Astra Serif" w:hAnsi="PT Astra Serif"/>
          <w:color w:themeColor="text1" w:val="000000"/>
          <w:sz w:val="28"/>
        </w:rPr>
        <w:t xml:space="preserve">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проведению санитарно-противоэпидемиологических (профилакти</w:t>
      </w:r>
      <w:r>
        <w:rPr>
          <w:rFonts w:ascii="PT Astra Serif" w:hAnsi="PT Astra Serif"/>
          <w:color w:themeColor="text1" w:val="000000"/>
          <w:sz w:val="28"/>
        </w:rPr>
        <w:t>ческих) мероприятий», утвержденных постановлением Главного государственного санитарного врача Российской Федерации от 28 января 2021 г. № 3, </w:t>
      </w:r>
      <w:r>
        <w:rPr>
          <w:rFonts w:ascii="PT Astra Serif" w:hAnsi="PT Astra Serif"/>
          <w:color w:themeColor="text1" w:val="000000"/>
          <w:sz w:val="28"/>
        </w:rPr>
        <w:fldChar w:fldCharType="begin"/>
      </w:r>
      <w:r>
        <w:rPr>
          <w:rFonts w:ascii="PT Astra Serif" w:hAnsi="PT Astra Serif"/>
          <w:color w:themeColor="text1" w:val="000000"/>
          <w:sz w:val="28"/>
        </w:rPr>
        <w:instrText>HYPERLINK "https://internet.garant.ru/#/document/23940666/entry/0" \o "https://internet.garant.ru/#/document/23940666/entry/0"</w:instrText>
      </w:r>
      <w:r>
        <w:rPr>
          <w:rFonts w:ascii="PT Astra Serif" w:hAnsi="PT Astra Serif"/>
          <w:color w:themeColor="text1" w:val="000000"/>
          <w:sz w:val="28"/>
        </w:rPr>
        <w:fldChar w:fldCharType="separate"/>
      </w:r>
      <w:r>
        <w:rPr>
          <w:rFonts w:ascii="PT Astra Serif" w:hAnsi="PT Astra Serif"/>
          <w:color w:themeColor="text1" w:val="000000"/>
          <w:sz w:val="28"/>
        </w:rPr>
        <w:t>Закон</w:t>
      </w:r>
      <w:r>
        <w:rPr>
          <w:rFonts w:ascii="PT Astra Serif" w:hAnsi="PT Astra Serif"/>
          <w:color w:themeColor="text1" w:val="000000"/>
          <w:sz w:val="28"/>
        </w:rPr>
        <w:fldChar w:fldCharType="end"/>
      </w:r>
      <w:r>
        <w:rPr>
          <w:rFonts w:ascii="PT Astra Serif" w:hAnsi="PT Astra Serif"/>
          <w:color w:themeColor="text1" w:val="000000"/>
          <w:sz w:val="28"/>
        </w:rPr>
        <w:t xml:space="preserve">ом Краснодарского края от 4 февраля 2004 г. № 666-КЗ «О погребении и похоронном деле в Краснодарском крае», Рекомендациями о порядке похорон и содержании кладбищ в Российской Федерации МДК 11-01 2002 (рекомендованы протоколом </w:t>
      </w:r>
      <w:r>
        <w:rPr>
          <w:rFonts w:ascii="PT Astra Serif" w:hAnsi="PT Astra Serif"/>
          <w:color w:themeColor="text1" w:val="000000"/>
          <w:sz w:val="28"/>
        </w:rPr>
        <w:t>Научно</w:t>
      </w:r>
      <w:r>
        <w:rPr>
          <w:rFonts w:ascii="PT Astra Serif" w:hAnsi="PT Astra Serif"/>
          <w:color w:themeColor="text1" w:val="000000"/>
          <w:sz w:val="28"/>
        </w:rPr>
        <w:t xml:space="preserve"> – те</w:t>
      </w:r>
      <w:r>
        <w:rPr>
          <w:rFonts w:ascii="PT Astra Serif" w:hAnsi="PT Astra Serif"/>
          <w:color w:themeColor="text1" w:val="000000"/>
          <w:sz w:val="28"/>
        </w:rPr>
        <w:t>хнического Совета Госстроя Российской Федерации от 25 декабря 2001 г. № 01-НС-22/1), Уставом муниципального образования Ленинградский муниципальный округ Краснодарского края.</w:t>
      </w:r>
    </w:p>
    <w:p w14:paraId="15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</w:p>
    <w:p w14:paraId="16000000">
      <w:pPr>
        <w:widowControl w:val="1"/>
        <w:ind w:firstLine="709"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2. Полномочия администрации в сфере </w:t>
      </w:r>
    </w:p>
    <w:p w14:paraId="17000000">
      <w:pPr>
        <w:widowControl w:val="1"/>
        <w:ind w:firstLine="709"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организации похоронного дела</w:t>
      </w:r>
    </w:p>
    <w:p w14:paraId="18000000">
      <w:pPr>
        <w:widowControl w:val="1"/>
        <w:ind w:firstLine="709"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19000000">
      <w:pPr>
        <w:widowControl w:val="1"/>
        <w:ind w:firstLine="709"/>
        <w:jc w:val="both"/>
        <w:rPr>
          <w:rFonts w:ascii="Tinos" w:hAnsi="Tinos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>2.1.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Организа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ция похоронного дела на территории Ленинградского муниципального округа осуществляется администрацией </w:t>
      </w:r>
      <w:r>
        <w:rPr>
          <w:rFonts w:ascii="PT Astra Serif" w:hAnsi="PT Astra Serif"/>
          <w:color w:themeColor="text1" w:val="000000"/>
          <w:sz w:val="28"/>
          <w:highlight w:val="white"/>
        </w:rPr>
        <w:t>муниципального образования Ленинградский муниципальный округ Краснодарского края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</w:t>
      </w:r>
      <w:r>
        <w:rPr>
          <w:rFonts w:ascii="PT Astra Serif" w:hAnsi="PT Astra Serif"/>
          <w:color w:themeColor="text1" w:val="000000"/>
          <w:sz w:val="28"/>
          <w:highlight w:val="white"/>
        </w:rPr>
        <w:t>(далее-</w:t>
      </w:r>
      <w:r>
        <w:rPr>
          <w:rFonts w:ascii="PT Astra Serif" w:hAnsi="PT Astra Serif"/>
          <w:color w:themeColor="text1" w:val="000000"/>
          <w:sz w:val="28"/>
          <w:highlight w:val="white"/>
        </w:rPr>
        <w:t>администрация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Лени</w:t>
      </w:r>
      <w:r>
        <w:rPr>
          <w:rFonts w:ascii="Tinos" w:hAnsi="Tinos"/>
          <w:color w:themeColor="text1" w:val="000000"/>
          <w:sz w:val="28"/>
          <w:highlight w:val="white"/>
        </w:rPr>
        <w:t>нградского муниципального округа</w:t>
      </w:r>
      <w:r>
        <w:rPr>
          <w:rFonts w:ascii="Tinos" w:hAnsi="Tinos"/>
          <w:color w:themeColor="text1" w:val="000000"/>
          <w:sz w:val="28"/>
          <w:highlight w:val="white"/>
        </w:rPr>
        <w:t xml:space="preserve">) </w:t>
      </w:r>
      <w:r>
        <w:rPr>
          <w:rFonts w:ascii="Tinos" w:hAnsi="Tinos"/>
          <w:color w:themeColor="text1" w:val="000000"/>
          <w:sz w:val="28"/>
          <w:highlight w:val="white"/>
        </w:rPr>
        <w:t>в пределах компетенции</w:t>
      </w:r>
      <w:r>
        <w:rPr>
          <w:rFonts w:ascii="Tinos" w:hAnsi="Tinos"/>
          <w:color w:themeColor="text1" w:val="000000"/>
          <w:sz w:val="28"/>
          <w:highlight w:val="white"/>
        </w:rPr>
        <w:t xml:space="preserve"> предусмотренной </w:t>
      </w:r>
      <w:r>
        <w:rPr>
          <w:rFonts w:ascii="Tinos" w:hAnsi="Tinos"/>
          <w:color w:themeColor="text1" w:val="000000"/>
          <w:sz w:val="28"/>
          <w:highlight w:val="white"/>
        </w:rPr>
        <w:t xml:space="preserve">Федеральным законом от </w:t>
      </w:r>
      <w:r>
        <w:rPr>
          <w:rFonts w:ascii="Tinos" w:hAnsi="Tinos"/>
          <w:color w:themeColor="text1" w:val="000000"/>
          <w:sz w:val="28"/>
          <w:highlight w:val="white"/>
        </w:rPr>
        <w:t xml:space="preserve">12 января 1996 г. № 8-ФЗ </w:t>
      </w:r>
      <w:r>
        <w:rPr>
          <w:rFonts w:ascii="Tinos" w:hAnsi="Tinos"/>
          <w:color w:themeColor="text1" w:val="000000"/>
          <w:sz w:val="28"/>
          <w:highlight w:val="white"/>
        </w:rPr>
        <w:t xml:space="preserve">«О погребении и похоронном деле», </w:t>
      </w:r>
      <w:r>
        <w:rPr>
          <w:rFonts w:ascii="Tinos" w:hAnsi="Tinos"/>
          <w:color w:themeColor="text1" w:val="000000"/>
          <w:sz w:val="28"/>
          <w:highlight w:val="white"/>
        </w:rPr>
        <w:t>Законом Краснодарского края от 4 февраля 2004 г. № 666-КЗ «О погребении и похоронном деле в Краснодарском крае»</w:t>
      </w:r>
      <w:r>
        <w:rPr>
          <w:rFonts w:ascii="Tinos" w:hAnsi="Tinos"/>
          <w:color w:themeColor="text1" w:val="000000"/>
          <w:sz w:val="28"/>
          <w:highlight w:val="white"/>
        </w:rPr>
        <w:t xml:space="preserve">, </w:t>
      </w:r>
      <w:r>
        <w:rPr>
          <w:rFonts w:ascii="Tinos" w:hAnsi="Tinos"/>
          <w:color w:themeColor="text1" w:val="000000"/>
          <w:sz w:val="28"/>
          <w:highlight w:val="white"/>
        </w:rPr>
        <w:t xml:space="preserve">а также иными правовыми актами </w:t>
      </w:r>
      <w:r>
        <w:rPr>
          <w:rFonts w:ascii="Tinos" w:hAnsi="Tinos"/>
          <w:color w:themeColor="text1" w:val="000000"/>
          <w:sz w:val="28"/>
          <w:highlight w:val="white"/>
        </w:rPr>
        <w:t xml:space="preserve">Российской Федерации, </w:t>
      </w:r>
      <w:r>
        <w:rPr>
          <w:rFonts w:ascii="Tinos" w:hAnsi="Tinos"/>
          <w:color w:themeColor="text1" w:val="000000"/>
          <w:sz w:val="28"/>
          <w:highlight w:val="white"/>
        </w:rPr>
        <w:t>Краснодарского края, мун</w:t>
      </w:r>
      <w:r>
        <w:rPr>
          <w:rFonts w:ascii="Tinos" w:hAnsi="Tinos"/>
          <w:color w:themeColor="text1" w:val="000000"/>
          <w:sz w:val="28"/>
          <w:highlight w:val="white"/>
        </w:rPr>
        <w:t>иципальными правовыми актами муниципального образования  Ленинградский муниципальный округ Краснодарского края и настоящим Порядком.</w:t>
      </w:r>
      <w:r>
        <w:rPr>
          <w:rFonts w:ascii="Tinos" w:hAnsi="Tinos"/>
          <w:color w:themeColor="text1" w:val="000000"/>
          <w:sz w:val="28"/>
          <w:highlight w:val="white"/>
        </w:rPr>
        <w:t xml:space="preserve"> </w:t>
      </w:r>
    </w:p>
    <w:p w14:paraId="1A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 2.2 Администрация Ленинградского муниципального округа в пределах своих полномочий:</w:t>
      </w:r>
    </w:p>
    <w:p w14:paraId="1B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</w:t>
      </w:r>
      <w:r>
        <w:rPr>
          <w:rFonts w:ascii="PT Astra Serif" w:hAnsi="PT Astra Serif"/>
          <w:color w:themeColor="text1" w:val="000000"/>
          <w:sz w:val="28"/>
        </w:rPr>
        <w:t xml:space="preserve"> разрабатывает и реализует мероприя</w:t>
      </w:r>
      <w:r>
        <w:rPr>
          <w:rFonts w:ascii="PT Astra Serif" w:hAnsi="PT Astra Serif"/>
          <w:color w:themeColor="text1" w:val="000000"/>
          <w:sz w:val="28"/>
        </w:rPr>
        <w:t>тия по формированию ценовой и тарифной политики в сфере погребения и похоронного дела;</w:t>
      </w:r>
    </w:p>
    <w:p w14:paraId="1C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обеспечивает рациональное размещение объектов похоронного назначения на территории Ленинградского муниципального округа в соответствии с градостроительными нормативам</w:t>
      </w:r>
      <w:r>
        <w:rPr>
          <w:rFonts w:ascii="PT Astra Serif" w:hAnsi="PT Astra Serif"/>
          <w:color w:themeColor="text1" w:val="000000"/>
          <w:sz w:val="28"/>
        </w:rPr>
        <w:t>и;</w:t>
      </w:r>
    </w:p>
    <w:p w14:paraId="1D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3)</w:t>
      </w:r>
      <w:r>
        <w:rPr>
          <w:rFonts w:ascii="PT Astra Serif" w:hAnsi="PT Astra Serif"/>
          <w:color w:themeColor="text1" w:val="000000"/>
          <w:sz w:val="28"/>
        </w:rPr>
        <w:t xml:space="preserve"> устанавливает порядок проведения инвентаризации мест захоронения на кладбищах (действующих, закрытых) и организуют мероприятия по ее проведению;</w:t>
      </w:r>
    </w:p>
    <w:p w14:paraId="1E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формирует и ведет реестр кладбищ, расположенных на территории Ленинградского муниципального округа;</w:t>
      </w:r>
    </w:p>
    <w:p w14:paraId="1F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5)</w:t>
      </w:r>
      <w:r>
        <w:rPr>
          <w:rFonts w:ascii="PT Astra Serif" w:hAnsi="PT Astra Serif"/>
          <w:color w:themeColor="text1" w:val="000000"/>
          <w:sz w:val="28"/>
        </w:rPr>
        <w:t xml:space="preserve"> разрабатывает и реализует мероприятия по созданию новых, а также эксплуатации, реконструкции, ремонту, расширению, закрытию или переносу действующих кладбищ;</w:t>
      </w:r>
    </w:p>
    <w:p w14:paraId="20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6) осуществляет мероприятия по принятию в муниципальную собственность бесхозяйных кладбищ, распол</w:t>
      </w:r>
      <w:r>
        <w:rPr>
          <w:rFonts w:ascii="PT Astra Serif" w:hAnsi="PT Astra Serif"/>
          <w:color w:themeColor="text1" w:val="000000"/>
          <w:sz w:val="28"/>
        </w:rPr>
        <w:t>оженных на территории Ленинградского муниципального округа;</w:t>
      </w:r>
    </w:p>
    <w:p w14:paraId="21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7) осуществляет контроль за использованием кладбищ и иных объектов похоронного назначения, находящихся в собственности Ленинградского муниципального округа исключительно по целевому назначению;</w:t>
      </w:r>
    </w:p>
    <w:p w14:paraId="22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8)</w:t>
      </w:r>
      <w:r>
        <w:rPr>
          <w:rFonts w:ascii="PT Astra Serif" w:hAnsi="PT Astra Serif"/>
          <w:color w:themeColor="text1" w:val="000000"/>
          <w:sz w:val="28"/>
        </w:rPr>
        <w:t xml:space="preserve"> устанавливает правила содержания мест погребения на муниципальных общественных кладбищах в Ленинградском муниципальном округе;</w:t>
      </w:r>
    </w:p>
    <w:p w14:paraId="23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9) разрабатывает предложения по повышению качества оказания ритуальных услуг</w:t>
      </w:r>
      <w:r>
        <w:rPr>
          <w:rFonts w:ascii="PT Astra Serif" w:hAnsi="PT Astra Serif"/>
          <w:color w:themeColor="text1" w:val="000000"/>
          <w:spacing w:val="-2"/>
          <w:sz w:val="28"/>
        </w:rPr>
        <w:t>;</w:t>
      </w:r>
    </w:p>
    <w:p w14:paraId="24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10) создает специализированную службу по вопросам </w:t>
      </w:r>
      <w:r>
        <w:rPr>
          <w:rFonts w:ascii="PT Astra Serif" w:hAnsi="PT Astra Serif"/>
          <w:color w:themeColor="text1" w:val="000000"/>
          <w:sz w:val="28"/>
        </w:rPr>
        <w:t>похоронного дела;</w:t>
      </w:r>
    </w:p>
    <w:p w14:paraId="25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11) определяет порядок деятельности специализированной службы по вопр</w:t>
      </w:r>
      <w:r>
        <w:rPr>
          <w:rFonts w:ascii="PT Astra Serif" w:hAnsi="PT Astra Serif"/>
          <w:color w:themeColor="text1" w:val="000000"/>
          <w:sz w:val="28"/>
        </w:rPr>
        <w:t>осам похоронного дела в соответствии с Федеральным законом № 8-ФЗ, Законом Краснодарского края № 666-КЗ;</w:t>
      </w:r>
    </w:p>
    <w:p w14:paraId="26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12) принимает решения о перезахоронении останков умерших;</w:t>
      </w:r>
    </w:p>
    <w:p w14:paraId="27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13) пр</w:t>
      </w:r>
      <w:r>
        <w:rPr>
          <w:rFonts w:ascii="PT Astra Serif" w:hAnsi="PT Astra Serif"/>
          <w:color w:themeColor="text1" w:val="000000"/>
          <w:sz w:val="28"/>
        </w:rPr>
        <w:t>инимает решения о предоставлении места для одиночного, родственного, воинского, почетного захоронения;</w:t>
      </w:r>
    </w:p>
    <w:p w14:paraId="28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14) принимает решения о предоставлении места для создания семейного (родового) захоронения;</w:t>
      </w:r>
    </w:p>
    <w:p w14:paraId="29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15) принимает решения об определении мест (зон) для почетных захоронений;</w:t>
      </w:r>
    </w:p>
    <w:p w14:paraId="2A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16) принимает решения</w:t>
      </w:r>
      <w:r>
        <w:rPr>
          <w:rFonts w:ascii="PT Astra Serif" w:hAnsi="PT Astra Serif"/>
          <w:color w:themeColor="text1" w:val="000000"/>
          <w:sz w:val="28"/>
        </w:rPr>
        <w:t xml:space="preserve"> по переносу мест погребения в случаях, установленных действующим законодательством;</w:t>
      </w:r>
    </w:p>
    <w:p w14:paraId="2B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17) осуществляет ведение регулярной, информационно-разъяснительной работы о порядке предоставления и стоимости услуг, предоставляемых согласно гарантированному перечню усл</w:t>
      </w:r>
      <w:r>
        <w:rPr>
          <w:rFonts w:ascii="PT Astra Serif" w:hAnsi="PT Astra Serif"/>
          <w:color w:themeColor="text1" w:val="000000"/>
          <w:sz w:val="28"/>
        </w:rPr>
        <w:t>уг по погребению, об условиях получения социального пособия на </w:t>
      </w:r>
      <w:r>
        <w:rPr>
          <w:rFonts w:ascii="PT Astra Serif" w:hAnsi="PT Astra Serif"/>
          <w:color w:themeColor="text1" w:val="000000"/>
          <w:sz w:val="28"/>
        </w:rPr>
        <w:fldChar w:fldCharType="begin"/>
      </w:r>
      <w:r>
        <w:rPr>
          <w:rFonts w:ascii="PT Astra Serif" w:hAnsi="PT Astra Serif"/>
          <w:color w:themeColor="text1" w:val="000000"/>
          <w:sz w:val="28"/>
        </w:rPr>
        <w:instrText>HYPERLINK "https://korvesti.ru/novosti/ofitsialnye-dokumenty/platnirovskoe/24668-reshenie-ot-28-04-2026-92-st-platnirovskaya#sub_2122" \o "https://korvesti.ru/novosti/ofitsialnye-dokumenty/platnirovskoe/24668-reshenie-ot-28-04-2026-92-st-platnirovskaya#sub_2122"</w:instrText>
      </w:r>
      <w:r>
        <w:rPr>
          <w:rFonts w:ascii="PT Astra Serif" w:hAnsi="PT Astra Serif"/>
          <w:color w:themeColor="text1" w:val="000000"/>
          <w:sz w:val="28"/>
        </w:rPr>
        <w:fldChar w:fldCharType="separate"/>
      </w:r>
      <w:r>
        <w:rPr>
          <w:rFonts w:ascii="PT Astra Serif" w:hAnsi="PT Astra Serif"/>
          <w:color w:themeColor="text1" w:val="000000"/>
          <w:sz w:val="28"/>
        </w:rPr>
        <w:t>погребение</w:t>
      </w:r>
      <w:r>
        <w:rPr>
          <w:rFonts w:ascii="PT Astra Serif" w:hAnsi="PT Astra Serif"/>
          <w:color w:themeColor="text1" w:val="000000"/>
          <w:sz w:val="28"/>
        </w:rPr>
        <w:fldChar w:fldCharType="end"/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2C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2.3. От имени администрации Ленинградского муниципального округа полномочия в сфере органи</w:t>
      </w:r>
      <w:r>
        <w:rPr>
          <w:rFonts w:ascii="PT Astra Serif" w:hAnsi="PT Astra Serif"/>
          <w:color w:themeColor="text1" w:val="000000"/>
          <w:sz w:val="28"/>
        </w:rPr>
        <w:t>зации похоронного дела осуществляет управление ТЭК и ЖКХ администрации Ленинградск</w:t>
      </w:r>
      <w:r>
        <w:rPr>
          <w:rFonts w:ascii="PT Astra Serif" w:hAnsi="PT Astra Serif"/>
          <w:color w:themeColor="text1" w:val="000000"/>
          <w:sz w:val="28"/>
        </w:rPr>
        <w:t>ого муниципального округа (</w:t>
      </w:r>
      <w:r>
        <w:rPr>
          <w:rFonts w:ascii="PT Astra Serif" w:hAnsi="PT Astra Serif"/>
          <w:color w:themeColor="text1" w:val="000000"/>
          <w:sz w:val="28"/>
        </w:rPr>
        <w:t>далее – уполномоченный орган).</w:t>
      </w:r>
    </w:p>
    <w:p w14:paraId="2D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2.4. Территориальные органы администрации Ленинградского муниципального округа (далее - территориальный орган администрации) в пределах своих полномочий на подведомственных территориях:</w:t>
      </w:r>
    </w:p>
    <w:p w14:paraId="2E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 обеспечи</w:t>
      </w:r>
      <w:r>
        <w:rPr>
          <w:rFonts w:ascii="PT Astra Serif" w:hAnsi="PT Astra Serif"/>
          <w:color w:themeColor="text1" w:val="000000"/>
          <w:sz w:val="28"/>
        </w:rPr>
        <w:t>вают формирование и содержание архивного фонда документов по захоронению умерших и мест погребения;</w:t>
      </w:r>
    </w:p>
    <w:p w14:paraId="2F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предоста</w:t>
      </w:r>
      <w:r>
        <w:rPr>
          <w:rFonts w:ascii="PT Astra Serif" w:hAnsi="PT Astra Serif"/>
          <w:color w:themeColor="text1" w:val="000000"/>
          <w:sz w:val="28"/>
        </w:rPr>
        <w:t>вляют места для погребения на кладбищах, а также земельные участки для создания семейных (родовых) захоронений;</w:t>
      </w:r>
    </w:p>
    <w:p w14:paraId="30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3) ведут реестр семейных (родовых</w:t>
      </w:r>
      <w:r>
        <w:rPr>
          <w:rFonts w:ascii="PT Astra Serif" w:hAnsi="PT Astra Serif"/>
          <w:color w:themeColor="text1" w:val="000000"/>
          <w:sz w:val="28"/>
        </w:rPr>
        <w:t>) захоронений;</w:t>
      </w:r>
    </w:p>
    <w:p w14:paraId="31000000">
      <w:pPr>
        <w:widowControl w:val="1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выда</w:t>
      </w:r>
      <w:r>
        <w:rPr>
          <w:rFonts w:ascii="PT Astra Serif" w:hAnsi="PT Astra Serif"/>
          <w:color w:themeColor="text1" w:val="000000"/>
          <w:spacing w:val="-14"/>
          <w:sz w:val="28"/>
        </w:rPr>
        <w:t xml:space="preserve">ют </w:t>
      </w:r>
      <w:r>
        <w:rPr>
          <w:rFonts w:ascii="PT Astra Serif" w:hAnsi="PT Astra Serif"/>
          <w:color w:themeColor="text1" w:val="000000"/>
          <w:sz w:val="28"/>
        </w:rPr>
        <w:t>заявителю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справку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о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произведенном</w:t>
      </w:r>
      <w:r>
        <w:rPr>
          <w:rFonts w:ascii="PT Astra Serif" w:hAnsi="PT Astra Serif"/>
          <w:color w:themeColor="text1" w:val="000000"/>
          <w:spacing w:val="14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захоронении;</w:t>
      </w:r>
    </w:p>
    <w:p w14:paraId="32000000">
      <w:pPr>
        <w:widowControl w:val="1"/>
        <w:tabs>
          <w:tab w:leader="none" w:pos="709" w:val="left"/>
        </w:tabs>
        <w:ind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          5) ведут регистрацию захоронений;</w:t>
      </w:r>
    </w:p>
    <w:p w14:paraId="33000000">
      <w:pPr>
        <w:widowControl w:val="1"/>
        <w:tabs>
          <w:tab w:leader="none" w:pos="709" w:val="left"/>
        </w:tabs>
        <w:ind w:firstLine="680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6) выдают разрешение о предоставлении места для захоронения;</w:t>
      </w:r>
    </w:p>
    <w:p w14:paraId="34000000">
      <w:pPr>
        <w:widowControl w:val="1"/>
        <w:tabs>
          <w:tab w:leader="none" w:pos="709" w:val="left"/>
        </w:tabs>
        <w:ind w:firstLine="680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7) выдают свидетельство о регистрации захоронения;</w:t>
      </w:r>
    </w:p>
    <w:p w14:paraId="35000000">
      <w:pPr>
        <w:widowControl w:val="1"/>
        <w:tabs>
          <w:tab w:leader="none" w:pos="709" w:val="left"/>
          <w:tab w:leader="none" w:pos="1069" w:val="left"/>
        </w:tabs>
        <w:ind w:right="247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8) регистриру</w:t>
      </w:r>
      <w:r>
        <w:rPr>
          <w:rFonts w:ascii="PT Astra Serif" w:hAnsi="PT Astra Serif"/>
          <w:color w:themeColor="text1" w:val="000000"/>
          <w:spacing w:val="11"/>
          <w:sz w:val="28"/>
        </w:rPr>
        <w:t xml:space="preserve">ют </w:t>
      </w:r>
      <w:r>
        <w:rPr>
          <w:rFonts w:ascii="PT Astra Serif" w:hAnsi="PT Astra Serif"/>
          <w:color w:themeColor="text1" w:val="000000"/>
          <w:sz w:val="28"/>
        </w:rPr>
        <w:t>установку</w:t>
      </w:r>
      <w:r>
        <w:rPr>
          <w:rFonts w:ascii="PT Astra Serif" w:hAnsi="PT Astra Serif"/>
          <w:color w:themeColor="text1" w:val="000000"/>
          <w:spacing w:val="-1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и</w:t>
      </w:r>
      <w:r>
        <w:rPr>
          <w:rFonts w:ascii="PT Astra Serif" w:hAnsi="PT Astra Serif"/>
          <w:color w:themeColor="text1" w:val="000000"/>
          <w:spacing w:val="-12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замену</w:t>
      </w:r>
      <w:r>
        <w:rPr>
          <w:rFonts w:ascii="PT Astra Serif" w:hAnsi="PT Astra Serif"/>
          <w:color w:themeColor="text1" w:val="000000"/>
          <w:spacing w:val="-1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каждого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 xml:space="preserve">надмогильного сооружения </w:t>
      </w:r>
      <w:r>
        <w:rPr>
          <w:rFonts w:ascii="PT Astra Serif" w:hAnsi="PT Astra Serif"/>
          <w:color w:themeColor="text1" w:val="000000"/>
          <w:spacing w:val="-2"/>
          <w:sz w:val="28"/>
        </w:rPr>
        <w:t>(надгробия);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</w:p>
    <w:p w14:paraId="36000000">
      <w:pPr>
        <w:widowControl w:val="1"/>
        <w:tabs>
          <w:tab w:leader="none" w:pos="709" w:val="left"/>
          <w:tab w:leader="none" w:pos="1069" w:val="left"/>
        </w:tabs>
        <w:ind w:right="247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9) устанавливают информационные надписи и обозначения на воинские захоронения;</w:t>
      </w:r>
    </w:p>
    <w:p w14:paraId="37000000">
      <w:pPr>
        <w:widowControl w:val="1"/>
        <w:tabs>
          <w:tab w:leader="none" w:pos="709" w:val="left"/>
          <w:tab w:leader="none" w:pos="1126" w:val="left"/>
        </w:tabs>
        <w:ind w:right="14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10) регулярно ведут соответствующую информационно-разъяснительную работу о порядке предоставления и стоимости услуг, пре</w:t>
      </w:r>
      <w:r>
        <w:rPr>
          <w:rFonts w:ascii="PT Astra Serif" w:hAnsi="PT Astra Serif"/>
          <w:color w:themeColor="text1" w:val="000000"/>
          <w:sz w:val="28"/>
        </w:rPr>
        <w:t>доставляемых согласно гарантированному перечню услуг по погребению, об условиях получения социального пособия на погребение;</w:t>
      </w:r>
    </w:p>
    <w:p w14:paraId="38000000">
      <w:pPr>
        <w:widowControl w:val="1"/>
        <w:tabs>
          <w:tab w:leader="none" w:pos="709" w:val="left"/>
          <w:tab w:leader="none" w:pos="1306" w:val="left"/>
          <w:tab w:leader="none" w:pos="4069" w:val="left"/>
          <w:tab w:leader="none" w:pos="7117" w:val="left"/>
        </w:tabs>
        <w:ind w:right="77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11) проводят инвентаризацию кладбищ (действующих, закрытых).</w:t>
      </w:r>
    </w:p>
    <w:p w14:paraId="39000000">
      <w:pPr>
        <w:widowControl w:val="1"/>
        <w:tabs>
          <w:tab w:leader="none" w:pos="709" w:val="left"/>
          <w:tab w:leader="none" w:pos="1126" w:val="left"/>
        </w:tabs>
        <w:ind w:right="14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ab/>
      </w:r>
      <w:r>
        <w:rPr>
          <w:rFonts w:ascii="PT Astra Serif" w:hAnsi="PT Astra Serif"/>
          <w:color w:themeColor="text1" w:val="000000"/>
          <w:spacing w:val="-2"/>
          <w:sz w:val="28"/>
        </w:rPr>
        <w:t>2.5.</w:t>
      </w:r>
      <w:r>
        <w:rPr>
          <w:rFonts w:ascii="PT Astra Serif" w:hAnsi="PT Astra Serif"/>
          <w:color w:themeColor="text1" w:val="000000"/>
          <w:sz w:val="28"/>
        </w:rPr>
        <w:t xml:space="preserve"> В целях решения вопросов по организации погребения умерших на т</w:t>
      </w:r>
      <w:r>
        <w:rPr>
          <w:rFonts w:ascii="PT Astra Serif" w:hAnsi="PT Astra Serif"/>
          <w:color w:themeColor="text1" w:val="000000"/>
          <w:sz w:val="28"/>
        </w:rPr>
        <w:t xml:space="preserve">ерритории Ленинградского муниципального округа действует специализированная служба по вопросам похоронного дела </w:t>
      </w:r>
      <w:r>
        <w:rPr>
          <w:rFonts w:ascii="PT Astra Serif" w:hAnsi="PT Astra Serif"/>
          <w:color w:themeColor="text1" w:val="000000"/>
          <w:spacing w:val="-2"/>
          <w:sz w:val="28"/>
        </w:rPr>
        <w:t>(далее –  Специализированная служба по вопросам похоронного дела)</w:t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3A000000">
      <w:pPr>
        <w:widowControl w:val="1"/>
        <w:tabs>
          <w:tab w:leader="none" w:pos="709" w:val="left"/>
          <w:tab w:leader="none" w:pos="1337" w:val="left"/>
        </w:tabs>
        <w:ind w:right="78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2.6. </w:t>
      </w:r>
      <w:r>
        <w:rPr>
          <w:rFonts w:ascii="PT Astra Serif" w:hAnsi="PT Astra Serif"/>
          <w:color w:themeColor="text1" w:val="000000"/>
          <w:spacing w:val="-2"/>
          <w:sz w:val="28"/>
        </w:rPr>
        <w:t>Специализированная служба по вопросам похоронного дела в пределах своих полномочий:</w:t>
      </w:r>
    </w:p>
    <w:p w14:paraId="3B000000">
      <w:pPr>
        <w:widowControl w:val="1"/>
        <w:tabs>
          <w:tab w:leader="none" w:pos="709" w:val="left"/>
          <w:tab w:leader="none" w:pos="1337" w:val="left"/>
        </w:tabs>
        <w:ind w:firstLine="709" w:right="78"/>
        <w:jc w:val="both"/>
        <w:rPr>
          <w:rFonts w:ascii="PT Astra Serif" w:hAnsi="PT Astra Serif"/>
          <w:color w:themeColor="text1" w:val="000000"/>
          <w:spacing w:val="-2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 xml:space="preserve">1) </w:t>
      </w:r>
      <w:r>
        <w:rPr>
          <w:rFonts w:ascii="PT Astra Serif" w:hAnsi="PT Astra Serif"/>
          <w:color w:themeColor="text1" w:val="000000"/>
          <w:sz w:val="28"/>
        </w:rPr>
        <w:t>осуществляет погребение умерших, в том числе оказание гара</w:t>
      </w:r>
      <w:r>
        <w:rPr>
          <w:rFonts w:ascii="PT Astra Serif" w:hAnsi="PT Astra Serif"/>
          <w:color w:themeColor="text1" w:val="000000"/>
          <w:sz w:val="28"/>
        </w:rPr>
        <w:t>нтированного перечня услуг по погребению на безвозмездной основе;</w:t>
      </w:r>
    </w:p>
    <w:p w14:paraId="3C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обеспечивает соблюдение гарантий при осуществлении погребения умершего, исполнение волеизъявления умершего о захоронении;</w:t>
      </w:r>
    </w:p>
    <w:p w14:paraId="3D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3) осуществляет погребение умерших, не имеющих супруга, близких </w:t>
      </w:r>
      <w:r>
        <w:rPr>
          <w:rFonts w:ascii="PT Astra Serif" w:hAnsi="PT Astra Serif"/>
          <w:color w:themeColor="text1" w:val="000000"/>
          <w:sz w:val="28"/>
        </w:rPr>
        <w:t>родственников, иных родственников или законного представителя;</w:t>
      </w:r>
    </w:p>
    <w:p w14:paraId="3E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осуществляет формирование и сохранность архивного фонда документов по приему и исполнению заказов на услуги по погребению в соответствии с федеральным законодательством.</w:t>
      </w:r>
    </w:p>
    <w:p w14:paraId="3F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>2.7</w:t>
      </w:r>
      <w:r>
        <w:rPr>
          <w:rFonts w:ascii="PT Astra Serif" w:hAnsi="PT Astra Serif"/>
          <w:color w:themeColor="text1" w:val="000000"/>
          <w:sz w:val="28"/>
        </w:rPr>
        <w:t>. Для осуществлен</w:t>
      </w:r>
      <w:r>
        <w:rPr>
          <w:rFonts w:ascii="PT Astra Serif" w:hAnsi="PT Astra Serif"/>
          <w:color w:themeColor="text1" w:val="000000"/>
          <w:sz w:val="28"/>
        </w:rPr>
        <w:t>ия общественного контроля за деятельностью в сфере похоронного дела администрацией Ленинградского муниципального округа создается постоянно действующий попечительский (наблюдательный) совет по вопросам похоронного дела (далее – Попечительский совет).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</w:t>
      </w:r>
    </w:p>
    <w:p w14:paraId="40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Поря</w:t>
      </w:r>
      <w:r>
        <w:rPr>
          <w:rFonts w:ascii="PT Astra Serif" w:hAnsi="PT Astra Serif"/>
          <w:color w:themeColor="text1" w:val="000000"/>
          <w:sz w:val="28"/>
          <w:highlight w:val="white"/>
        </w:rPr>
        <w:t>док работы Попечительского совета и его состав устанавливается правовым актом администрации Ленинградского муниципального округа.</w:t>
      </w:r>
    </w:p>
    <w:p w14:paraId="41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В состав Попечительского совета могут входить представители отраслевых (функциональных) и территориальных органов администраци</w:t>
      </w:r>
      <w:r>
        <w:rPr>
          <w:rFonts w:ascii="PT Astra Serif" w:hAnsi="PT Astra Serif"/>
          <w:color w:themeColor="text1" w:val="000000"/>
          <w:sz w:val="28"/>
        </w:rPr>
        <w:t>и Ленинградского муниципального округа, Специализированной службы по вопросам похоронного дела, ритуальных организаций, общественности, контролирующие представители органов государственного и муниципального контроля (надзора), представители Совета Ленингра</w:t>
      </w:r>
      <w:r>
        <w:rPr>
          <w:rFonts w:ascii="PT Astra Serif" w:hAnsi="PT Astra Serif"/>
          <w:color w:themeColor="text1" w:val="000000"/>
          <w:sz w:val="28"/>
        </w:rPr>
        <w:t>дского муниципального округа, организаций и объединений, расположенных на территории Ленинградского муниципального округа.</w:t>
      </w:r>
    </w:p>
    <w:p w14:paraId="42000000">
      <w:pPr>
        <w:widowControl w:val="1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</w:p>
    <w:p w14:paraId="43000000">
      <w:pPr>
        <w:widowControl w:val="1"/>
        <w:tabs>
          <w:tab w:leader="none" w:pos="1865" w:val="left"/>
        </w:tabs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3. Порядок</w:t>
      </w:r>
      <w:r>
        <w:rPr>
          <w:rFonts w:ascii="PT Astra Serif" w:hAnsi="PT Astra Serif"/>
          <w:b w:val="1"/>
          <w:color w:themeColor="text1" w:val="000000"/>
          <w:spacing w:val="-9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z w:val="28"/>
        </w:rPr>
        <w:t>осуществления</w:t>
      </w:r>
      <w:r>
        <w:rPr>
          <w:rFonts w:ascii="PT Astra Serif" w:hAnsi="PT Astra Serif"/>
          <w:b w:val="1"/>
          <w:color w:themeColor="text1" w:val="000000"/>
          <w:spacing w:val="-3"/>
          <w:sz w:val="28"/>
        </w:rPr>
        <w:t xml:space="preserve"> погребения </w:t>
      </w:r>
      <w:r>
        <w:rPr>
          <w:rFonts w:ascii="PT Astra Serif" w:hAnsi="PT Astra Serif"/>
          <w:b w:val="1"/>
          <w:color w:themeColor="text1" w:val="000000"/>
          <w:sz w:val="28"/>
        </w:rPr>
        <w:t>умерших</w:t>
      </w:r>
    </w:p>
    <w:p w14:paraId="44000000">
      <w:pPr>
        <w:widowControl w:val="1"/>
        <w:tabs>
          <w:tab w:leader="none" w:pos="709" w:val="left"/>
          <w:tab w:leader="none" w:pos="1865" w:val="left"/>
        </w:tabs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</w:p>
    <w:p w14:paraId="45000000">
      <w:pPr>
        <w:widowControl w:val="1"/>
        <w:tabs>
          <w:tab w:leader="none" w:pos="709" w:val="left"/>
          <w:tab w:leader="none" w:pos="1865" w:val="left"/>
        </w:tabs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3.1. Погребение умершего производится в соответствии с требованиями действующего зако</w:t>
      </w:r>
      <w:r>
        <w:rPr>
          <w:rFonts w:ascii="PT Astra Serif" w:hAnsi="PT Astra Serif"/>
          <w:color w:themeColor="text1" w:val="000000"/>
          <w:sz w:val="28"/>
        </w:rPr>
        <w:t>нодательства Российской Федерации.</w:t>
      </w:r>
    </w:p>
    <w:p w14:paraId="46000000">
      <w:pPr>
        <w:widowControl w:val="1"/>
        <w:tabs>
          <w:tab w:leader="none" w:pos="709" w:val="left"/>
          <w:tab w:leader="none" w:pos="1865" w:val="left"/>
        </w:tabs>
        <w:ind w:firstLine="709"/>
        <w:jc w:val="both"/>
        <w:rPr>
          <w:rFonts w:ascii="PT Astra Serif" w:hAnsi="PT Astra Serif"/>
          <w:strike w:val="1"/>
          <w:color w:themeColor="text1" w:val="000000"/>
          <w:sz w:val="28"/>
          <w:highlight w:val="yellow"/>
        </w:rPr>
      </w:pPr>
      <w:r>
        <w:rPr>
          <w:rFonts w:ascii="PT Astra Serif" w:hAnsi="PT Astra Serif"/>
          <w:color w:themeColor="text1" w:val="000000"/>
          <w:sz w:val="28"/>
        </w:rPr>
        <w:t xml:space="preserve">3.2. На территории муниципальных общественных кладбищ (далее -кладбище) погребение может осуществляться с учетом </w:t>
      </w:r>
      <w:r>
        <w:rPr>
          <w:rFonts w:ascii="PT Astra Serif" w:hAnsi="PT Astra Serif"/>
          <w:color w:themeColor="text1" w:val="000000"/>
          <w:sz w:val="28"/>
        </w:rPr>
        <w:t>вероисповедальных</w:t>
      </w:r>
      <w:r>
        <w:rPr>
          <w:rFonts w:ascii="PT Astra Serif" w:hAnsi="PT Astra Serif"/>
          <w:color w:themeColor="text1" w:val="000000"/>
          <w:sz w:val="28"/>
        </w:rPr>
        <w:t>, воинских и иных обычаев и традиций. Могут создаваться отдельные воинские участки в границ</w:t>
      </w:r>
      <w:r>
        <w:rPr>
          <w:rFonts w:ascii="PT Astra Serif" w:hAnsi="PT Astra Serif"/>
          <w:color w:themeColor="text1" w:val="000000"/>
          <w:sz w:val="28"/>
        </w:rPr>
        <w:t>ах кладбищ, братские (общие) и индивидуальные могилы.</w:t>
      </w:r>
    </w:p>
    <w:p w14:paraId="47000000">
      <w:pPr>
        <w:widowControl w:val="1"/>
        <w:tabs>
          <w:tab w:leader="none" w:pos="709" w:val="left"/>
          <w:tab w:leader="none" w:pos="1585" w:val="left"/>
        </w:tabs>
        <w:spacing w:before="4"/>
        <w:ind w:right="10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3.3. Каждое захоронение регистрируется территориальным органом администрации в книге регистрации захоронений (захор</w:t>
      </w:r>
      <w:r>
        <w:rPr>
          <w:rFonts w:ascii="PT Astra Serif" w:hAnsi="PT Astra Serif"/>
          <w:color w:themeColor="text1" w:val="000000"/>
          <w:sz w:val="28"/>
        </w:rPr>
        <w:t>онений урн с прахом), о чем делается отметка на разбивочном чертеже квартала кладбища (приложение 1).</w:t>
      </w:r>
    </w:p>
    <w:p w14:paraId="48000000">
      <w:pPr>
        <w:widowControl w:val="1"/>
        <w:tabs>
          <w:tab w:leader="none" w:pos="709" w:val="left"/>
          <w:tab w:leader="none" w:pos="1585" w:val="left"/>
        </w:tabs>
        <w:spacing w:before="4"/>
        <w:ind w:firstLine="709" w:right="10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По окончании регистрации захоронения лицу, взявшему на себя обязанность осуществить погребение умершего, территориальным органом администрации выдается св</w:t>
      </w:r>
      <w:r>
        <w:rPr>
          <w:rFonts w:ascii="PT Astra Serif" w:hAnsi="PT Astra Serif"/>
          <w:color w:themeColor="text1" w:val="000000"/>
          <w:sz w:val="28"/>
        </w:rPr>
        <w:t>идетельство о регистрации захоронения (приложение 2).</w:t>
      </w:r>
    </w:p>
    <w:p w14:paraId="49000000">
      <w:pPr>
        <w:widowControl w:val="1"/>
        <w:tabs>
          <w:tab w:leader="none" w:pos="709" w:val="left"/>
          <w:tab w:leader="none" w:pos="1585" w:val="left"/>
        </w:tabs>
        <w:spacing w:before="4"/>
        <w:ind w:right="10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Книги регистрации захоронений (погребений урн с прахом) являются документами строгой отчетности и относятся к делам с постоянным сроком </w:t>
      </w:r>
      <w:r>
        <w:rPr>
          <w:rFonts w:ascii="PT Astra Serif" w:hAnsi="PT Astra Serif"/>
          <w:color w:themeColor="text1" w:val="000000"/>
          <w:spacing w:val="-2"/>
          <w:sz w:val="28"/>
        </w:rPr>
        <w:t>хранения.</w:t>
      </w:r>
    </w:p>
    <w:p w14:paraId="4A000000">
      <w:pPr>
        <w:pStyle w:val="Style_3"/>
        <w:widowControl w:val="1"/>
        <w:spacing w:before="4"/>
        <w:ind w:firstLine="691" w:right="4"/>
        <w:jc w:val="both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Регистрация захоронений осуществляется</w:t>
      </w:r>
      <w:r>
        <w:rPr>
          <w:rFonts w:ascii="PT Astra Serif" w:hAnsi="PT Astra Serif"/>
          <w:color w:themeColor="text1" w:val="000000"/>
          <w:spacing w:val="-4"/>
        </w:rPr>
        <w:t xml:space="preserve"> </w:t>
      </w:r>
      <w:r>
        <w:rPr>
          <w:rFonts w:ascii="PT Astra Serif" w:hAnsi="PT Astra Serif"/>
          <w:color w:themeColor="text1" w:val="000000"/>
        </w:rPr>
        <w:t>при наличии свидетельства о смерти, выданного органами ЗАГС, или медицинского свидетельства о смерти, а регистрация захоронения урны с прахом - при наличии свидетельства о смерти, выданного органами ЗАГС, или медицинского свидетельства о смерти и справки о</w:t>
      </w:r>
      <w:r>
        <w:rPr>
          <w:rFonts w:ascii="PT Astra Serif" w:hAnsi="PT Astra Serif"/>
          <w:color w:themeColor="text1" w:val="000000"/>
        </w:rPr>
        <w:t xml:space="preserve"> кремации.</w:t>
      </w:r>
    </w:p>
    <w:p w14:paraId="4B000000">
      <w:pPr>
        <w:widowControl w:val="1"/>
        <w:tabs>
          <w:tab w:leader="none" w:pos="567" w:val="left"/>
          <w:tab w:leader="none" w:pos="709" w:val="left"/>
          <w:tab w:leader="none" w:pos="1552" w:val="left"/>
        </w:tabs>
        <w:ind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3.4. Перерегистрация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свидетельств</w:t>
      </w:r>
      <w:r>
        <w:rPr>
          <w:rFonts w:ascii="PT Astra Serif" w:hAnsi="PT Astra Serif"/>
          <w:color w:themeColor="text1" w:val="000000"/>
          <w:spacing w:val="2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о</w:t>
      </w:r>
      <w:r>
        <w:rPr>
          <w:rFonts w:ascii="PT Astra Serif" w:hAnsi="PT Astra Serif"/>
          <w:color w:themeColor="text1" w:val="000000"/>
          <w:spacing w:val="3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регистрации</w:t>
      </w:r>
      <w:r>
        <w:rPr>
          <w:rFonts w:ascii="PT Astra Serif" w:hAnsi="PT Astra Serif"/>
          <w:color w:themeColor="text1" w:val="000000"/>
          <w:spacing w:val="24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захоронения</w:t>
      </w:r>
      <w:r>
        <w:rPr>
          <w:rFonts w:ascii="PT Astra Serif" w:hAnsi="PT Astra Serif"/>
          <w:color w:themeColor="text1" w:val="000000"/>
          <w:spacing w:val="27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на</w:t>
      </w:r>
      <w:r>
        <w:rPr>
          <w:rFonts w:ascii="PT Astra Serif" w:hAnsi="PT Astra Serif"/>
          <w:color w:themeColor="text1" w:val="000000"/>
          <w:spacing w:val="3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4"/>
          <w:sz w:val="28"/>
        </w:rPr>
        <w:t xml:space="preserve">иных </w:t>
      </w:r>
      <w:r>
        <w:rPr>
          <w:rFonts w:ascii="PT Astra Serif" w:hAnsi="PT Astra Serif"/>
          <w:color w:themeColor="text1" w:val="000000"/>
          <w:sz w:val="28"/>
        </w:rPr>
        <w:t>лиц (родственников,</w:t>
      </w:r>
      <w:r>
        <w:rPr>
          <w:rFonts w:ascii="PT Astra Serif" w:hAnsi="PT Astra Serif"/>
          <w:color w:themeColor="text1" w:val="000000"/>
          <w:spacing w:val="-11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близких родственников) носит заявительный характер и осуществляется территориальным органом администрации.</w:t>
      </w:r>
    </w:p>
    <w:p w14:paraId="4C000000">
      <w:pPr>
        <w:pStyle w:val="Style_3"/>
        <w:widowControl w:val="1"/>
        <w:spacing w:before="13"/>
        <w:ind w:firstLine="688" w:right="4"/>
        <w:jc w:val="both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В случае смерти лица</w:t>
      </w:r>
      <w:r>
        <w:rPr>
          <w:rFonts w:ascii="PT Astra Serif" w:hAnsi="PT Astra Serif"/>
          <w:color w:themeColor="text1" w:val="000000"/>
        </w:rPr>
        <w:t xml:space="preserve">, взявшего на себя обязанность осуществить погребение умершего, перерегистрация захоронения на </w:t>
      </w:r>
      <w:r>
        <w:rPr>
          <w:rFonts w:ascii="PT Astra Serif" w:hAnsi="PT Astra Serif"/>
          <w:color w:themeColor="text1" w:val="000000"/>
        </w:rPr>
        <w:t>cyпpyгa</w:t>
      </w:r>
      <w:r>
        <w:rPr>
          <w:rFonts w:ascii="PT Astra Serif" w:hAnsi="PT Astra Serif"/>
          <w:color w:themeColor="text1" w:val="000000"/>
        </w:rPr>
        <w:t xml:space="preserve"> (</w:t>
      </w:r>
      <w:r>
        <w:rPr>
          <w:rFonts w:ascii="PT Astra Serif" w:hAnsi="PT Astra Serif"/>
          <w:color w:themeColor="text1" w:val="000000"/>
        </w:rPr>
        <w:t>cyпpyгy</w:t>
      </w:r>
      <w:r>
        <w:rPr>
          <w:rFonts w:ascii="PT Astra Serif" w:hAnsi="PT Astra Serif"/>
          <w:color w:themeColor="text1" w:val="000000"/>
        </w:rPr>
        <w:t xml:space="preserve">) или близкого </w:t>
      </w:r>
      <w:r>
        <w:rPr>
          <w:rFonts w:ascii="PT Astra Serif" w:hAnsi="PT Astra Serif"/>
          <w:color w:themeColor="text1" w:val="000000"/>
        </w:rPr>
        <w:t>родственника осуществляется территориальным органом администрации</w:t>
      </w:r>
      <w:r>
        <w:rPr>
          <w:rFonts w:ascii="PT Astra Serif" w:hAnsi="PT Astra Serif"/>
          <w:color w:themeColor="text1" w:val="000000"/>
        </w:rPr>
        <w:t>.</w:t>
      </w:r>
    </w:p>
    <w:p w14:paraId="4D000000">
      <w:pPr>
        <w:pStyle w:val="Style_3"/>
        <w:widowControl w:val="1"/>
        <w:spacing w:before="2"/>
        <w:ind w:firstLine="692" w:right="124"/>
        <w:jc w:val="both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При перерегистрации</w:t>
      </w:r>
      <w:r>
        <w:rPr>
          <w:rFonts w:ascii="PT Astra Serif" w:hAnsi="PT Astra Serif"/>
          <w:color w:themeColor="text1" w:val="000000"/>
          <w:spacing w:val="-11"/>
        </w:rPr>
        <w:t xml:space="preserve"> </w:t>
      </w:r>
      <w:r>
        <w:rPr>
          <w:rFonts w:ascii="PT Astra Serif" w:hAnsi="PT Astra Serif"/>
          <w:color w:themeColor="text1" w:val="000000"/>
        </w:rPr>
        <w:t>свидетельств о</w:t>
      </w:r>
      <w:r>
        <w:rPr>
          <w:rFonts w:ascii="PT Astra Serif" w:hAnsi="PT Astra Serif"/>
          <w:color w:themeColor="text1" w:val="000000"/>
          <w:spacing w:val="-3"/>
        </w:rPr>
        <w:t xml:space="preserve"> </w:t>
      </w:r>
      <w:r>
        <w:rPr>
          <w:rFonts w:ascii="PT Astra Serif" w:hAnsi="PT Astra Serif"/>
          <w:color w:themeColor="text1" w:val="000000"/>
        </w:rPr>
        <w:t>регистрации захоронения на иных лиц (родственников, близких родственников) территориальным органом администрации вносятся соответствующие изменения в книгу регистрации</w:t>
      </w:r>
      <w:r>
        <w:rPr>
          <w:rFonts w:ascii="PT Astra Serif" w:hAnsi="PT Astra Serif"/>
          <w:color w:themeColor="text1" w:val="000000"/>
          <w:spacing w:val="30"/>
        </w:rPr>
        <w:t xml:space="preserve"> </w:t>
      </w:r>
      <w:r>
        <w:rPr>
          <w:rFonts w:ascii="PT Astra Serif" w:hAnsi="PT Astra Serif"/>
          <w:color w:themeColor="text1" w:val="000000"/>
        </w:rPr>
        <w:t>захоронений (</w:t>
      </w:r>
      <w:r>
        <w:rPr>
          <w:rFonts w:ascii="PT Astra Serif" w:hAnsi="PT Astra Serif"/>
          <w:color w:themeColor="text1" w:val="000000"/>
        </w:rPr>
        <w:t>погребений урн с</w:t>
      </w:r>
      <w:r>
        <w:rPr>
          <w:rFonts w:ascii="PT Astra Serif" w:hAnsi="PT Astra Serif"/>
          <w:color w:themeColor="text1" w:val="000000"/>
          <w:spacing w:val="-2"/>
        </w:rPr>
        <w:t xml:space="preserve"> </w:t>
      </w:r>
      <w:r>
        <w:rPr>
          <w:rFonts w:ascii="PT Astra Serif" w:hAnsi="PT Astra Serif"/>
          <w:color w:themeColor="text1" w:val="000000"/>
        </w:rPr>
        <w:t>прахом).</w:t>
      </w:r>
    </w:p>
    <w:p w14:paraId="4E000000">
      <w:pPr>
        <w:pStyle w:val="Style_3"/>
        <w:widowControl w:val="1"/>
        <w:spacing w:before="7"/>
        <w:ind w:firstLine="691" w:right="114"/>
        <w:jc w:val="both"/>
        <w:rPr>
          <w:rFonts w:ascii="PT Astra Serif" w:hAnsi="PT Astra Serif"/>
          <w:color w:themeColor="text1" w:val="000000"/>
          <w:highlight w:val="yellow"/>
        </w:rPr>
      </w:pPr>
      <w:r>
        <w:rPr>
          <w:rFonts w:ascii="PT Astra Serif" w:hAnsi="PT Astra Serif"/>
          <w:color w:themeColor="text1" w:val="000000"/>
        </w:rPr>
        <w:t>В отношении семейных (родовых) захоронений перерегистрация свидетельств о</w:t>
      </w:r>
      <w:r>
        <w:rPr>
          <w:rFonts w:ascii="PT Astra Serif" w:hAnsi="PT Astra Serif"/>
          <w:color w:themeColor="text1" w:val="000000"/>
          <w:spacing w:val="-3"/>
        </w:rPr>
        <w:t xml:space="preserve"> </w:t>
      </w:r>
      <w:r>
        <w:rPr>
          <w:rFonts w:ascii="PT Astra Serif" w:hAnsi="PT Astra Serif"/>
          <w:color w:themeColor="text1" w:val="000000"/>
        </w:rPr>
        <w:t>регистрации семейного (родового) захоронения производится на лиц, указанных в</w:t>
      </w:r>
      <w:r>
        <w:rPr>
          <w:rFonts w:ascii="PT Astra Serif" w:hAnsi="PT Astra Serif"/>
          <w:color w:themeColor="text1" w:val="000000"/>
          <w:spacing w:val="-6"/>
        </w:rPr>
        <w:t xml:space="preserve"> </w:t>
      </w:r>
      <w:r>
        <w:rPr>
          <w:rFonts w:ascii="PT Astra Serif" w:hAnsi="PT Astra Serif"/>
          <w:color w:themeColor="text1" w:val="000000"/>
        </w:rPr>
        <w:t xml:space="preserve">свидетельстве о семейном (родовом) захоронении, а при отсутствии таковых - на </w:t>
      </w:r>
      <w:r>
        <w:rPr>
          <w:rFonts w:ascii="PT Astra Serif" w:hAnsi="PT Astra Serif"/>
          <w:color w:themeColor="text1" w:val="000000"/>
        </w:rPr>
        <w:t>других родственников</w:t>
      </w:r>
      <w:r>
        <w:rPr>
          <w:rFonts w:ascii="PT Astra Serif" w:hAnsi="PT Astra Serif"/>
          <w:color w:themeColor="text1" w:val="000000"/>
        </w:rPr>
        <w:t xml:space="preserve"> </w:t>
      </w:r>
      <w:r>
        <w:rPr>
          <w:rFonts w:ascii="PT Astra Serif" w:hAnsi="PT Astra Serif"/>
          <w:color w:themeColor="text1" w:val="000000"/>
        </w:rPr>
        <w:t>при их письменном согласии.</w:t>
      </w:r>
    </w:p>
    <w:p w14:paraId="4F000000">
      <w:pPr>
        <w:widowControl w:val="1"/>
        <w:ind w:firstLine="708"/>
        <w:jc w:val="both"/>
        <w:rPr>
          <w:rFonts w:ascii="Tinos" w:hAnsi="Tinos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3.4.1</w:t>
      </w:r>
      <w:r>
        <w:rPr>
          <w:rFonts w:ascii="Tinos" w:hAnsi="Tinos"/>
          <w:color w:themeColor="text1" w:val="000000"/>
          <w:sz w:val="28"/>
        </w:rPr>
        <w:t>. Переч</w:t>
      </w:r>
      <w:r>
        <w:rPr>
          <w:rFonts w:ascii="Tinos" w:hAnsi="Tinos"/>
          <w:color w:themeColor="text1" w:val="000000"/>
          <w:sz w:val="28"/>
        </w:rPr>
        <w:t>ень документов, необходимых для</w:t>
      </w:r>
      <w:r>
        <w:rPr>
          <w:rFonts w:ascii="Tinos" w:hAnsi="Tinos"/>
          <w:color w:themeColor="text1" w:val="000000"/>
          <w:sz w:val="28"/>
        </w:rPr>
        <w:t xml:space="preserve"> п</w:t>
      </w:r>
      <w:r>
        <w:rPr>
          <w:color w:themeColor="text1" w:val="000000"/>
          <w:sz w:val="28"/>
        </w:rPr>
        <w:t xml:space="preserve">еререгистрации свидетельств о </w:t>
      </w:r>
      <w:r>
        <w:rPr>
          <w:color w:themeColor="text1" w:val="000000"/>
          <w:sz w:val="28"/>
        </w:rPr>
        <w:t>регистрации  захоронений</w:t>
      </w:r>
      <w:r>
        <w:rPr>
          <w:color w:themeColor="text1" w:val="000000"/>
          <w:sz w:val="28"/>
        </w:rPr>
        <w:t xml:space="preserve"> на иных лиц</w:t>
      </w:r>
      <w:r>
        <w:rPr>
          <w:rFonts w:ascii="Tinos" w:hAnsi="Tinos"/>
          <w:color w:themeColor="text1" w:val="000000"/>
          <w:sz w:val="28"/>
        </w:rPr>
        <w:t>:</w:t>
      </w:r>
    </w:p>
    <w:p w14:paraId="50000000">
      <w:pPr>
        <w:widowControl w:val="1"/>
        <w:tabs>
          <w:tab w:leader="none" w:pos="851" w:val="left"/>
        </w:tabs>
        <w:ind w:firstLine="680"/>
        <w:jc w:val="both"/>
        <w:outlineLvl w:val="2"/>
        <w:rPr>
          <w:rFonts w:ascii="Tinos" w:hAnsi="Tinos"/>
          <w:color w:themeColor="text1" w:val="000000"/>
          <w:sz w:val="28"/>
        </w:rPr>
      </w:pPr>
      <w:r>
        <w:rPr>
          <w:rFonts w:ascii="Tinos" w:hAnsi="Tinos"/>
          <w:color w:themeColor="text1" w:val="000000"/>
          <w:sz w:val="28"/>
        </w:rPr>
        <w:t xml:space="preserve">1) заявление о </w:t>
      </w:r>
      <w:r>
        <w:rPr>
          <w:rFonts w:ascii="PT Astra Serif" w:hAnsi="PT Astra Serif"/>
          <w:color w:themeColor="text1" w:val="000000"/>
          <w:sz w:val="28"/>
        </w:rPr>
        <w:t>перерегистрации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свидетельств</w:t>
      </w:r>
      <w:r>
        <w:rPr>
          <w:rFonts w:ascii="PT Astra Serif" w:hAnsi="PT Astra Serif"/>
          <w:color w:themeColor="text1" w:val="000000"/>
          <w:spacing w:val="2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о</w:t>
      </w:r>
      <w:r>
        <w:rPr>
          <w:rFonts w:ascii="PT Astra Serif" w:hAnsi="PT Astra Serif"/>
          <w:color w:themeColor="text1" w:val="000000"/>
          <w:spacing w:val="3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регистрации</w:t>
      </w:r>
      <w:r>
        <w:rPr>
          <w:rFonts w:ascii="PT Astra Serif" w:hAnsi="PT Astra Serif"/>
          <w:color w:themeColor="text1" w:val="000000"/>
          <w:spacing w:val="24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захоронения</w:t>
      </w:r>
      <w:r>
        <w:rPr>
          <w:rFonts w:ascii="PT Astra Serif" w:hAnsi="PT Astra Serif"/>
          <w:color w:themeColor="text1" w:val="000000"/>
          <w:spacing w:val="27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на</w:t>
      </w:r>
      <w:r>
        <w:rPr>
          <w:rFonts w:ascii="PT Astra Serif" w:hAnsi="PT Astra Serif"/>
          <w:color w:themeColor="text1" w:val="000000"/>
          <w:spacing w:val="3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4"/>
          <w:sz w:val="28"/>
        </w:rPr>
        <w:t xml:space="preserve">иных </w:t>
      </w:r>
      <w:r>
        <w:rPr>
          <w:rFonts w:ascii="PT Astra Serif" w:hAnsi="PT Astra Serif"/>
          <w:color w:themeColor="text1" w:val="000000"/>
          <w:sz w:val="28"/>
        </w:rPr>
        <w:t>лиц (приложение 3)</w:t>
      </w:r>
    </w:p>
    <w:p w14:paraId="51000000">
      <w:pPr>
        <w:widowControl w:val="1"/>
        <w:tabs>
          <w:tab w:leader="none" w:pos="851" w:val="left"/>
        </w:tabs>
        <w:ind w:firstLine="680"/>
        <w:jc w:val="both"/>
        <w:outlineLvl w:val="2"/>
        <w:rPr>
          <w:rFonts w:ascii="PT Astra Serif" w:hAnsi="PT Astra Serif"/>
          <w:color w:themeColor="text1" w:val="000000"/>
          <w:sz w:val="28"/>
        </w:rPr>
      </w:pPr>
      <w:r>
        <w:rPr>
          <w:rFonts w:ascii="Tinos" w:hAnsi="Tinos"/>
          <w:color w:themeColor="text1" w:val="000000"/>
          <w:sz w:val="28"/>
        </w:rPr>
        <w:t xml:space="preserve">2) копия документа, </w:t>
      </w:r>
      <w:r>
        <w:rPr>
          <w:rFonts w:ascii="Tinos" w:hAnsi="Tinos"/>
          <w:color w:themeColor="text1" w:val="000000"/>
          <w:sz w:val="28"/>
        </w:rPr>
        <w:t xml:space="preserve">подтверждающего личность заявителя </w:t>
      </w:r>
      <w:r>
        <w:rPr>
          <w:rFonts w:ascii="PT Astra Serif" w:hAnsi="PT Astra Serif"/>
          <w:color w:themeColor="text1" w:val="000000"/>
          <w:sz w:val="28"/>
        </w:rPr>
        <w:t>(с приложением подлинника для сверки);</w:t>
      </w:r>
    </w:p>
    <w:p w14:paraId="52000000">
      <w:pPr>
        <w:pStyle w:val="Style_3"/>
        <w:widowControl w:val="1"/>
        <w:spacing w:before="7"/>
        <w:ind w:firstLine="691" w:right="114"/>
        <w:jc w:val="both"/>
        <w:outlineLvl w:val="2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  <w:sz w:val="28"/>
        </w:rPr>
        <w:t xml:space="preserve">3) документ, подтверждающий полномочия представителя заявителя и копия документа, подтверждающего личность представителя, в случае, если с заявлением </w:t>
      </w:r>
      <w:r>
        <w:rPr>
          <w:rFonts w:ascii="PT Astra Serif" w:hAnsi="PT Astra Serif"/>
          <w:color w:themeColor="text1" w:val="000000"/>
          <w:sz w:val="28"/>
        </w:rPr>
        <w:t>обращается представитель заявителя</w:t>
      </w:r>
      <w:r>
        <w:rPr>
          <w:rFonts w:ascii="PT Astra Serif" w:hAnsi="PT Astra Serif"/>
          <w:color w:themeColor="text1" w:val="000000"/>
          <w:sz w:val="28"/>
        </w:rPr>
        <w:t xml:space="preserve"> (с приложением подлинника дл</w:t>
      </w:r>
      <w:r>
        <w:rPr>
          <w:rFonts w:ascii="PT Astra Serif" w:hAnsi="PT Astra Serif"/>
          <w:color w:themeColor="text1" w:val="000000"/>
        </w:rPr>
        <w:t>я сверки);</w:t>
      </w:r>
    </w:p>
    <w:p w14:paraId="53000000">
      <w:pPr>
        <w:pStyle w:val="Style_3"/>
        <w:widowControl w:val="1"/>
        <w:spacing w:before="7"/>
        <w:ind w:firstLine="691" w:right="114"/>
        <w:jc w:val="both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4)свидетельство о соответствующем захоронении, а в случае его отсутствия - наличие сведений в книге регистрации захоронений.</w:t>
      </w:r>
    </w:p>
    <w:p w14:paraId="54000000">
      <w:pPr>
        <w:pStyle w:val="Style_3"/>
        <w:widowControl w:val="1"/>
        <w:spacing w:before="7"/>
        <w:ind w:firstLine="691" w:right="114"/>
        <w:jc w:val="both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3.4.2. При отс</w:t>
      </w:r>
      <w:r>
        <w:rPr>
          <w:rFonts w:ascii="PT Astra Serif" w:hAnsi="PT Astra Serif"/>
          <w:color w:themeColor="text1" w:val="000000"/>
        </w:rPr>
        <w:t xml:space="preserve">утствии оснований для отказа в </w:t>
      </w:r>
      <w:r>
        <w:rPr>
          <w:rFonts w:ascii="PT Astra Serif" w:hAnsi="PT Astra Serif"/>
          <w:color w:themeColor="text1" w:val="000000"/>
        </w:rPr>
        <w:t>п</w:t>
      </w:r>
      <w:r>
        <w:rPr>
          <w:rFonts w:ascii="PT Astra Serif" w:hAnsi="PT Astra Serif"/>
          <w:color w:themeColor="text1" w:val="000000"/>
        </w:rPr>
        <w:t>еререгистра</w:t>
      </w:r>
      <w:r>
        <w:rPr>
          <w:rFonts w:ascii="PT Astra Serif" w:hAnsi="PT Astra Serif"/>
          <w:color w:themeColor="text1" w:val="000000"/>
        </w:rPr>
        <w:t>ции свидетельств о регистрации</w:t>
      </w:r>
      <w:r>
        <w:rPr>
          <w:rFonts w:ascii="PT Astra Serif" w:hAnsi="PT Astra Serif"/>
          <w:color w:themeColor="text1" w:val="000000"/>
        </w:rPr>
        <w:t xml:space="preserve"> захоронений на иных лиц</w:t>
      </w:r>
      <w:r>
        <w:rPr>
          <w:rFonts w:ascii="PT Astra Serif" w:hAnsi="PT Astra Serif"/>
          <w:color w:themeColor="text1" w:val="000000"/>
        </w:rPr>
        <w:t xml:space="preserve">, </w:t>
      </w:r>
      <w:r>
        <w:rPr>
          <w:rFonts w:ascii="PT Astra Serif" w:hAnsi="PT Astra Serif"/>
          <w:color w:themeColor="text1" w:val="000000"/>
        </w:rPr>
        <w:t xml:space="preserve">ответственный </w:t>
      </w:r>
      <w:r>
        <w:rPr>
          <w:rFonts w:ascii="PT Astra Serif" w:hAnsi="PT Astra Serif"/>
          <w:color w:themeColor="text1" w:val="000000"/>
        </w:rPr>
        <w:t xml:space="preserve">специалист </w:t>
      </w:r>
      <w:r>
        <w:rPr>
          <w:rFonts w:ascii="PT Astra Serif" w:hAnsi="PT Astra Serif"/>
          <w:color w:themeColor="text1" w:val="000000"/>
        </w:rPr>
        <w:t xml:space="preserve">территориального органа администрации </w:t>
      </w:r>
      <w:r>
        <w:rPr>
          <w:rFonts w:ascii="PT Astra Serif" w:hAnsi="PT Astra Serif"/>
          <w:color w:themeColor="text1" w:val="000000"/>
        </w:rPr>
        <w:t xml:space="preserve">осуществляет </w:t>
      </w:r>
      <w:r>
        <w:rPr>
          <w:rFonts w:ascii="PT Astra Serif" w:hAnsi="PT Astra Serif"/>
          <w:color w:themeColor="text1" w:val="000000"/>
        </w:rPr>
        <w:t>перерегистрацию захоронения на другое лицо путем внесения изменений в книгу регистрации захоронений (захоронений урн с прахом) и выдачу свидетельства о захоронении</w:t>
      </w:r>
      <w:r>
        <w:rPr>
          <w:rFonts w:ascii="PT Astra Serif" w:hAnsi="PT Astra Serif"/>
          <w:color w:themeColor="text1" w:val="000000"/>
        </w:rPr>
        <w:t>.</w:t>
      </w:r>
    </w:p>
    <w:p w14:paraId="55000000">
      <w:pPr>
        <w:widowControl w:val="1"/>
        <w:ind w:firstLine="708"/>
        <w:jc w:val="both"/>
        <w:rPr>
          <w:rFonts w:ascii="Tinos" w:hAnsi="Tinos"/>
          <w:color w:themeColor="text1" w:val="000000"/>
          <w:sz w:val="28"/>
          <w:highlight w:val="white"/>
        </w:rPr>
      </w:pPr>
      <w:r>
        <w:rPr>
          <w:rFonts w:ascii="Tinos" w:hAnsi="Tinos"/>
          <w:color w:themeColor="text1" w:val="000000"/>
          <w:sz w:val="28"/>
        </w:rPr>
        <w:t>3.4.</w:t>
      </w:r>
      <w:r>
        <w:rPr>
          <w:rFonts w:ascii="Tinos" w:hAnsi="Tinos"/>
          <w:color w:themeColor="text1" w:val="000000"/>
          <w:sz w:val="28"/>
          <w:highlight w:val="white"/>
        </w:rPr>
        <w:t>3. Осн</w:t>
      </w:r>
      <w:r>
        <w:rPr>
          <w:rFonts w:ascii="Tinos" w:hAnsi="Tinos"/>
          <w:color w:themeColor="text1" w:val="000000"/>
          <w:sz w:val="28"/>
          <w:highlight w:val="white"/>
        </w:rPr>
        <w:t xml:space="preserve">ованиями для отказа в </w:t>
      </w:r>
      <w:r>
        <w:rPr>
          <w:rFonts w:ascii="Tinos" w:hAnsi="Tinos"/>
          <w:color w:themeColor="text1" w:val="000000"/>
          <w:sz w:val="28"/>
          <w:highlight w:val="white"/>
        </w:rPr>
        <w:t>п</w:t>
      </w:r>
      <w:r>
        <w:rPr>
          <w:color w:themeColor="text1" w:val="000000"/>
          <w:sz w:val="28"/>
          <w:highlight w:val="white"/>
        </w:rPr>
        <w:t xml:space="preserve">еререгистрации свидетельств о </w:t>
      </w:r>
      <w:r>
        <w:rPr>
          <w:color w:themeColor="text1" w:val="000000"/>
          <w:sz w:val="28"/>
          <w:highlight w:val="white"/>
        </w:rPr>
        <w:t>регистрации  захоронений</w:t>
      </w:r>
      <w:r>
        <w:rPr>
          <w:color w:themeColor="text1" w:val="000000"/>
          <w:sz w:val="28"/>
          <w:highlight w:val="white"/>
        </w:rPr>
        <w:t xml:space="preserve"> на иных лиц</w:t>
      </w:r>
      <w:r>
        <w:rPr>
          <w:rFonts w:ascii="Tinos" w:hAnsi="Tinos"/>
          <w:color w:themeColor="text1" w:val="000000"/>
          <w:sz w:val="28"/>
          <w:highlight w:val="white"/>
        </w:rPr>
        <w:t xml:space="preserve">  являются:</w:t>
      </w:r>
    </w:p>
    <w:p w14:paraId="56000000">
      <w:pPr>
        <w:widowControl w:val="1"/>
        <w:tabs>
          <w:tab w:leader="none" w:pos="851" w:val="left"/>
        </w:tabs>
        <w:ind w:right="51"/>
        <w:jc w:val="both"/>
        <w:rPr>
          <w:rFonts w:ascii="Tinos" w:hAnsi="Tinos"/>
          <w:color w:themeColor="text1" w:val="000000"/>
          <w:sz w:val="28"/>
          <w:highlight w:val="white"/>
        </w:rPr>
      </w:pPr>
      <w:r>
        <w:rPr>
          <w:rFonts w:ascii="Tinos" w:hAnsi="Tinos"/>
          <w:color w:themeColor="text1" w:val="000000"/>
          <w:sz w:val="28"/>
          <w:highlight w:val="white"/>
        </w:rPr>
        <w:tab/>
      </w:r>
      <w:r>
        <w:rPr>
          <w:rFonts w:ascii="Tinos" w:hAnsi="Tinos"/>
          <w:color w:themeColor="text1" w:val="000000"/>
          <w:sz w:val="28"/>
          <w:highlight w:val="white"/>
        </w:rPr>
        <w:t>письменное обращение заявителя об отказе в п</w:t>
      </w:r>
      <w:r>
        <w:rPr>
          <w:color w:themeColor="text1" w:val="000000"/>
          <w:sz w:val="28"/>
          <w:highlight w:val="white"/>
        </w:rPr>
        <w:t xml:space="preserve">еререгистрации свидетельств о </w:t>
      </w:r>
      <w:r>
        <w:rPr>
          <w:color w:themeColor="text1" w:val="000000"/>
          <w:sz w:val="28"/>
          <w:highlight w:val="white"/>
        </w:rPr>
        <w:t>регистрации  захоронений</w:t>
      </w:r>
      <w:r>
        <w:rPr>
          <w:color w:themeColor="text1" w:val="000000"/>
          <w:sz w:val="28"/>
          <w:highlight w:val="white"/>
        </w:rPr>
        <w:t xml:space="preserve"> на иных лиц</w:t>
      </w:r>
      <w:r>
        <w:rPr>
          <w:rFonts w:ascii="Tinos" w:hAnsi="Tinos"/>
          <w:color w:themeColor="text1" w:val="000000"/>
          <w:sz w:val="28"/>
          <w:highlight w:val="white"/>
        </w:rPr>
        <w:t>;</w:t>
      </w:r>
    </w:p>
    <w:p w14:paraId="57000000">
      <w:pPr>
        <w:widowControl w:val="1"/>
        <w:tabs>
          <w:tab w:leader="none" w:pos="851" w:val="left"/>
        </w:tabs>
        <w:ind w:right="51"/>
        <w:jc w:val="both"/>
        <w:rPr>
          <w:rFonts w:ascii="Tinos" w:hAnsi="Tinos"/>
          <w:color w:themeColor="text1" w:val="000000"/>
          <w:sz w:val="28"/>
          <w:highlight w:val="white"/>
        </w:rPr>
      </w:pPr>
      <w:r>
        <w:rPr>
          <w:rFonts w:ascii="Tinos" w:hAnsi="Tinos"/>
          <w:color w:themeColor="text1" w:val="000000"/>
          <w:sz w:val="28"/>
          <w:highlight w:val="white"/>
        </w:rPr>
        <w:tab/>
      </w:r>
      <w:r>
        <w:rPr>
          <w:rFonts w:ascii="Tinos" w:hAnsi="Tinos"/>
          <w:color w:themeColor="text1" w:val="000000"/>
          <w:sz w:val="28"/>
          <w:highlight w:val="white"/>
        </w:rPr>
        <w:t>невозможность  п</w:t>
      </w:r>
      <w:r>
        <w:rPr>
          <w:color w:themeColor="text1" w:val="000000"/>
          <w:sz w:val="28"/>
          <w:highlight w:val="white"/>
        </w:rPr>
        <w:t>еререгистрации</w:t>
      </w:r>
      <w:r>
        <w:rPr>
          <w:color w:themeColor="text1" w:val="000000"/>
          <w:sz w:val="28"/>
          <w:highlight w:val="white"/>
        </w:rPr>
        <w:t xml:space="preserve"> свидетель</w:t>
      </w:r>
      <w:r>
        <w:rPr>
          <w:color w:themeColor="text1" w:val="000000"/>
          <w:sz w:val="28"/>
          <w:highlight w:val="white"/>
        </w:rPr>
        <w:t>ств о регистрации  захоронений на иных лиц,</w:t>
      </w:r>
      <w:r>
        <w:rPr>
          <w:rFonts w:ascii="Tinos" w:hAnsi="Tinos"/>
          <w:color w:themeColor="text1" w:val="000000"/>
          <w:sz w:val="28"/>
          <w:highlight w:val="white"/>
        </w:rPr>
        <w:t xml:space="preserve"> в силу обстоятельств, ранее неизвестных при приеме документов.</w:t>
      </w:r>
    </w:p>
    <w:p w14:paraId="58000000">
      <w:pPr>
        <w:widowControl w:val="1"/>
        <w:ind w:firstLine="708" w:right="51"/>
        <w:jc w:val="both"/>
        <w:rPr>
          <w:rFonts w:ascii="Tinos" w:hAnsi="Tinos"/>
          <w:color w:themeColor="text1" w:val="000000"/>
          <w:sz w:val="28"/>
        </w:rPr>
      </w:pPr>
      <w:r>
        <w:rPr>
          <w:rFonts w:ascii="Tinos" w:hAnsi="Tinos"/>
          <w:color w:themeColor="text1" w:val="000000"/>
          <w:sz w:val="28"/>
          <w:highlight w:val="white"/>
        </w:rPr>
        <w:t>При наличии оснований для отказа специалист подготавливает письменное увед</w:t>
      </w:r>
      <w:r>
        <w:rPr>
          <w:rFonts w:ascii="Tinos" w:hAnsi="Tinos"/>
          <w:color w:themeColor="text1" w:val="000000"/>
          <w:sz w:val="28"/>
        </w:rPr>
        <w:t xml:space="preserve">омление об отказе </w:t>
      </w:r>
      <w:r>
        <w:rPr>
          <w:rFonts w:ascii="Tinos" w:hAnsi="Tinos"/>
          <w:color w:themeColor="text1" w:val="000000"/>
          <w:sz w:val="28"/>
        </w:rPr>
        <w:t>в  п</w:t>
      </w:r>
      <w:r>
        <w:rPr>
          <w:color w:themeColor="text1" w:val="000000"/>
          <w:sz w:val="28"/>
        </w:rPr>
        <w:t>еререгистрации</w:t>
      </w:r>
      <w:r>
        <w:rPr>
          <w:color w:themeColor="text1" w:val="000000"/>
          <w:sz w:val="28"/>
        </w:rPr>
        <w:t xml:space="preserve"> свидетельств о регистрации  захоронени</w:t>
      </w:r>
      <w:r>
        <w:rPr>
          <w:color w:themeColor="text1" w:val="000000"/>
          <w:sz w:val="28"/>
        </w:rPr>
        <w:t>й на иных лиц</w:t>
      </w:r>
      <w:r>
        <w:rPr>
          <w:rFonts w:ascii="Tinos" w:hAnsi="Tinos"/>
          <w:color w:themeColor="text1" w:val="000000"/>
          <w:sz w:val="28"/>
        </w:rPr>
        <w:t xml:space="preserve"> (приложение 4)</w:t>
      </w:r>
    </w:p>
    <w:p w14:paraId="59000000">
      <w:pPr>
        <w:widowControl w:val="1"/>
        <w:tabs>
          <w:tab w:leader="none" w:pos="851" w:val="left"/>
        </w:tabs>
        <w:ind w:firstLine="680" w:right="51"/>
        <w:jc w:val="both"/>
        <w:rPr>
          <w:rFonts w:ascii="Tinos" w:hAnsi="Tinos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Решение о</w:t>
      </w:r>
      <w:r>
        <w:rPr>
          <w:rFonts w:ascii="Tinos" w:hAnsi="Tinos"/>
          <w:color w:themeColor="text1" w:val="000000"/>
          <w:sz w:val="28"/>
        </w:rPr>
        <w:t xml:space="preserve"> п</w:t>
      </w:r>
      <w:r>
        <w:rPr>
          <w:color w:themeColor="text1" w:val="000000"/>
          <w:sz w:val="28"/>
        </w:rPr>
        <w:t xml:space="preserve">еререгистрации свидетельств о </w:t>
      </w:r>
      <w:r>
        <w:rPr>
          <w:color w:themeColor="text1" w:val="000000"/>
          <w:sz w:val="28"/>
        </w:rPr>
        <w:t>регистрации  захоронений</w:t>
      </w:r>
      <w:r>
        <w:rPr>
          <w:color w:themeColor="text1" w:val="000000"/>
          <w:sz w:val="28"/>
        </w:rPr>
        <w:t xml:space="preserve"> на иных лиц</w:t>
      </w:r>
      <w:r>
        <w:rPr>
          <w:rFonts w:ascii="PT Astra Serif" w:hAnsi="PT Astra Serif"/>
          <w:color w:themeColor="text1" w:val="000000"/>
          <w:sz w:val="28"/>
        </w:rPr>
        <w:t>, принимается в день подачи заявления.</w:t>
      </w:r>
    </w:p>
    <w:p w14:paraId="5A000000">
      <w:pPr>
        <w:widowControl w:val="1"/>
        <w:ind w:firstLine="708" w:right="51"/>
        <w:jc w:val="both"/>
        <w:rPr>
          <w:rFonts w:ascii="Tinos" w:hAnsi="Tinos"/>
          <w:color w:themeColor="text1" w:val="000000"/>
          <w:sz w:val="28"/>
        </w:rPr>
      </w:pPr>
      <w:r>
        <w:rPr>
          <w:rFonts w:ascii="Tinos" w:hAnsi="Tinos"/>
          <w:color w:themeColor="text1" w:val="000000"/>
          <w:sz w:val="28"/>
        </w:rPr>
        <w:t xml:space="preserve">3.4.4. Отказ </w:t>
      </w:r>
      <w:r>
        <w:rPr>
          <w:rFonts w:ascii="Tinos" w:hAnsi="Tinos"/>
          <w:color w:themeColor="text1" w:val="000000"/>
          <w:sz w:val="28"/>
        </w:rPr>
        <w:t>в  п</w:t>
      </w:r>
      <w:r>
        <w:rPr>
          <w:color w:themeColor="text1" w:val="000000"/>
          <w:sz w:val="28"/>
        </w:rPr>
        <w:t>еререгистрации</w:t>
      </w:r>
      <w:r>
        <w:rPr>
          <w:color w:themeColor="text1" w:val="000000"/>
          <w:sz w:val="28"/>
        </w:rPr>
        <w:t xml:space="preserve"> свидетельств о регистрации  захоронений на иных лиц</w:t>
      </w:r>
      <w:r>
        <w:rPr>
          <w:rFonts w:ascii="Tinos" w:hAnsi="Tinos"/>
          <w:color w:themeColor="text1" w:val="000000"/>
          <w:sz w:val="28"/>
        </w:rPr>
        <w:t xml:space="preserve"> не препятствует повторному обращению после устранения причины, послужившей основанием для отказа.</w:t>
      </w:r>
    </w:p>
    <w:p w14:paraId="5B000000">
      <w:pPr>
        <w:widowControl w:val="1"/>
        <w:tabs>
          <w:tab w:leader="none" w:pos="709" w:val="left"/>
          <w:tab w:leader="none" w:pos="1557" w:val="left"/>
        </w:tabs>
        <w:ind w:right="38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3.5. Исполнение волеизъявления умершего о погребении его тела (останков) или </w:t>
      </w:r>
      <w:r>
        <w:rPr>
          <w:rFonts w:ascii="PT Astra Serif" w:hAnsi="PT Astra Serif"/>
          <w:color w:themeColor="text1" w:val="000000"/>
          <w:sz w:val="28"/>
        </w:rPr>
        <w:t>пpaxa</w:t>
      </w:r>
      <w:r>
        <w:rPr>
          <w:rFonts w:ascii="PT Astra Serif" w:hAnsi="PT Astra Serif"/>
          <w:color w:themeColor="text1" w:val="000000"/>
          <w:sz w:val="28"/>
        </w:rPr>
        <w:t xml:space="preserve"> на указанном им месте погребения, рядом с ранее умершими гарантируется </w:t>
      </w:r>
      <w:r>
        <w:rPr>
          <w:rFonts w:ascii="PT Astra Serif" w:hAnsi="PT Astra Serif"/>
          <w:color w:themeColor="text1" w:val="000000"/>
          <w:sz w:val="28"/>
        </w:rPr>
        <w:t>при наличии на указанном месте погребения свободного участка земли или могилы ранее умершего близкого родственника либо ранее умершего супруга.</w:t>
      </w:r>
    </w:p>
    <w:p w14:paraId="5C000000">
      <w:pPr>
        <w:widowControl w:val="1"/>
        <w:tabs>
          <w:tab w:leader="none" w:pos="709" w:val="left"/>
          <w:tab w:leader="none" w:pos="1749" w:val="left"/>
        </w:tabs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3.6. При отсутствии свободного места при родственном захоронении разрешается</w:t>
      </w:r>
      <w:r>
        <w:rPr>
          <w:rFonts w:ascii="PT Astra Serif" w:hAnsi="PT Astra Serif"/>
          <w:color w:themeColor="text1" w:val="000000"/>
          <w:spacing w:val="7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производить погребени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е </w:t>
      </w:r>
      <w:r>
        <w:rPr>
          <w:rFonts w:ascii="PT Astra Serif" w:hAnsi="PT Astra Serif"/>
          <w:color w:themeColor="text1" w:val="000000"/>
          <w:sz w:val="28"/>
        </w:rPr>
        <w:t>в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пределах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существующего</w:t>
      </w:r>
      <w:r>
        <w:rPr>
          <w:rFonts w:ascii="PT Astra Serif" w:hAnsi="PT Astra Serif"/>
          <w:color w:themeColor="text1" w:val="000000"/>
          <w:spacing w:val="79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 xml:space="preserve">участка для захоронения без увеличения площади данного земельного участка. В </w:t>
      </w:r>
      <w:r>
        <w:rPr>
          <w:rFonts w:ascii="PT Astra Serif" w:hAnsi="PT Astra Serif"/>
          <w:color w:themeColor="text1" w:val="000000"/>
          <w:spacing w:val="-2"/>
          <w:sz w:val="28"/>
        </w:rPr>
        <w:t>этом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случае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допускается</w:t>
      </w:r>
      <w:r>
        <w:rPr>
          <w:rFonts w:ascii="PT Astra Serif" w:hAnsi="PT Astra Serif"/>
          <w:color w:themeColor="text1" w:val="000000"/>
          <w:spacing w:val="-9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уменьшение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расстояния</w:t>
      </w:r>
      <w:r>
        <w:rPr>
          <w:rFonts w:ascii="PT Astra Serif" w:hAnsi="PT Astra Serif"/>
          <w:color w:themeColor="text1" w:val="000000"/>
          <w:spacing w:val="-10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между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могилами</w:t>
      </w:r>
      <w:r>
        <w:rPr>
          <w:rFonts w:ascii="PT Astra Serif" w:hAnsi="PT Astra Serif"/>
          <w:color w:themeColor="text1" w:val="000000"/>
          <w:spacing w:val="-8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первого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и </w:t>
      </w:r>
      <w:r>
        <w:rPr>
          <w:rFonts w:ascii="PT Astra Serif" w:hAnsi="PT Astra Serif"/>
          <w:color w:themeColor="text1" w:val="000000"/>
          <w:sz w:val="28"/>
        </w:rPr>
        <w:t>второго захоронений.</w:t>
      </w:r>
    </w:p>
    <w:p w14:paraId="5D000000">
      <w:pPr>
        <w:widowControl w:val="1"/>
        <w:tabs>
          <w:tab w:leader="none" w:pos="709" w:val="left"/>
          <w:tab w:leader="none" w:pos="1701" w:val="left"/>
        </w:tabs>
        <w:ind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3.7. Размеры мест погребений устанавливаются в соответствии со следующим</w:t>
      </w:r>
      <w:r>
        <w:rPr>
          <w:rFonts w:ascii="PT Astra Serif" w:hAnsi="PT Astra Serif"/>
          <w:color w:themeColor="text1" w:val="000000"/>
          <w:sz w:val="28"/>
        </w:rPr>
        <w:t>и нормами:</w:t>
      </w:r>
    </w:p>
    <w:p w14:paraId="5E000000">
      <w:pPr>
        <w:widowControl w:val="1"/>
        <w:tabs>
          <w:tab w:leader="none" w:pos="709" w:val="left"/>
        </w:tabs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1) одиночное захоронение – </w:t>
      </w:r>
      <w:r>
        <w:rPr>
          <w:rFonts w:ascii="PT Astra Serif" w:hAnsi="PT Astra Serif"/>
          <w:color w:themeColor="text1" w:val="000000"/>
          <w:sz w:val="28"/>
          <w:highlight w:val="white"/>
        </w:rPr>
        <w:t>2х2,5 м (5 квадратных метров)</w:t>
      </w:r>
      <w:r>
        <w:rPr>
          <w:rFonts w:ascii="PT Astra Serif" w:hAnsi="PT Astra Serif"/>
          <w:color w:themeColor="text1" w:val="000000"/>
          <w:sz w:val="28"/>
        </w:rPr>
        <w:t>;</w:t>
      </w:r>
    </w:p>
    <w:p w14:paraId="5F000000">
      <w:pPr>
        <w:widowControl w:val="1"/>
        <w:tabs>
          <w:tab w:leader="none" w:pos="709" w:val="left"/>
        </w:tabs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2) родственное захоронение – 9 квадратных метров</w:t>
      </w:r>
      <w:r>
        <w:rPr>
          <w:rFonts w:ascii="PT Astra Serif" w:hAnsi="PT Astra Serif"/>
          <w:color w:themeColor="text1" w:val="000000"/>
          <w:sz w:val="28"/>
        </w:rPr>
        <w:t>;</w:t>
      </w:r>
    </w:p>
    <w:p w14:paraId="60000000">
      <w:pPr>
        <w:widowControl w:val="1"/>
        <w:tabs>
          <w:tab w:leader="none" w:pos="709" w:val="left"/>
        </w:tabs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3) семейное (родовое) захоронени</w:t>
      </w:r>
      <w:r>
        <w:rPr>
          <w:rFonts w:ascii="PT Astra Serif" w:hAnsi="PT Astra Serif"/>
          <w:color w:themeColor="text1" w:val="000000"/>
          <w:sz w:val="28"/>
        </w:rPr>
        <w:t>е – не более 20 квадратных метров;</w:t>
      </w:r>
    </w:p>
    <w:p w14:paraId="61000000">
      <w:pPr>
        <w:widowControl w:val="1"/>
        <w:tabs>
          <w:tab w:leader="none" w:pos="709" w:val="left"/>
        </w:tabs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4) почетное захоронение – 2х3 м (6 квадратных метров)</w:t>
      </w:r>
      <w:r>
        <w:rPr>
          <w:rFonts w:ascii="PT Astra Serif" w:hAnsi="PT Astra Serif"/>
          <w:color w:themeColor="text1" w:val="000000"/>
          <w:sz w:val="28"/>
        </w:rPr>
        <w:t>;</w:t>
      </w:r>
    </w:p>
    <w:p w14:paraId="62000000">
      <w:pPr>
        <w:widowControl w:val="1"/>
        <w:tabs>
          <w:tab w:leader="none" w:pos="709" w:val="left"/>
        </w:tabs>
        <w:ind w:firstLine="709" w:right="4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5) воинское зах</w:t>
      </w:r>
      <w:r>
        <w:rPr>
          <w:rFonts w:ascii="PT Astra Serif" w:hAnsi="PT Astra Serif"/>
          <w:color w:themeColor="text1" w:val="000000"/>
          <w:sz w:val="28"/>
          <w:highlight w:val="white"/>
        </w:rPr>
        <w:t>оронение – 2х2,5 м (5 квадратных метров);</w:t>
      </w:r>
    </w:p>
    <w:p w14:paraId="63000000">
      <w:pPr>
        <w:widowControl w:val="1"/>
        <w:tabs>
          <w:tab w:leader="none" w:pos="709" w:val="left"/>
        </w:tabs>
        <w:ind w:firstLine="709" w:right="4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6) захоронение урны с прахом – 0,6х0,6 м</w:t>
      </w:r>
    </w:p>
    <w:p w14:paraId="64000000">
      <w:pPr>
        <w:widowControl w:val="1"/>
        <w:tabs>
          <w:tab w:leader="none" w:pos="709" w:val="left"/>
          <w:tab w:leader="none" w:pos="1174" w:val="left"/>
        </w:tabs>
        <w:spacing w:line="228" w:lineRule="auto"/>
        <w:ind w:right="8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7) для</w:t>
      </w:r>
      <w:r>
        <w:rPr>
          <w:rFonts w:ascii="PT Astra Serif" w:hAnsi="PT Astra Serif"/>
          <w:color w:themeColor="text1" w:val="000000"/>
          <w:spacing w:val="-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братских (общих) захоронений -</w:t>
      </w:r>
      <w:r>
        <w:rPr>
          <w:rFonts w:ascii="PT Astra Serif" w:hAnsi="PT Astra Serif"/>
          <w:color w:themeColor="text1" w:val="000000"/>
          <w:spacing w:val="-9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захоронение осуществляется при наличии санитарно- эпидемиологического</w:t>
      </w:r>
      <w:r>
        <w:rPr>
          <w:rFonts w:ascii="PT Astra Serif" w:hAnsi="PT Astra Serif"/>
          <w:color w:themeColor="text1" w:val="000000"/>
          <w:spacing w:val="-9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заключения органов, уполномоченных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 xml:space="preserve">осуществлять государственный санитарно-эпидемиологический надзор, размер места </w:t>
      </w:r>
      <w:r>
        <w:rPr>
          <w:rFonts w:ascii="PT Astra Serif" w:hAnsi="PT Astra Serif"/>
          <w:color w:themeColor="text1" w:val="000000"/>
          <w:spacing w:val="-2"/>
          <w:sz w:val="28"/>
        </w:rPr>
        <w:t>братского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(общего)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захоронения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и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его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размещение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на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территории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кладбища</w:t>
      </w:r>
      <w:r>
        <w:rPr>
          <w:rFonts w:ascii="PT Astra Serif" w:hAnsi="PT Astra Serif"/>
          <w:color w:themeColor="text1" w:val="000000"/>
          <w:spacing w:val="-15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в </w:t>
      </w:r>
      <w:r>
        <w:rPr>
          <w:rFonts w:ascii="PT Astra Serif" w:hAnsi="PT Astra Serif"/>
          <w:color w:themeColor="text1" w:val="000000"/>
          <w:sz w:val="28"/>
        </w:rPr>
        <w:t>каждом конкретном случае определяется администрацией Ленинградского муниципального округа в</w:t>
      </w:r>
      <w:r>
        <w:rPr>
          <w:rFonts w:ascii="PT Astra Serif" w:hAnsi="PT Astra Serif"/>
          <w:color w:themeColor="text1" w:val="000000"/>
          <w:spacing w:val="-19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соответствии</w:t>
      </w:r>
      <w:r>
        <w:rPr>
          <w:rFonts w:ascii="PT Astra Serif" w:hAnsi="PT Astra Serif"/>
          <w:color w:themeColor="text1" w:val="000000"/>
          <w:spacing w:val="-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</w:t>
      </w:r>
      <w:r>
        <w:rPr>
          <w:rFonts w:ascii="PT Astra Serif" w:hAnsi="PT Astra Serif"/>
          <w:color w:themeColor="text1" w:val="000000"/>
          <w:spacing w:val="-18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 xml:space="preserve">требованиями действующего </w:t>
      </w:r>
      <w:r>
        <w:rPr>
          <w:rFonts w:ascii="PT Astra Serif" w:hAnsi="PT Astra Serif"/>
          <w:color w:themeColor="text1" w:val="000000"/>
          <w:spacing w:val="-2"/>
          <w:sz w:val="28"/>
        </w:rPr>
        <w:t>законодательства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Российской</w:t>
      </w:r>
      <w:r>
        <w:rPr>
          <w:rFonts w:ascii="PT Astra Serif" w:hAnsi="PT Astra Serif"/>
          <w:color w:themeColor="text1" w:val="000000"/>
          <w:spacing w:val="19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Федерации.</w:t>
      </w:r>
    </w:p>
    <w:p w14:paraId="65000000">
      <w:pPr>
        <w:widowControl w:val="1"/>
        <w:tabs>
          <w:tab w:leader="none" w:pos="709" w:val="left"/>
          <w:tab w:leader="none" w:pos="1701" w:val="left"/>
        </w:tabs>
        <w:ind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Расстояния между соседними могилами должны быть не менее 1 м по длинным сторонам и не менее 0,5 м по коротким сторонам.</w:t>
      </w:r>
    </w:p>
    <w:p w14:paraId="66000000">
      <w:pPr>
        <w:widowControl w:val="1"/>
        <w:tabs>
          <w:tab w:leader="none" w:pos="709" w:val="left"/>
          <w:tab w:leader="none" w:pos="1701" w:val="left"/>
        </w:tabs>
        <w:ind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Длина могилы 2 м (может составлять более 2 м, в зависимости от дли</w:t>
      </w:r>
      <w:r>
        <w:rPr>
          <w:rFonts w:ascii="PT Astra Serif" w:hAnsi="PT Astra Serif"/>
          <w:color w:themeColor="text1" w:val="000000"/>
          <w:sz w:val="28"/>
        </w:rPr>
        <w:t>ны гроба), ширина - 1 м, глубина могилы для захоронения должна составлять не более 2,0-2,5 м и не менее 1,5 м, в зависимости от условий грунта. Над каждой могилой должна быть земельная насыпь высотой не менее 0,5 м от поверхности земли или надмогильная пли</w:t>
      </w:r>
      <w:r>
        <w:rPr>
          <w:rFonts w:ascii="PT Astra Serif" w:hAnsi="PT Astra Serif"/>
          <w:color w:themeColor="text1" w:val="000000"/>
          <w:sz w:val="28"/>
        </w:rPr>
        <w:t>та, насыпь должна выступать за края могилы для защиты ее от поверхностных вод.</w:t>
      </w:r>
    </w:p>
    <w:p w14:paraId="67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3.8. </w:t>
      </w:r>
      <w:r>
        <w:rPr>
          <w:rFonts w:ascii="PT Astra Serif" w:hAnsi="PT Astra Serif"/>
          <w:color w:themeColor="text1" w:val="000000"/>
          <w:sz w:val="28"/>
          <w:highlight w:val="white"/>
        </w:rPr>
        <w:t>На кладбищах могут быть предусмотрены места для погребения умерших военнослужащих, граждан, призванных на военные сборы, сотрудников органов внутренних дел, войск националь</w:t>
      </w:r>
      <w:r>
        <w:rPr>
          <w:rFonts w:ascii="PT Astra Serif" w:hAnsi="PT Astra Serif"/>
          <w:color w:themeColor="text1" w:val="000000"/>
          <w:sz w:val="28"/>
          <w:highlight w:val="white"/>
        </w:rPr>
        <w:t>ной гвардии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системы, органов принудительного исполнения Рос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сийской Федерации, участников войны, лиц, </w:t>
      </w:r>
      <w:r>
        <w:rPr>
          <w:rFonts w:ascii="PT Astra Serif" w:hAnsi="PT Astra Serif"/>
          <w:color w:themeColor="text1" w:val="000000"/>
          <w:sz w:val="28"/>
          <w:highlight w:val="white"/>
        </w:rPr>
        <w:t>уволенных с военной службы, граждан, пребывавших в добровольческих формированиях, лиц, заключивших контракт (имевших иные правоотношения) с организациями, содействующими выполнению задач, возложенных на Вооруженные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Силы Российской Федерации, если это не противоречит волеизъявлению указанных лиц или пожеланию супруга, близких родственников или иных родственников.</w:t>
      </w:r>
    </w:p>
    <w:p w14:paraId="68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Решение о погребении на местах, предусмотренных для воинских захоронений, принимается на основании </w:t>
      </w:r>
      <w:r>
        <w:rPr>
          <w:rFonts w:ascii="PT Astra Serif" w:hAnsi="PT Astra Serif"/>
          <w:color w:themeColor="text1" w:val="000000"/>
          <w:sz w:val="28"/>
        </w:rPr>
        <w:t>муниципального правового акта администрации Ленинградского муниципального округа.</w:t>
      </w:r>
    </w:p>
    <w:p w14:paraId="6900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Место для воинского захоронения предоставляется бесплатно.</w:t>
      </w:r>
    </w:p>
    <w:p w14:paraId="6A000000">
      <w:pPr>
        <w:widowControl w:val="1"/>
        <w:tabs>
          <w:tab w:leader="none" w:pos="709" w:val="left"/>
          <w:tab w:leader="none" w:pos="1701" w:val="left"/>
        </w:tabs>
        <w:ind w:firstLine="680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>Производить</w:t>
      </w:r>
      <w:r>
        <w:rPr>
          <w:rFonts w:ascii="PT Astra Serif" w:hAnsi="PT Astra Serif"/>
          <w:color w:themeColor="text1" w:val="000000"/>
          <w:spacing w:val="-11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погребение на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закрытых</w:t>
      </w:r>
      <w:r>
        <w:rPr>
          <w:rFonts w:ascii="PT Astra Serif" w:hAnsi="PT Astra Serif"/>
          <w:color w:themeColor="text1" w:val="000000"/>
          <w:spacing w:val="-11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кладбищах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запрещается, за исключением случаев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захоронения урн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с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прахом.</w:t>
      </w:r>
    </w:p>
    <w:p w14:paraId="6B000000">
      <w:pPr>
        <w:widowControl w:val="1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  <w:shd w:fill="F8D957" w:val="clear"/>
        </w:rPr>
      </w:pPr>
    </w:p>
    <w:p w14:paraId="6C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4. </w:t>
      </w:r>
      <w:r>
        <w:rPr>
          <w:rFonts w:ascii="PT Astra Serif" w:hAnsi="PT Astra Serif"/>
          <w:b w:val="1"/>
          <w:color w:themeColor="text1" w:val="000000"/>
          <w:sz w:val="28"/>
        </w:rPr>
        <w:t>Одиночные, родственные захоронения</w:t>
      </w:r>
    </w:p>
    <w:p w14:paraId="6D000000">
      <w:pPr>
        <w:widowControl w:val="1"/>
        <w:ind/>
        <w:jc w:val="both"/>
        <w:rPr>
          <w:rFonts w:ascii="PT Astra Serif" w:hAnsi="PT Astra Serif"/>
          <w:color w:themeColor="text1" w:val="000000"/>
          <w:sz w:val="28"/>
        </w:rPr>
      </w:pPr>
    </w:p>
    <w:p w14:paraId="6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4.1. Места для одиночного, родственного захоронения предоставляются территориальным органом администрации на безвозмездной основе.</w:t>
      </w:r>
    </w:p>
    <w:p w14:paraId="6F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Места для родственных захоронений предоставляются с учетом возможности погребения на этом</w:t>
      </w:r>
      <w:r>
        <w:rPr>
          <w:rFonts w:ascii="PT Astra Serif" w:hAnsi="PT Astra Serif"/>
          <w:color w:themeColor="text1" w:val="000000"/>
          <w:sz w:val="28"/>
        </w:rPr>
        <w:t xml:space="preserve"> же месте захоронения супруга или близкого родственника умершего.</w:t>
      </w:r>
    </w:p>
    <w:p w14:paraId="7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4.2. Заявление о предоставлении места для одиночного, родственного захоронения представляется </w:t>
      </w:r>
      <w:r>
        <w:rPr>
          <w:rFonts w:ascii="PT Astra Serif" w:hAnsi="PT Astra Serif"/>
          <w:color w:themeColor="text1" w:val="000000"/>
          <w:sz w:val="28"/>
          <w:highlight w:val="white"/>
        </w:rPr>
        <w:t>супругами, близкими родственниками (детьми, родителями, усыновленными, усыновителями, родными бр</w:t>
      </w:r>
      <w:r>
        <w:rPr>
          <w:rFonts w:ascii="PT Astra Serif" w:hAnsi="PT Astra Serif"/>
          <w:color w:themeColor="text1" w:val="000000"/>
          <w:sz w:val="28"/>
          <w:highlight w:val="white"/>
        </w:rPr>
        <w:t>атьями и родными сестрами, внуками, дедушками, бабушками), иными родственникам, законным представителем умершего или иным лицом, взявшим на себя обязанность осуществить погребение умершего</w:t>
      </w:r>
      <w:r>
        <w:rPr>
          <w:rFonts w:ascii="PT Astra Serif" w:hAnsi="PT Astra Serif"/>
          <w:color w:themeColor="text1" w:val="000000"/>
          <w:sz w:val="28"/>
        </w:rPr>
        <w:t xml:space="preserve"> (далее – заявитель), на бумажном носителе при обращении непосредств</w:t>
      </w:r>
      <w:r>
        <w:rPr>
          <w:rFonts w:ascii="PT Astra Serif" w:hAnsi="PT Astra Serif"/>
          <w:color w:themeColor="text1" w:val="000000"/>
          <w:sz w:val="28"/>
        </w:rPr>
        <w:t>енно в территориальный орган администрации (приложение 5).</w:t>
      </w:r>
    </w:p>
    <w:p w14:paraId="71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4.3. К заявлению о предоставлении места для одиночного, родственного захоронения прилагаются следующие документы:</w:t>
      </w:r>
    </w:p>
    <w:p w14:paraId="72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 копия документа, удостоверяющего личность заявителя (с приложением подлинника дл</w:t>
      </w:r>
      <w:r>
        <w:rPr>
          <w:rFonts w:ascii="PT Astra Serif" w:hAnsi="PT Astra Serif"/>
          <w:color w:themeColor="text1" w:val="000000"/>
          <w:sz w:val="28"/>
        </w:rPr>
        <w:t>я сверки);</w:t>
      </w:r>
    </w:p>
    <w:p w14:paraId="73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документ, подтверждающий полномочия представителя заявителя, в случае, если с заявлением о предоставлении места для одиночного</w:t>
      </w:r>
      <w:r>
        <w:rPr>
          <w:rFonts w:ascii="PT Astra Serif" w:hAnsi="PT Astra Serif"/>
          <w:color w:themeColor="text1" w:val="000000"/>
          <w:sz w:val="28"/>
        </w:rPr>
        <w:t>, родственного</w:t>
      </w:r>
      <w:r>
        <w:rPr>
          <w:rFonts w:ascii="PT Astra Serif" w:hAnsi="PT Astra Serif"/>
          <w:color w:themeColor="text1" w:val="000000"/>
          <w:sz w:val="28"/>
        </w:rPr>
        <w:t xml:space="preserve"> захоронения обращается представитель заявителя, а также копия документа, удостоверяющего личность представителя зая</w:t>
      </w:r>
      <w:r>
        <w:rPr>
          <w:rFonts w:ascii="PT Astra Serif" w:hAnsi="PT Astra Serif"/>
          <w:color w:themeColor="text1" w:val="000000"/>
          <w:sz w:val="28"/>
        </w:rPr>
        <w:t>вителя (с приложением подлинника для сверки);</w:t>
      </w:r>
    </w:p>
    <w:p w14:paraId="74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3) </w:t>
      </w:r>
      <w:r>
        <w:rPr>
          <w:rFonts w:ascii="Tinos" w:hAnsi="Tinos"/>
          <w:color w:themeColor="text1" w:val="000000"/>
          <w:sz w:val="28"/>
        </w:rPr>
        <w:t>копия медицинского свидетельства о смерти умершего или копия свидетельства о смерти, выданного органами ЗАГС</w:t>
      </w:r>
      <w:r>
        <w:rPr>
          <w:rFonts w:ascii="PT Astra Serif" w:hAnsi="PT Astra Serif"/>
          <w:color w:themeColor="text1" w:val="000000"/>
          <w:sz w:val="28"/>
        </w:rPr>
        <w:t xml:space="preserve"> (с приложением подлинника для сверки);</w:t>
      </w:r>
    </w:p>
    <w:p w14:paraId="75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копия справки о кремации – при захоронении урны с прахом</w:t>
      </w:r>
      <w:r>
        <w:rPr>
          <w:rFonts w:ascii="PT Astra Serif" w:hAnsi="PT Astra Serif"/>
          <w:color w:themeColor="text1" w:val="000000"/>
          <w:sz w:val="28"/>
        </w:rPr>
        <w:t xml:space="preserve"> после кремации (с приложением подлинника для сверки).</w:t>
      </w:r>
    </w:p>
    <w:p w14:paraId="7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4.4. Основания</w:t>
      </w:r>
      <w:r>
        <w:rPr>
          <w:rFonts w:ascii="PT Astra Serif" w:hAnsi="PT Astra Serif"/>
          <w:color w:themeColor="text1" w:val="000000"/>
          <w:sz w:val="28"/>
        </w:rPr>
        <w:t>м</w:t>
      </w:r>
      <w:r>
        <w:rPr>
          <w:rFonts w:ascii="PT Astra Serif" w:hAnsi="PT Astra Serif"/>
          <w:color w:themeColor="text1" w:val="000000"/>
          <w:sz w:val="28"/>
        </w:rPr>
        <w:t>и</w:t>
      </w:r>
      <w:r>
        <w:rPr>
          <w:rFonts w:ascii="PT Astra Serif" w:hAnsi="PT Astra Serif"/>
          <w:color w:themeColor="text1" w:val="000000"/>
          <w:sz w:val="28"/>
        </w:rPr>
        <w:t xml:space="preserve"> для отказа в предоставлении места для одиночного, родственного захоронения являются:</w:t>
      </w:r>
    </w:p>
    <w:p w14:paraId="77000000">
      <w:pPr>
        <w:pStyle w:val="Style_4"/>
        <w:widowControl w:val="1"/>
        <w:numPr>
          <w:ilvl w:val="0"/>
          <w:numId w:val="1"/>
        </w:numPr>
        <w:ind w:hanging="425" w:left="1134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истечение срока действия предоставляемых документов;</w:t>
      </w:r>
    </w:p>
    <w:p w14:paraId="7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обращение с заявлением лица, не представившего документ, удостоверяющий его личность (при личном обращении) и (или) подтверждающий его полномочия как представителя физического лица или юридического лица;</w:t>
      </w:r>
    </w:p>
    <w:p w14:paraId="79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3) </w:t>
      </w:r>
      <w:r>
        <w:rPr>
          <w:rFonts w:ascii="PT Astra Serif" w:hAnsi="PT Astra Serif"/>
          <w:color w:themeColor="text1" w:val="000000"/>
          <w:sz w:val="28"/>
        </w:rPr>
        <w:t>истребуемое</w:t>
      </w:r>
      <w:r>
        <w:rPr>
          <w:rFonts w:ascii="PT Astra Serif" w:hAnsi="PT Astra Serif"/>
          <w:color w:themeColor="text1" w:val="000000"/>
          <w:sz w:val="28"/>
        </w:rPr>
        <w:t xml:space="preserve"> место расположено на кладбище, закрытым</w:t>
      </w:r>
      <w:r>
        <w:rPr>
          <w:rFonts w:ascii="PT Astra Serif" w:hAnsi="PT Astra Serif"/>
          <w:color w:themeColor="text1" w:val="000000"/>
          <w:sz w:val="28"/>
        </w:rPr>
        <w:t xml:space="preserve"> для захоронения</w:t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7A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4.5. При наличии оснований для отказа в предоставлении места для о</w:t>
      </w:r>
      <w:r>
        <w:rPr>
          <w:rFonts w:ascii="PT Astra Serif" w:hAnsi="PT Astra Serif"/>
          <w:color w:themeColor="text1" w:val="000000"/>
          <w:sz w:val="28"/>
        </w:rPr>
        <w:t xml:space="preserve">диночного, родственного захоронения, </w:t>
      </w:r>
      <w:r>
        <w:rPr>
          <w:rFonts w:ascii="PT Astra Serif" w:hAnsi="PT Astra Serif"/>
          <w:color w:themeColor="text1" w:val="000000"/>
          <w:sz w:val="28"/>
        </w:rPr>
        <w:t>территориальный орган администрации</w:t>
      </w:r>
      <w:r>
        <w:rPr>
          <w:rFonts w:ascii="PT Astra Serif" w:hAnsi="PT Astra Serif"/>
          <w:color w:themeColor="text1" w:val="000000"/>
          <w:sz w:val="28"/>
        </w:rPr>
        <w:t xml:space="preserve"> оформляет мотивированный отказ в предоставлении места для одиночного</w:t>
      </w:r>
      <w:r>
        <w:rPr>
          <w:rFonts w:ascii="PT Astra Serif" w:hAnsi="PT Astra Serif"/>
          <w:color w:themeColor="text1" w:val="000000"/>
          <w:sz w:val="28"/>
        </w:rPr>
        <w:t>, родственного</w:t>
      </w:r>
      <w:r>
        <w:rPr>
          <w:rFonts w:ascii="PT Astra Serif" w:hAnsi="PT Astra Serif"/>
          <w:color w:themeColor="text1" w:val="000000"/>
          <w:sz w:val="28"/>
        </w:rPr>
        <w:t xml:space="preserve"> захоронения с указанием причин отказа.</w:t>
      </w:r>
    </w:p>
    <w:p w14:paraId="7B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4.6. В случае отсутствия оснований для отказа в предоставлении места для одиночного, родст</w:t>
      </w:r>
      <w:r>
        <w:rPr>
          <w:rFonts w:ascii="PT Astra Serif" w:hAnsi="PT Astra Serif"/>
          <w:color w:themeColor="text1" w:val="000000"/>
          <w:sz w:val="28"/>
        </w:rPr>
        <w:t xml:space="preserve">венного захоронения территориальный орган администрации: </w:t>
      </w:r>
    </w:p>
    <w:p w14:paraId="7C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совместно с заявителем производит обследование кладбища в целях отведения земельного участка предполагаемого места захоронения; </w:t>
      </w:r>
    </w:p>
    <w:p w14:paraId="7D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оформляет решение о предоставлении места для одиночного, родственного</w:t>
      </w:r>
      <w:r>
        <w:rPr>
          <w:rFonts w:ascii="PT Astra Serif" w:hAnsi="PT Astra Serif"/>
          <w:color w:themeColor="text1" w:val="000000"/>
          <w:sz w:val="28"/>
        </w:rPr>
        <w:t xml:space="preserve"> захоронения (приложение 6);</w:t>
      </w:r>
    </w:p>
    <w:p w14:paraId="7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осуществляет регистрацию места захоронения в книге регистрации захоронений;</w:t>
      </w:r>
    </w:p>
    <w:p w14:paraId="7F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выдает свидетельство о регистрации соответствующего захоронения.</w:t>
      </w:r>
    </w:p>
    <w:p w14:paraId="8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4.7. Решение о предоставлении места для одиночного, родственного захоронения или об отказе в предоставлении места для одиночного, родственного захоронения принимается территориальным органом администрации в день обращения заявителя.</w:t>
      </w:r>
    </w:p>
    <w:p w14:paraId="81000000">
      <w:pPr>
        <w:widowControl w:val="1"/>
        <w:ind w:firstLine="680"/>
        <w:jc w:val="both"/>
        <w:rPr>
          <w:rFonts w:ascii="PT Astra Serif" w:hAnsi="PT Astra Serif"/>
          <w:b w:val="1"/>
          <w:color w:themeColor="text1" w:val="000000"/>
          <w:sz w:val="28"/>
        </w:rPr>
      </w:pPr>
    </w:p>
    <w:p w14:paraId="82000000">
      <w:pPr>
        <w:widowControl w:val="1"/>
        <w:ind w:firstLine="680"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5. Семейные (родовые) </w:t>
      </w:r>
      <w:r>
        <w:rPr>
          <w:rFonts w:ascii="PT Astra Serif" w:hAnsi="PT Astra Serif"/>
          <w:b w:val="1"/>
          <w:color w:themeColor="text1" w:val="000000"/>
          <w:sz w:val="28"/>
        </w:rPr>
        <w:t>захоронения</w:t>
      </w:r>
    </w:p>
    <w:p w14:paraId="83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</w:p>
    <w:p w14:paraId="84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5.1. Для решения вопроса о предоставлении места для создания семейного (родового) захоронения 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заявитель обращается </w:t>
      </w:r>
      <w:r>
        <w:rPr>
          <w:rFonts w:ascii="PT Astra Serif" w:hAnsi="PT Astra Serif"/>
          <w:color w:themeColor="text1" w:val="000000"/>
          <w:sz w:val="28"/>
          <w:highlight w:val="white"/>
        </w:rPr>
        <w:t>в территориальный орган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администрации с пред</w:t>
      </w:r>
      <w:r>
        <w:rPr>
          <w:rFonts w:ascii="PT Astra Serif" w:hAnsi="PT Astra Serif"/>
          <w:color w:themeColor="text1" w:val="000000"/>
          <w:sz w:val="28"/>
          <w:highlight w:val="white"/>
        </w:rPr>
        <w:t>о</w:t>
      </w:r>
      <w:r>
        <w:rPr>
          <w:rFonts w:ascii="PT Astra Serif" w:hAnsi="PT Astra Serif"/>
          <w:color w:themeColor="text1" w:val="000000"/>
          <w:sz w:val="28"/>
          <w:highlight w:val="white"/>
        </w:rPr>
        <w:t>ставлением следующих документов</w:t>
      </w:r>
      <w:r>
        <w:rPr>
          <w:rFonts w:ascii="PT Astra Serif" w:hAnsi="PT Astra Serif"/>
          <w:color w:themeColor="text1" w:val="000000"/>
          <w:sz w:val="28"/>
          <w:highlight w:val="white"/>
        </w:rPr>
        <w:t>:</w:t>
      </w:r>
    </w:p>
    <w:p w14:paraId="85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1) заявления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о предоставлении места </w:t>
      </w:r>
      <w:r>
        <w:rPr>
          <w:rFonts w:ascii="PT Astra Serif" w:hAnsi="PT Astra Serif"/>
          <w:color w:themeColor="text1" w:val="000000"/>
          <w:sz w:val="28"/>
          <w:highlight w:val="white"/>
        </w:rPr>
        <w:t>для  семейного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(родового) захоронени</w:t>
      </w:r>
      <w:r>
        <w:rPr>
          <w:rFonts w:ascii="PT Astra Serif" w:hAnsi="PT Astra Serif"/>
          <w:color w:themeColor="text1" w:val="000000"/>
          <w:sz w:val="28"/>
          <w:highlight w:val="white"/>
        </w:rPr>
        <w:t>я с указанием круга лиц, которых предполагается похоронить (перезахоронить) на месте семейного (родового) захоронения (приложение 7);</w:t>
      </w:r>
    </w:p>
    <w:p w14:paraId="8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2) копии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паспорта или иного документа, удостоверяющего личность заявителя, с предъявлением подлинника для сверки.</w:t>
      </w:r>
    </w:p>
    <w:p w14:paraId="87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Не допус</w:t>
      </w:r>
      <w:r>
        <w:rPr>
          <w:rFonts w:ascii="PT Astra Serif" w:hAnsi="PT Astra Serif"/>
          <w:color w:themeColor="text1" w:val="000000"/>
          <w:sz w:val="28"/>
          <w:highlight w:val="white"/>
        </w:rPr>
        <w:t>кается требовать с заявителя представления документов, не предусмотренных настоящим пунктом.</w:t>
      </w:r>
    </w:p>
    <w:p w14:paraId="8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>5.2. За резервирование места семейного (родового) захоронения, превышающего размер бесплатно предоставляемого места родственного захоронения, взимается плата в раз</w:t>
      </w:r>
      <w:r>
        <w:rPr>
          <w:rFonts w:ascii="PT Astra Serif" w:hAnsi="PT Astra Serif"/>
          <w:color w:themeColor="text1" w:val="000000"/>
          <w:sz w:val="28"/>
        </w:rPr>
        <w:t>мере</w:t>
      </w:r>
      <w:r>
        <w:rPr>
          <w:rFonts w:ascii="PT Astra Serif" w:hAnsi="PT Astra Serif"/>
          <w:color w:themeColor="text1" w:val="000000"/>
          <w:sz w:val="28"/>
        </w:rPr>
        <w:t xml:space="preserve">, утвержденном муниципальным правовым актом администрации Ленинградского муниципального округа. </w:t>
      </w:r>
    </w:p>
    <w:p w14:paraId="89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>Размер места семейного (родового) захоронения не может превышать 20 квадратных метров, с учетом</w:t>
      </w:r>
      <w:r>
        <w:rPr>
          <w:rFonts w:ascii="PT Astra Serif" w:hAnsi="PT Astra Serif"/>
          <w:color w:themeColor="text1" w:val="000000"/>
          <w:sz w:val="28"/>
        </w:rPr>
        <w:t xml:space="preserve"> 9 квадратных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метров, предоставляемых бесплатно.</w:t>
      </w:r>
    </w:p>
    <w:p w14:paraId="8A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Решение о п</w:t>
      </w:r>
      <w:r>
        <w:rPr>
          <w:rFonts w:ascii="PT Astra Serif" w:hAnsi="PT Astra Serif"/>
          <w:color w:themeColor="text1" w:val="000000"/>
          <w:sz w:val="28"/>
        </w:rPr>
        <w:t>редоставлении места для создания семейного (родового) захоронения (приложение 8) или об отказе в его предоставлении (приложение 9) принимается в срок, не превышающий 30 дней со дня получения заявления со всеми документами.</w:t>
      </w:r>
    </w:p>
    <w:p w14:paraId="8B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5.3. Отказ в предоставлении места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для создания семейного (родового) захоронения допускается в случаях, если:</w:t>
      </w:r>
    </w:p>
    <w:p w14:paraId="8C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1) заявитель является недееспособным лицом;</w:t>
      </w:r>
    </w:p>
    <w:p w14:paraId="8D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2) заявитель выразил желание получить место на кладбище, которое не входит в перечень кладбищ, на которых могут быть предоставлены места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для создания семейных (родовых) захоронений;</w:t>
      </w:r>
    </w:p>
    <w:p w14:paraId="8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3) заявитель не представил все документы, указанные в пункте 5.1 настоящего раздела.</w:t>
      </w:r>
    </w:p>
    <w:p w14:paraId="8F000000">
      <w:pPr>
        <w:widowControl w:val="1"/>
        <w:ind w:firstLine="68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  <w:highlight w:val="white"/>
        </w:rPr>
        <w:t>Заявитель вправе обжаловать отказ в предоставлении места для создания семейного (родового) захоронения в судебном порядке.</w:t>
      </w:r>
    </w:p>
    <w:p w14:paraId="9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5.4. В случае отсутствия оснований для отказа в предоставлении места </w:t>
      </w:r>
      <w:r>
        <w:rPr>
          <w:rFonts w:ascii="PT Astra Serif" w:hAnsi="PT Astra Serif"/>
          <w:color w:themeColor="text1" w:val="000000"/>
          <w:sz w:val="28"/>
          <w:highlight w:val="white"/>
        </w:rPr>
        <w:t>для создания семейного (родового) захоронения</w:t>
      </w:r>
      <w:r>
        <w:rPr>
          <w:rFonts w:ascii="PT Astra Serif" w:hAnsi="PT Astra Serif"/>
          <w:color w:themeColor="text1" w:val="000000"/>
          <w:sz w:val="28"/>
        </w:rPr>
        <w:t xml:space="preserve"> территориа</w:t>
      </w:r>
      <w:r>
        <w:rPr>
          <w:rFonts w:ascii="PT Astra Serif" w:hAnsi="PT Astra Serif"/>
          <w:color w:themeColor="text1" w:val="000000"/>
          <w:sz w:val="28"/>
        </w:rPr>
        <w:t xml:space="preserve">льный орган администрации: </w:t>
      </w:r>
    </w:p>
    <w:p w14:paraId="91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совместно с заявителем производит обследование кладбища в целях отведения земельного участка предполагаемого места семейного (родового) захоронения; </w:t>
      </w:r>
    </w:p>
    <w:p w14:paraId="92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оформляет решение о предоставлении места для семейного (родового) захоронения;</w:t>
      </w:r>
    </w:p>
    <w:p w14:paraId="93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осуществляет регистрацию места семейного (родового) захоронения в книге регистрации захоронений (приложение 1);</w:t>
      </w:r>
    </w:p>
    <w:p w14:paraId="94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выдает свидетельство о регистрации соответствующего захоронения.</w:t>
      </w:r>
    </w:p>
    <w:p w14:paraId="95000000">
      <w:pPr>
        <w:widowControl w:val="1"/>
        <w:ind w:firstLine="680"/>
        <w:jc w:val="both"/>
        <w:rPr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5.5. Решение о предоставлении или отказе в предоставлении места для создания с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емейного (родового) захоронения принимается территориальным органом </w:t>
      </w:r>
      <w:r>
        <w:rPr>
          <w:rFonts w:ascii="PT Astra Serif" w:hAnsi="PT Astra Serif"/>
          <w:color w:themeColor="text1" w:val="000000"/>
          <w:sz w:val="28"/>
          <w:highlight w:val="white"/>
        </w:rPr>
        <w:t>администрации  не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позднее тридцати дней со дня получения заявления,  с указанием реквизитов банковского счёта и срока уплаты платежа за резервирование места под будущие захоронения.</w:t>
      </w:r>
    </w:p>
    <w:p w14:paraId="9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5.6. П</w:t>
      </w:r>
      <w:r>
        <w:rPr>
          <w:rFonts w:ascii="PT Astra Serif" w:hAnsi="PT Astra Serif"/>
          <w:color w:themeColor="text1" w:val="000000"/>
          <w:sz w:val="28"/>
          <w:highlight w:val="white"/>
        </w:rPr>
        <w:t>ри непосредственном осуществлении погребения умершего решение о предоставлении места для создания семейного (родового) захоронения или об отказе в его предоставлении принимается в день представления заявителем в территориальный орган администрации (не позд</w:t>
      </w:r>
      <w:r>
        <w:rPr>
          <w:rFonts w:ascii="PT Astra Serif" w:hAnsi="PT Astra Serif"/>
          <w:color w:themeColor="text1" w:val="000000"/>
          <w:sz w:val="28"/>
          <w:highlight w:val="white"/>
        </w:rPr>
        <w:t>нее одного дня до дня погребения) медицинского свидетельства о смерти или свидетельства о смерти, выдаваемого органами ЗАГС, а также документов, указанных в пункте 5.1. настоящего раздела.</w:t>
      </w:r>
    </w:p>
    <w:p w14:paraId="97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5.7. Уведомление о предоставлении места для создания семейного (род</w:t>
      </w:r>
      <w:r>
        <w:rPr>
          <w:rFonts w:ascii="PT Astra Serif" w:hAnsi="PT Astra Serif"/>
          <w:color w:themeColor="text1" w:val="000000"/>
          <w:sz w:val="28"/>
          <w:highlight w:val="white"/>
        </w:rPr>
        <w:t>ового) захоронения вручается или отправляется почтовым отправлением с уведомлением о его вручении (далее - направляется с уведомлением) заявителю в письменной форме в срок, не превышающий 30 дней со дня получения заявления со всеми документами, с указанием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реквизитов банковского счета и срока уплаты платежа за резервирование места под будущие захоронения.</w:t>
      </w:r>
    </w:p>
    <w:p w14:paraId="9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5.8. Уведомление об отказе в предоставлении места для создания семейного (родового) захоронения вручается или направляется с уведомлением </w:t>
      </w:r>
      <w:r>
        <w:rPr>
          <w:rFonts w:ascii="PT Astra Serif" w:hAnsi="PT Astra Serif"/>
          <w:color w:themeColor="text1" w:val="000000"/>
          <w:sz w:val="28"/>
          <w:highlight w:val="white"/>
        </w:rPr>
        <w:t>заявителю в пись</w:t>
      </w:r>
      <w:r>
        <w:rPr>
          <w:rFonts w:ascii="PT Astra Serif" w:hAnsi="PT Astra Serif"/>
          <w:color w:themeColor="text1" w:val="000000"/>
          <w:sz w:val="28"/>
          <w:highlight w:val="white"/>
        </w:rPr>
        <w:t>менной форме в срок, не превышающий 30 дней со дня получения заявления со всеми документами, с указанием причин отказа, предусмотренных настоящим пунктом.</w:t>
      </w:r>
    </w:p>
    <w:p w14:paraId="99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5.9. На основании принятого решения о предоставлении места для создания сем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ейного (родового) захоронения и платежного документа, подтверждающего факт внесения платы за резервирование места под будущие захоронения, </w:t>
      </w:r>
      <w:r>
        <w:rPr>
          <w:rFonts w:ascii="PT Astra Serif" w:hAnsi="PT Astra Serif"/>
          <w:color w:themeColor="text1" w:val="000000"/>
          <w:sz w:val="28"/>
          <w:highlight w:val="white"/>
        </w:rPr>
        <w:t>территориальный орган администрации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осуществляет его предоставление в срок, не </w:t>
      </w:r>
      <w:r>
        <w:rPr>
          <w:rFonts w:ascii="PT Astra Serif" w:hAnsi="PT Astra Serif"/>
          <w:color w:themeColor="text1" w:val="000000"/>
          <w:sz w:val="28"/>
          <w:highlight w:val="white"/>
        </w:rPr>
        <w:t>превышающий семи календарных дней, но не позднее одного дня до дня погребения в случаях, установленн</w:t>
      </w:r>
      <w:r>
        <w:rPr>
          <w:rFonts w:ascii="PT Astra Serif" w:hAnsi="PT Astra Serif"/>
          <w:color w:themeColor="text1" w:val="000000"/>
          <w:sz w:val="28"/>
          <w:highlight w:val="white"/>
        </w:rPr>
        <w:t>ых в </w:t>
      </w:r>
      <w:r>
        <w:rPr>
          <w:rFonts w:ascii="PT Astra Serif" w:hAnsi="PT Astra Serif"/>
          <w:color w:themeColor="text1" w:val="000000"/>
          <w:sz w:val="28"/>
          <w:highlight w:val="white"/>
        </w:rPr>
        <w:t>пункте 5.6</w:t>
      </w:r>
      <w:r>
        <w:rPr>
          <w:rFonts w:ascii="PT Astra Serif" w:hAnsi="PT Astra Serif"/>
          <w:color w:themeColor="text1" w:val="000000"/>
          <w:sz w:val="28"/>
          <w:highlight w:val="white"/>
        </w:rPr>
        <w:t> </w:t>
      </w:r>
      <w:r>
        <w:rPr>
          <w:rFonts w:ascii="PT Astra Serif" w:hAnsi="PT Astra Serif"/>
          <w:color w:themeColor="text1" w:val="000000"/>
          <w:sz w:val="28"/>
          <w:highlight w:val="white"/>
        </w:rPr>
        <w:t>настоящего раздела.</w:t>
      </w:r>
    </w:p>
    <w:p w14:paraId="9A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Одновременно с предоставлением места для создания семейного (родового) захоронения </w:t>
      </w:r>
      <w:r>
        <w:rPr>
          <w:rFonts w:ascii="PT Astra Serif" w:hAnsi="PT Astra Serif"/>
          <w:color w:themeColor="text1" w:val="000000"/>
          <w:sz w:val="28"/>
          <w:highlight w:val="white"/>
        </w:rPr>
        <w:t>территориальным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орган</w:t>
      </w:r>
      <w:r>
        <w:rPr>
          <w:rFonts w:ascii="PT Astra Serif" w:hAnsi="PT Astra Serif"/>
          <w:color w:themeColor="text1" w:val="000000"/>
          <w:sz w:val="28"/>
          <w:highlight w:val="white"/>
        </w:rPr>
        <w:t>ом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администрации </w:t>
      </w:r>
      <w:r>
        <w:rPr>
          <w:rFonts w:ascii="PT Astra Serif" w:hAnsi="PT Astra Serif"/>
          <w:color w:themeColor="text1" w:val="000000"/>
          <w:sz w:val="28"/>
          <w:highlight w:val="white"/>
        </w:rPr>
        <w:t>оформляется и вручается свидетельство о регистрации семейного (родового) захоронения лицу, на которое зарегистрировано данное место захоронения.</w:t>
      </w:r>
    </w:p>
    <w:p w14:paraId="9B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5.10. В свидетельстве о семейном (родовом) захоронении указываются наименование кладбища, на территории которого предоставлено место для создания семейного (родового) захоронения, размер семейного (родового)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захоронения, фамилия, имя и отчество лица, на которое зарегистрировано семейное (родовое) захоронение.</w:t>
      </w:r>
    </w:p>
    <w:p w14:paraId="9C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5.11. Территориальный орган администрации формирует и ведёт реестр семейных (родовых) захоронений (приложение 10).</w:t>
      </w:r>
    </w:p>
    <w:p w14:paraId="9D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5.12. Территориальный орган администр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ации обеспечивает учёт и хранение представленных 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заявителем </w:t>
      </w:r>
      <w:r>
        <w:rPr>
          <w:rFonts w:ascii="PT Astra Serif" w:hAnsi="PT Astra Serif"/>
          <w:color w:themeColor="text1" w:val="000000"/>
          <w:sz w:val="28"/>
          <w:highlight w:val="white"/>
        </w:rPr>
        <w:t>документов.</w:t>
      </w:r>
    </w:p>
    <w:p w14:paraId="9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5.13. При отсутствии свидетельства о регистрации семейного (родового) захоронения и архивных документов на место захоронения, погребение на местах семейных (родовых) захоронений производится с ра</w:t>
      </w:r>
      <w:r>
        <w:rPr>
          <w:rFonts w:ascii="PT Astra Serif" w:hAnsi="PT Astra Serif"/>
          <w:color w:themeColor="text1" w:val="000000"/>
          <w:sz w:val="28"/>
          <w:highlight w:val="white"/>
        </w:rPr>
        <w:t>зрешения территориального органа администрации на основании:</w:t>
      </w:r>
    </w:p>
    <w:p w14:paraId="9F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1) письменного заявления лица, указанного в абзаце первом статьи 7 Закона Краснодарского края от 4 февраля 2004 г. № 666-КЗ «О погребении и похоронном деле в Краснодарском крае» при предъявлении </w:t>
      </w:r>
      <w:r>
        <w:rPr>
          <w:rFonts w:ascii="PT Astra Serif" w:hAnsi="PT Astra Serif"/>
          <w:color w:themeColor="text1" w:val="000000"/>
          <w:sz w:val="28"/>
          <w:highlight w:val="white"/>
        </w:rPr>
        <w:t>паспорта или иного документа, удостоверяющего его личность;</w:t>
      </w:r>
    </w:p>
    <w:p w14:paraId="A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2) платёжного документа, подтверждающего факт оплаты платежа за резервирование места под будущие захоронения;</w:t>
      </w:r>
    </w:p>
    <w:p w14:paraId="A1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3) документов, подтверждающих степень родства умершего с родственниками, ранее погребё</w:t>
      </w:r>
      <w:r>
        <w:rPr>
          <w:rFonts w:ascii="PT Astra Serif" w:hAnsi="PT Astra Serif"/>
          <w:color w:themeColor="text1" w:val="000000"/>
          <w:sz w:val="28"/>
          <w:highlight w:val="white"/>
        </w:rPr>
        <w:t>нными на данном месте захоронения.</w:t>
      </w:r>
    </w:p>
    <w:p w14:paraId="A2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5.14. </w:t>
      </w:r>
      <w:r>
        <w:rPr>
          <w:rFonts w:ascii="PT Astra Serif" w:hAnsi="PT Astra Serif"/>
          <w:color w:themeColor="text1" w:val="000000"/>
          <w:sz w:val="28"/>
          <w:highlight w:val="white"/>
        </w:rPr>
        <w:t>Подзахоронение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на месте семейного (родового) захоронения осуществляется на основании документов, указанных в пункте 5.1 настоящего раздела, а также свидетельства о регистрации семейного (родового) захоронения и пасп</w:t>
      </w:r>
      <w:r>
        <w:rPr>
          <w:rFonts w:ascii="PT Astra Serif" w:hAnsi="PT Astra Serif"/>
          <w:color w:themeColor="text1" w:val="000000"/>
          <w:sz w:val="28"/>
          <w:highlight w:val="white"/>
        </w:rPr>
        <w:t>орта или иного документа, удостоверяющего личность лица, взявшего на себя обязанность осуществить погребение.</w:t>
      </w:r>
    </w:p>
    <w:p w14:paraId="A3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5.15. По письменному ходатайству лица, на которое зарегистрировано семейное (родовое) захоронение, на месте семейного (родового) захоронения могут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быть погребены родственники, не указанные в заявлении о предоставлении места для создания семейного (родового) захоронения.</w:t>
      </w:r>
    </w:p>
    <w:p w14:paraId="A4000000">
      <w:pPr>
        <w:widowControl w:val="1"/>
        <w:ind/>
        <w:jc w:val="center"/>
        <w:rPr>
          <w:rFonts w:ascii="PT Astra Serif" w:hAnsi="PT Astra Serif"/>
          <w:color w:themeColor="text1" w:val="000000"/>
          <w:sz w:val="28"/>
        </w:rPr>
      </w:pPr>
    </w:p>
    <w:p w14:paraId="A5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6. Почетные захоронения</w:t>
      </w:r>
    </w:p>
    <w:p w14:paraId="A6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A7000000">
      <w:pPr>
        <w:widowControl w:val="1"/>
        <w:tabs>
          <w:tab w:leader="none" w:pos="709" w:val="left"/>
          <w:tab w:leader="none" w:pos="1560" w:val="left"/>
        </w:tabs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6.1. На территории кладбищ в целях увековечения памяти умерших граждан, имеющих заслуги перед Российской</w:t>
      </w:r>
      <w:r>
        <w:rPr>
          <w:rFonts w:ascii="PT Astra Serif" w:hAnsi="PT Astra Serif"/>
          <w:color w:themeColor="text1" w:val="000000"/>
          <w:sz w:val="28"/>
        </w:rPr>
        <w:t xml:space="preserve"> Федерацией, Краснодарским краем, Ленинградским муниципальным округом, могут быть предусмотрены обособленные места (зоны) почетных захоронений на основании муниципального правового акта администрации Ленинградского муниципального округа.</w:t>
      </w:r>
    </w:p>
    <w:p w14:paraId="A8000000">
      <w:pPr>
        <w:widowControl w:val="1"/>
        <w:tabs>
          <w:tab w:leader="none" w:pos="709" w:val="left"/>
          <w:tab w:leader="none" w:pos="1560" w:val="left"/>
        </w:tabs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6.2. Место для поч</w:t>
      </w:r>
      <w:r>
        <w:rPr>
          <w:rFonts w:ascii="PT Astra Serif" w:hAnsi="PT Astra Serif"/>
          <w:color w:themeColor="text1" w:val="000000"/>
          <w:sz w:val="28"/>
        </w:rPr>
        <w:t>етного захоронения предоставляется территориальным органом администрации на безвозмездной основе.</w:t>
      </w:r>
    </w:p>
    <w:p w14:paraId="A9000000">
      <w:pPr>
        <w:widowControl w:val="1"/>
        <w:tabs>
          <w:tab w:leader="none" w:pos="709" w:val="left"/>
          <w:tab w:leader="none" w:pos="1560" w:val="left"/>
        </w:tabs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6.3. К категориям лиц, погребение которых может быть произведено в зоне почетных захоронений на территории Ленинградского муници</w:t>
      </w:r>
      <w:bookmarkStart w:id="1" w:name="_GoBack"/>
      <w:bookmarkEnd w:id="1"/>
      <w:r>
        <w:rPr>
          <w:rFonts w:ascii="PT Astra Serif" w:hAnsi="PT Astra Serif"/>
          <w:color w:themeColor="text1" w:val="000000"/>
          <w:sz w:val="28"/>
        </w:rPr>
        <w:t>пального округа, относятся:</w:t>
      </w:r>
    </w:p>
    <w:p w14:paraId="AA000000">
      <w:pPr>
        <w:widowControl w:val="1"/>
        <w:tabs>
          <w:tab w:leader="none" w:pos="709" w:val="left"/>
        </w:tabs>
        <w:ind w:firstLine="708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1) Герои Советского Союза, герои Российской Федерации, герои Труда Российской Федерации, герои Социалистического Труда, полный кавалер ордена Трудовой Славы трех степеней, герои, присвоенные к высшей Государственной награде, почетные граждане, удостоенные </w:t>
      </w:r>
      <w:r>
        <w:rPr>
          <w:rFonts w:ascii="PT Astra Serif" w:hAnsi="PT Astra Serif"/>
          <w:color w:themeColor="text1" w:val="000000"/>
          <w:sz w:val="28"/>
        </w:rPr>
        <w:t>звания: почетный гражданин Российской Федерации, Краснодарского края, Ленинградского муниципального округа.</w:t>
      </w:r>
    </w:p>
    <w:p w14:paraId="AB000000">
      <w:pPr>
        <w:widowControl w:val="1"/>
        <w:tabs>
          <w:tab w:leader="none" w:pos="709" w:val="left"/>
        </w:tabs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 Ветераны Великой Отечественной войны, Ветераны локальных войн, высший офицерский состав министерства обороны Российской Федерации, высший офицерс</w:t>
      </w:r>
      <w:r>
        <w:rPr>
          <w:rFonts w:ascii="PT Astra Serif" w:hAnsi="PT Astra Serif"/>
          <w:color w:themeColor="text1" w:val="000000"/>
          <w:sz w:val="28"/>
        </w:rPr>
        <w:t>кий состав министерства внутренних дел Российской Федерации, высший офицерский состав министерства по чрезвычайным ситуациям Российской Федерации, высший офицерский состав Федеральной Службы Безопасности Российской Федерации, высший офицерский состав минис</w:t>
      </w:r>
      <w:r>
        <w:rPr>
          <w:rFonts w:ascii="PT Astra Serif" w:hAnsi="PT Astra Serif"/>
          <w:color w:themeColor="text1" w:val="000000"/>
          <w:sz w:val="28"/>
        </w:rPr>
        <w:t>терства юстиции Российской Федерации.</w:t>
      </w:r>
    </w:p>
    <w:p w14:paraId="AC000000">
      <w:pPr>
        <w:widowControl w:val="1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3) Труженики тыла, Ветераны труда, инвалиды и ликвидаторы последствий чернобыльской катастрофы, граждане, получившие почетное звание «Заслуженный работник» Краснодарского края (Кубани), чемпионы Олимпийских (</w:t>
      </w:r>
      <w:r>
        <w:rPr>
          <w:rFonts w:ascii="PT Astra Serif" w:hAnsi="PT Astra Serif"/>
          <w:color w:themeColor="text1" w:val="000000"/>
          <w:sz w:val="28"/>
        </w:rPr>
        <w:t>Паралимпий</w:t>
      </w:r>
      <w:r>
        <w:rPr>
          <w:rFonts w:ascii="PT Astra Serif" w:hAnsi="PT Astra Serif"/>
          <w:color w:themeColor="text1" w:val="000000"/>
          <w:sz w:val="28"/>
        </w:rPr>
        <w:t>ских</w:t>
      </w:r>
      <w:r>
        <w:rPr>
          <w:rFonts w:ascii="PT Astra Serif" w:hAnsi="PT Astra Serif"/>
          <w:color w:themeColor="text1" w:val="000000"/>
          <w:sz w:val="28"/>
        </w:rPr>
        <w:t xml:space="preserve">, </w:t>
      </w:r>
      <w:r>
        <w:rPr>
          <w:rFonts w:ascii="PT Astra Serif" w:hAnsi="PT Astra Serif"/>
          <w:color w:themeColor="text1" w:val="000000"/>
          <w:sz w:val="28"/>
        </w:rPr>
        <w:t>Сурдлимпийских</w:t>
      </w:r>
      <w:r>
        <w:rPr>
          <w:rFonts w:ascii="PT Astra Serif" w:hAnsi="PT Astra Serif"/>
          <w:color w:themeColor="text1" w:val="000000"/>
          <w:sz w:val="28"/>
        </w:rPr>
        <w:t>) игр.</w:t>
      </w:r>
    </w:p>
    <w:p w14:paraId="AD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почетные граждане Ленинградского муниципального округа;</w:t>
      </w:r>
    </w:p>
    <w:p w14:paraId="A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5) руководители предприятий, учреждений и организаций, внесшие вклад в развитие Российской Федерации, Краснодарского края, Ленинградского муниципального округа.</w:t>
      </w:r>
    </w:p>
    <w:p w14:paraId="AF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 xml:space="preserve">6.4. </w:t>
      </w:r>
      <w:r>
        <w:rPr>
          <w:rFonts w:ascii="PT Astra Serif" w:hAnsi="PT Astra Serif"/>
          <w:color w:themeColor="text1" w:val="000000"/>
          <w:sz w:val="28"/>
        </w:rPr>
        <w:t>Заявление о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предоставлении места для почетного захоронения представляется лицом, взявшим на себя обязанность осуществить погребение, на бумажном носителе при обращении непосредственно в территориальный орган администрации (</w:t>
      </w:r>
      <w:r>
        <w:rPr>
          <w:rFonts w:ascii="PT Astra Serif" w:hAnsi="PT Astra Serif"/>
          <w:color w:themeColor="text1" w:val="000000"/>
          <w:sz w:val="28"/>
          <w:highlight w:val="white"/>
        </w:rPr>
        <w:t>приложение 5).</w:t>
      </w:r>
    </w:p>
    <w:p w14:paraId="B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6.5. К заявлению о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предоставлен</w:t>
      </w:r>
      <w:r>
        <w:rPr>
          <w:rFonts w:ascii="PT Astra Serif" w:hAnsi="PT Astra Serif"/>
          <w:color w:themeColor="text1" w:val="000000"/>
          <w:sz w:val="28"/>
        </w:rPr>
        <w:t>ии места для почетного захоронения пр</w:t>
      </w:r>
      <w:r>
        <w:rPr>
          <w:rFonts w:ascii="PT Astra Serif" w:hAnsi="PT Astra Serif"/>
          <w:color w:themeColor="text1" w:val="000000"/>
          <w:sz w:val="28"/>
        </w:rPr>
        <w:t>илагаются следующие документы:</w:t>
      </w:r>
    </w:p>
    <w:p w14:paraId="B1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 ходатайство на имя главы Ленинградского муниципального округа;</w:t>
      </w:r>
    </w:p>
    <w:p w14:paraId="B2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копии документов, подтверждающих принадлежность умершего к категории лиц, погребение которых может быть ос</w:t>
      </w:r>
      <w:r>
        <w:rPr>
          <w:rFonts w:ascii="PT Astra Serif" w:hAnsi="PT Astra Serif"/>
          <w:color w:themeColor="text1" w:val="000000"/>
          <w:sz w:val="28"/>
        </w:rPr>
        <w:t>уществлено на месте почетного захоронения;</w:t>
      </w:r>
    </w:p>
    <w:p w14:paraId="B3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3) копия паспорта или иного документа, удостоверяющего личность лица, взявшего на себя обязанность осуществить погребение на месте почетного захоронения;</w:t>
      </w:r>
    </w:p>
    <w:p w14:paraId="B4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копия медицинского свидетельства о смерти умершего, тело</w:t>
      </w:r>
      <w:r>
        <w:rPr>
          <w:rFonts w:ascii="PT Astra Serif" w:hAnsi="PT Astra Serif"/>
          <w:color w:themeColor="text1" w:val="000000"/>
          <w:sz w:val="28"/>
        </w:rPr>
        <w:t xml:space="preserve"> которого подлежит захоронению на месте почетного захоронения, или копия свидетельства о смерти, выданного органами ЗАГС;</w:t>
      </w:r>
    </w:p>
    <w:p w14:paraId="B5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5) копия справки о кремации при захоронении урн с прахом после кремации.</w:t>
      </w:r>
    </w:p>
    <w:p w14:paraId="B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Копии документов представляются одновременно с оригиналами, к</w:t>
      </w:r>
      <w:r>
        <w:rPr>
          <w:rFonts w:ascii="PT Astra Serif" w:hAnsi="PT Astra Serif"/>
          <w:color w:themeColor="text1" w:val="000000"/>
          <w:sz w:val="28"/>
        </w:rPr>
        <w:t>оторые после сверки с копиями возвращаются заявителю.</w:t>
      </w:r>
    </w:p>
    <w:p w14:paraId="B7000000">
      <w:pPr>
        <w:widowControl w:val="1"/>
        <w:ind w:firstLine="680"/>
        <w:jc w:val="both"/>
        <w:rPr>
          <w:rFonts w:ascii="PT Serif" w:hAnsi="PT Serif"/>
          <w:color w:themeColor="text1" w:val="000000"/>
          <w:sz w:val="23"/>
        </w:rPr>
      </w:pPr>
      <w:r>
        <w:rPr>
          <w:rFonts w:ascii="PT Astra Serif" w:hAnsi="PT Astra Serif"/>
          <w:color w:themeColor="text1" w:val="000000"/>
          <w:sz w:val="28"/>
        </w:rPr>
        <w:t>Не допускается требовать с заявителя представления документов, не предусмотренных настоящим пунктом.</w:t>
      </w:r>
    </w:p>
    <w:p w14:paraId="B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6.6. Рассмотрение заявления, принятие решения о предоставлении места для почетного захоронения или об</w:t>
      </w:r>
      <w:r>
        <w:rPr>
          <w:rFonts w:ascii="PT Astra Serif" w:hAnsi="PT Astra Serif"/>
          <w:color w:themeColor="text1" w:val="000000"/>
          <w:sz w:val="28"/>
        </w:rPr>
        <w:t xml:space="preserve"> отказе в предоставлении места для почетного захоронения принимается территориальным органом администрации </w:t>
      </w:r>
      <w:r>
        <w:rPr>
          <w:rFonts w:ascii="PT Astra Serif" w:hAnsi="PT Astra Serif"/>
          <w:color w:themeColor="text1" w:val="000000"/>
          <w:sz w:val="28"/>
        </w:rPr>
        <w:t>в день обращения заявителя (приложение 6).</w:t>
      </w:r>
    </w:p>
    <w:p w14:paraId="B9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6.7. На месте почетного захоронения может быть предусмотрено </w:t>
      </w:r>
      <w:r>
        <w:rPr>
          <w:rFonts w:ascii="PT Astra Serif" w:hAnsi="PT Astra Serif"/>
          <w:color w:themeColor="text1" w:val="000000"/>
          <w:sz w:val="28"/>
          <w:highlight w:val="white"/>
        </w:rPr>
        <w:t>подзахоронение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умершего супруга (супруги) в м</w:t>
      </w:r>
      <w:r>
        <w:rPr>
          <w:rFonts w:ascii="PT Astra Serif" w:hAnsi="PT Astra Serif"/>
          <w:color w:themeColor="text1" w:val="000000"/>
          <w:sz w:val="28"/>
          <w:highlight w:val="white"/>
        </w:rPr>
        <w:t>огилу ранее умершего его супруга (супруги), состоящего (состоящей) на момент смерти с ним в зарегистрированном браке.</w:t>
      </w:r>
    </w:p>
    <w:p w14:paraId="BA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6.8. При погребении путем </w:t>
      </w:r>
      <w:r>
        <w:rPr>
          <w:rFonts w:ascii="PT Astra Serif" w:hAnsi="PT Astra Serif"/>
          <w:color w:themeColor="text1" w:val="000000"/>
          <w:sz w:val="28"/>
          <w:highlight w:val="white"/>
        </w:rPr>
        <w:t>подзахоронения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на месте почетного захоронения в территориальный орган кроме документов, указанных в</w:t>
      </w:r>
      <w:r>
        <w:rPr>
          <w:rFonts w:ascii="PT Astra Serif" w:hAnsi="PT Astra Serif"/>
          <w:color w:themeColor="text1" w:val="000000"/>
          <w:sz w:val="28"/>
          <w:highlight w:val="white"/>
        </w:rPr>
        <w:t> </w:t>
      </w:r>
      <w:r>
        <w:rPr>
          <w:rFonts w:ascii="PT Astra Serif" w:hAnsi="PT Astra Serif"/>
          <w:color w:themeColor="text1" w:val="000000"/>
          <w:sz w:val="28"/>
          <w:highlight w:val="white"/>
        </w:rPr>
        <w:fldChar w:fldCharType="begin"/>
      </w:r>
      <w:r>
        <w:rPr>
          <w:rFonts w:ascii="PT Astra Serif" w:hAnsi="PT Astra Serif"/>
          <w:color w:themeColor="text1" w:val="000000"/>
          <w:sz w:val="28"/>
          <w:highlight w:val="white"/>
        </w:rPr>
        <w:instrText>HYPERLINK "https://internet.garant.ru/#/document/23940666/entry/22164" \o "https://internet.garant.ru/#/document/23940666/entry/22164"</w:instrText>
      </w:r>
      <w:r>
        <w:rPr>
          <w:rFonts w:ascii="PT Astra Serif" w:hAnsi="PT Astra Serif"/>
          <w:color w:themeColor="text1" w:val="000000"/>
          <w:sz w:val="28"/>
          <w:highlight w:val="white"/>
        </w:rPr>
        <w:fldChar w:fldCharType="separate"/>
      </w:r>
      <w:r>
        <w:rPr>
          <w:rFonts w:ascii="PT Astra Serif" w:hAnsi="PT Astra Serif"/>
          <w:color w:themeColor="text1" w:val="000000"/>
          <w:sz w:val="28"/>
          <w:highlight w:val="white"/>
        </w:rPr>
        <w:t>пункте 6.5</w:t>
      </w:r>
      <w:r>
        <w:rPr>
          <w:rFonts w:ascii="PT Astra Serif" w:hAnsi="PT Astra Serif"/>
          <w:color w:themeColor="text1" w:val="000000"/>
          <w:sz w:val="28"/>
          <w:highlight w:val="white"/>
        </w:rPr>
        <w:fldChar w:fldCharType="end"/>
      </w:r>
      <w:r>
        <w:rPr>
          <w:rFonts w:ascii="PT Astra Serif" w:hAnsi="PT Astra Serif"/>
          <w:color w:themeColor="text1" w:val="000000"/>
          <w:sz w:val="28"/>
          <w:highlight w:val="white"/>
        </w:rPr>
        <w:t> настоящего раздела, представляются:</w:t>
      </w:r>
    </w:p>
    <w:p w14:paraId="BB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1) свидетельство о регистрации почетного захоронения;</w:t>
      </w:r>
    </w:p>
    <w:p w14:paraId="BC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2) письменное согласие лица, на которое зарегистрировано почетное захоронение (в случае, если 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лицо, взявшее на себя обязанность осуществить погребение, не является лицом, на которое зарегистрировано данное почетное захоронение), на </w:t>
      </w:r>
      <w:r>
        <w:rPr>
          <w:rFonts w:ascii="PT Astra Serif" w:hAnsi="PT Astra Serif"/>
          <w:color w:themeColor="text1" w:val="000000"/>
          <w:sz w:val="28"/>
          <w:highlight w:val="white"/>
        </w:rPr>
        <w:t>подзахоронение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на месте почетного захоронения;</w:t>
      </w:r>
    </w:p>
    <w:p w14:paraId="BD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3) копии документов, подтверждающих что погребенный на месте 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почетного </w:t>
      </w:r>
      <w:r>
        <w:rPr>
          <w:rFonts w:ascii="PT Astra Serif" w:hAnsi="PT Astra Serif"/>
          <w:color w:themeColor="text1" w:val="000000"/>
          <w:sz w:val="28"/>
          <w:highlight w:val="white"/>
        </w:rPr>
        <w:t>захоронения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был на момент своей смерти супругом (супругой) умершего, тело которого подлежит </w:t>
      </w:r>
      <w:r>
        <w:rPr>
          <w:rFonts w:ascii="PT Astra Serif" w:hAnsi="PT Astra Serif"/>
          <w:color w:themeColor="text1" w:val="000000"/>
          <w:sz w:val="28"/>
          <w:highlight w:val="white"/>
        </w:rPr>
        <w:t>подзахоронению</w:t>
      </w:r>
      <w:r>
        <w:rPr>
          <w:rFonts w:ascii="PT Astra Serif" w:hAnsi="PT Astra Serif"/>
          <w:color w:themeColor="text1" w:val="000000"/>
          <w:sz w:val="28"/>
          <w:highlight w:val="white"/>
        </w:rPr>
        <w:t>.</w:t>
      </w:r>
    </w:p>
    <w:p w14:paraId="B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Копии документов представляются одновременно с представлением оригиналов, которые после сверки с копиями возвращаются заявителю.</w:t>
      </w:r>
    </w:p>
    <w:p w14:paraId="BF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Не допускается </w:t>
      </w:r>
      <w:r>
        <w:rPr>
          <w:rFonts w:ascii="PT Astra Serif" w:hAnsi="PT Astra Serif"/>
          <w:color w:themeColor="text1" w:val="000000"/>
          <w:sz w:val="28"/>
          <w:highlight w:val="white"/>
        </w:rPr>
        <w:t>требовать с заявителя представления документов, не предусмотренных настоящим пунктом.</w:t>
      </w:r>
    </w:p>
    <w:p w14:paraId="C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6.9. Установка оград вокруг места почетного захоронения не допускается.</w:t>
      </w:r>
    </w:p>
    <w:p w14:paraId="C1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6.10. При предоставлении места почетного захоронения территориальным органом выдается </w:t>
      </w:r>
      <w:r>
        <w:rPr>
          <w:rFonts w:ascii="PT Astra Serif" w:hAnsi="PT Astra Serif"/>
          <w:color w:themeColor="text1" w:val="000000"/>
          <w:sz w:val="28"/>
          <w:highlight w:val="white"/>
        </w:rPr>
        <w:t>свидетельство о регистрации почетного захоронения.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</w:t>
      </w:r>
    </w:p>
    <w:p w14:paraId="C2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</w:p>
    <w:p w14:paraId="C3000000">
      <w:pPr>
        <w:widowControl w:val="1"/>
        <w:ind w:firstLine="680"/>
        <w:jc w:val="center"/>
        <w:rPr>
          <w:rFonts w:ascii="PT Astra Serif" w:hAnsi="PT Astra Serif"/>
          <w:b w:val="1"/>
          <w:color w:themeColor="text1" w:val="000000"/>
          <w:sz w:val="28"/>
          <w:highlight w:val="white"/>
        </w:rPr>
      </w:pPr>
      <w:r>
        <w:rPr>
          <w:rFonts w:ascii="PT Astra Serif" w:hAnsi="PT Astra Serif"/>
          <w:b w:val="1"/>
          <w:color w:themeColor="text1" w:val="000000"/>
          <w:sz w:val="28"/>
          <w:highlight w:val="white"/>
        </w:rPr>
        <w:t>7. Воинские захоронения</w:t>
      </w:r>
    </w:p>
    <w:p w14:paraId="C4000000">
      <w:pPr>
        <w:widowControl w:val="1"/>
        <w:ind w:firstLine="680"/>
        <w:jc w:val="center"/>
        <w:rPr>
          <w:rFonts w:ascii="PT Astra Serif" w:hAnsi="PT Astra Serif"/>
          <w:b w:val="1"/>
          <w:color w:themeColor="text1" w:val="000000"/>
          <w:sz w:val="28"/>
          <w:highlight w:val="white"/>
        </w:rPr>
      </w:pPr>
    </w:p>
    <w:p w14:paraId="C5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7.1.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</w:t>
      </w:r>
      <w:r>
        <w:rPr>
          <w:rFonts w:ascii="PT Astra Serif" w:hAnsi="PT Astra Serif"/>
          <w:color w:themeColor="text1" w:val="000000"/>
          <w:sz w:val="28"/>
          <w:highlight w:val="white"/>
        </w:rPr>
        <w:t>Погребен</w:t>
      </w:r>
      <w:r>
        <w:rPr>
          <w:rFonts w:ascii="PT Astra Serif" w:hAnsi="PT Astra Serif"/>
          <w:color w:themeColor="text1" w:val="000000"/>
          <w:sz w:val="28"/>
          <w:highlight w:val="white"/>
        </w:rPr>
        <w:t>ие погибших (умерших) военнослужащих, граждан, призванных на военные сборы, граждан, пребывавших в добровольческих формированиях, граждан, уволенных с военной службы, и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нвалидов Великой Отечественной войны и инвалидов боевых действий, участников Великой </w:t>
      </w:r>
      <w:r>
        <w:rPr>
          <w:rFonts w:ascii="PT Astra Serif" w:hAnsi="PT Astra Serif"/>
          <w:color w:themeColor="text1" w:val="000000"/>
          <w:sz w:val="28"/>
          <w:highlight w:val="white"/>
        </w:rPr>
        <w:t>Отечественной войны, ветеранов боевых действий, ветеранов военной службы, осуществляется в соответствии с действующим законодательством.</w:t>
      </w:r>
    </w:p>
    <w:p w14:paraId="C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7.</w:t>
      </w:r>
      <w:r>
        <w:rPr>
          <w:rFonts w:ascii="PT Astra Serif" w:hAnsi="PT Astra Serif"/>
          <w:color w:themeColor="text1" w:val="000000"/>
          <w:sz w:val="28"/>
          <w:highlight w:val="white"/>
        </w:rPr>
        <w:t>2. Места воинских захоронений пред</w:t>
      </w:r>
      <w:r>
        <w:rPr>
          <w:rFonts w:ascii="PT Astra Serif" w:hAnsi="PT Astra Serif"/>
          <w:color w:themeColor="text1" w:val="000000"/>
          <w:sz w:val="28"/>
          <w:highlight w:val="white"/>
        </w:rPr>
        <w:t>оставляются непосредственно при погребении погиб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шего </w:t>
      </w:r>
      <w:r>
        <w:rPr>
          <w:rFonts w:ascii="PT Astra Serif" w:hAnsi="PT Astra Serif"/>
          <w:color w:themeColor="text1" w:val="000000"/>
          <w:sz w:val="28"/>
          <w:highlight w:val="white"/>
        </w:rPr>
        <w:t>на основании заявления лица, взявшего на себя обязанность осуществить погребение.</w:t>
      </w:r>
    </w:p>
    <w:p w14:paraId="C7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7.</w:t>
      </w:r>
      <w:r>
        <w:rPr>
          <w:rFonts w:ascii="PT Astra Serif" w:hAnsi="PT Astra Serif"/>
          <w:color w:themeColor="text1" w:val="000000"/>
          <w:sz w:val="28"/>
          <w:highlight w:val="white"/>
        </w:rPr>
        <w:t>3.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</w:t>
      </w:r>
      <w:r>
        <w:rPr>
          <w:rFonts w:ascii="PT Astra Serif" w:hAnsi="PT Astra Serif"/>
          <w:color w:themeColor="text1" w:val="000000"/>
          <w:sz w:val="28"/>
          <w:highlight w:val="white"/>
        </w:rPr>
        <w:t>Каждое воинское захоронение  регистрируется путем внесения территориальным органом администрации записи в книгу регистрации захоронений (захоронений урн с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прахом).</w:t>
      </w:r>
    </w:p>
    <w:p w14:paraId="C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Регистрация захоронений осуществляется при наличии медицинского свидетельства о смерти или свидетельства о смерти, выда</w:t>
      </w:r>
      <w:r>
        <w:rPr>
          <w:rFonts w:ascii="PT Astra Serif" w:hAnsi="PT Astra Serif"/>
          <w:color w:themeColor="text1" w:val="000000"/>
          <w:sz w:val="28"/>
          <w:highlight w:val="white"/>
        </w:rPr>
        <w:t>нного органами ЗАГС, а регист</w:t>
      </w:r>
      <w:r>
        <w:rPr>
          <w:rFonts w:ascii="PT Astra Serif" w:hAnsi="PT Astra Serif"/>
          <w:color w:themeColor="text1" w:val="000000"/>
          <w:sz w:val="28"/>
          <w:highlight w:val="white"/>
        </w:rPr>
        <w:t>рация захоронения урны с прахом при наличии свидетельства о смерти умершего, выданного органами ЗАГС, и справки о кремации.</w:t>
      </w:r>
    </w:p>
    <w:p w14:paraId="C9000000">
      <w:pPr>
        <w:widowControl w:val="1"/>
        <w:ind w:firstLine="680"/>
        <w:jc w:val="both"/>
        <w:rPr>
          <w:rFonts w:ascii="PT Astra Serif" w:hAnsi="PT Astra Serif"/>
          <w:i w:val="1"/>
          <w:color w:themeColor="text1" w:val="000000"/>
          <w:sz w:val="28"/>
          <w:highlight w:val="yellow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При предоставлении места воинского захоронения территориальным органом выдается свидетельство о регистрации воинского захоронения.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</w:t>
      </w:r>
    </w:p>
    <w:p w14:paraId="CA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pacing w:val="-2"/>
          <w:sz w:val="28"/>
        </w:rPr>
      </w:pPr>
    </w:p>
    <w:p w14:paraId="CB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jc w:val="center"/>
        <w:rPr>
          <w:rFonts w:ascii="PT Astra Serif" w:hAnsi="PT Astra Serif"/>
          <w:b w:val="1"/>
          <w:color w:themeColor="text1" w:val="000000"/>
          <w:spacing w:val="-2"/>
          <w:sz w:val="28"/>
        </w:rPr>
      </w:pPr>
      <w:r>
        <w:rPr>
          <w:rFonts w:ascii="PT Astra Serif" w:hAnsi="PT Astra Serif"/>
          <w:b w:val="1"/>
          <w:color w:themeColor="text1" w:val="000000"/>
          <w:spacing w:val="-2"/>
          <w:sz w:val="28"/>
        </w:rPr>
        <w:t>8. Порядок эксгумации и перезахоронения умершего</w:t>
      </w:r>
    </w:p>
    <w:p w14:paraId="CC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pacing w:val="-2"/>
          <w:sz w:val="28"/>
        </w:rPr>
      </w:pPr>
    </w:p>
    <w:p w14:paraId="CD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 xml:space="preserve">8.1. </w:t>
      </w:r>
      <w:r>
        <w:rPr>
          <w:rFonts w:ascii="PT Astra Serif" w:hAnsi="PT Astra Serif"/>
          <w:color w:themeColor="text1" w:val="000000"/>
          <w:sz w:val="28"/>
        </w:rPr>
        <w:t>В следственн</w:t>
      </w:r>
      <w:r>
        <w:rPr>
          <w:rFonts w:ascii="PT Astra Serif" w:hAnsi="PT Astra Serif"/>
          <w:color w:themeColor="text1" w:val="000000"/>
          <w:sz w:val="28"/>
        </w:rPr>
        <w:t xml:space="preserve">ых, оперативно – розыскных и иных целях может проводиться эксгумация, </w:t>
      </w:r>
      <w:r>
        <w:rPr>
          <w:rFonts w:ascii="PT Astra Serif" w:hAnsi="PT Astra Serif"/>
          <w:color w:themeColor="text1" w:val="000000"/>
          <w:sz w:val="28"/>
        </w:rPr>
        <w:t>в порядке</w:t>
      </w:r>
      <w:r>
        <w:rPr>
          <w:rFonts w:ascii="PT Astra Serif" w:hAnsi="PT Astra Serif"/>
          <w:color w:themeColor="text1" w:val="000000"/>
          <w:sz w:val="28"/>
        </w:rPr>
        <w:t xml:space="preserve"> установленном федеральным законодательством.</w:t>
      </w:r>
    </w:p>
    <w:p w14:paraId="CE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>8.2. Э</w:t>
      </w:r>
      <w:r>
        <w:rPr>
          <w:rFonts w:ascii="PT Astra Serif" w:hAnsi="PT Astra Serif"/>
          <w:color w:themeColor="text1" w:val="000000"/>
          <w:sz w:val="28"/>
        </w:rPr>
        <w:t>ксгумация проводится:</w:t>
      </w:r>
    </w:p>
    <w:p w14:paraId="CF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по заявлению родственников о разрешении на эксгумацию тела (останков) умершего; </w:t>
      </w:r>
    </w:p>
    <w:p w14:paraId="D0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на основании судебног</w:t>
      </w:r>
      <w:r>
        <w:rPr>
          <w:rFonts w:ascii="PT Astra Serif" w:hAnsi="PT Astra Serif"/>
          <w:color w:themeColor="text1" w:val="000000"/>
          <w:sz w:val="28"/>
        </w:rPr>
        <w:t>о акта.</w:t>
      </w:r>
    </w:p>
    <w:p w14:paraId="D1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  <w:shd w:fill="F8D957" w:val="clear"/>
        </w:rPr>
      </w:pPr>
      <w:r>
        <w:rPr>
          <w:rFonts w:ascii="PT Astra Serif" w:hAnsi="PT Astra Serif"/>
          <w:color w:themeColor="text1" w:val="000000"/>
          <w:sz w:val="28"/>
        </w:rPr>
        <w:t>8.3. Эксгумация и перезахоронение останков умершего по желанию родственников осуществляется на основании разрешения территориального органа администрации на проведение эксгумации (приложение 11).</w:t>
      </w:r>
    </w:p>
    <w:p w14:paraId="D2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  <w:shd w:fill="F8D957" w:val="clear"/>
        </w:rPr>
      </w:pPr>
      <w:r>
        <w:rPr>
          <w:rFonts w:ascii="PT Astra Serif" w:hAnsi="PT Astra Serif"/>
          <w:color w:themeColor="text1" w:val="000000"/>
          <w:sz w:val="28"/>
        </w:rPr>
        <w:t>8.4. Разрешение выдается лицу, ответственному за захоронение либо лицу, обратившемуся по вопросу эксгумации останков умершего с целью их перезахоронения в течение 10 рабочих дней со дня поступления заявления в территориальный орган администрации (приложени</w:t>
      </w:r>
      <w:r>
        <w:rPr>
          <w:rFonts w:ascii="PT Astra Serif" w:hAnsi="PT Astra Serif"/>
          <w:color w:themeColor="text1" w:val="000000"/>
          <w:sz w:val="28"/>
        </w:rPr>
        <w:t>е 12).</w:t>
      </w:r>
    </w:p>
    <w:p w14:paraId="D3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8.5. Плата за выдачу разрешения на эксгумацию останков умершего с целью их перезахоронения не взимается.</w:t>
      </w:r>
    </w:p>
    <w:p w14:paraId="D4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8.6. К заявлению о разрешении эксгумации останков умершего с целью их перезахоронения прилагаются следующие документы:</w:t>
      </w:r>
    </w:p>
    <w:p w14:paraId="D5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 письменное согласие ли</w:t>
      </w:r>
      <w:r>
        <w:rPr>
          <w:rFonts w:ascii="PT Astra Serif" w:hAnsi="PT Astra Serif"/>
          <w:color w:themeColor="text1" w:val="000000"/>
          <w:sz w:val="28"/>
        </w:rPr>
        <w:t>ца, ответственного за место погребения умершего (в случае если заявление подается близким родственником умершего) и документы, подтверждающие близкие родственные отношения с умершим.</w:t>
      </w:r>
    </w:p>
    <w:p w14:paraId="D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В случае смерти лица, ответственного за место погребения умершего прилага</w:t>
      </w:r>
      <w:r>
        <w:rPr>
          <w:rFonts w:ascii="PT Astra Serif" w:hAnsi="PT Astra Serif"/>
          <w:color w:themeColor="text1" w:val="000000"/>
          <w:sz w:val="28"/>
        </w:rPr>
        <w:t>ется свидетельство о смерти лица, ответственного за место погребения умершего.</w:t>
      </w:r>
    </w:p>
    <w:p w14:paraId="D7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паспорт или иной документ, удостоверяющий личность лица, ответственного за захоронение, либо лица, обратившегося по вопросу перезахоронения.</w:t>
      </w:r>
    </w:p>
    <w:p w14:paraId="D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3) документы, подтверждающие </w:t>
      </w:r>
      <w:r>
        <w:rPr>
          <w:rFonts w:ascii="PT Astra Serif" w:hAnsi="PT Astra Serif"/>
          <w:color w:themeColor="text1" w:val="000000"/>
          <w:sz w:val="28"/>
        </w:rPr>
        <w:t>родство с эксгумируемым;</w:t>
      </w:r>
    </w:p>
    <w:p w14:paraId="D9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документ, удостоверяющий полномочия представителя заявителя, оформленный в порядке, предусмотренном законодательством Российской Федерации (в случае подачи заяв</w:t>
      </w:r>
      <w:r>
        <w:rPr>
          <w:rFonts w:ascii="PT Astra Serif" w:hAnsi="PT Astra Serif"/>
          <w:color w:themeColor="text1" w:val="000000"/>
          <w:sz w:val="28"/>
        </w:rPr>
        <w:t>ления представителем заявителя);</w:t>
      </w:r>
    </w:p>
    <w:p w14:paraId="DA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5) свидетельство о смерти лица, ост</w:t>
      </w:r>
      <w:r>
        <w:rPr>
          <w:rFonts w:ascii="PT Astra Serif" w:hAnsi="PT Astra Serif"/>
          <w:color w:themeColor="text1" w:val="000000"/>
          <w:sz w:val="28"/>
        </w:rPr>
        <w:t>анки которого подлежат эксгум</w:t>
      </w:r>
      <w:r>
        <w:rPr>
          <w:rFonts w:ascii="PT Astra Serif" w:hAnsi="PT Astra Serif"/>
          <w:color w:themeColor="text1" w:val="000000"/>
          <w:sz w:val="28"/>
        </w:rPr>
        <w:t>ации с целью их перезахоронения;</w:t>
      </w:r>
    </w:p>
    <w:p w14:paraId="DB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6) </w:t>
      </w:r>
      <w:r>
        <w:rPr>
          <w:rFonts w:ascii="PT Astra Serif" w:hAnsi="PT Astra Serif"/>
          <w:color w:themeColor="text1" w:val="000000"/>
          <w:sz w:val="28"/>
        </w:rPr>
        <w:t>документ, свидетельствующий о наличии места для перезахоронения (приложение 13);</w:t>
      </w:r>
    </w:p>
    <w:p w14:paraId="DC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7) заключение органа, осуществляющего государственный санитарно</w:t>
      </w:r>
      <w:r>
        <w:rPr>
          <w:rFonts w:ascii="PT Astra Serif" w:hAnsi="PT Astra Serif"/>
          <w:color w:themeColor="text1" w:val="000000"/>
          <w:sz w:val="28"/>
        </w:rPr>
        <w:t>-</w:t>
      </w:r>
      <w:r>
        <w:rPr>
          <w:rFonts w:ascii="PT Astra Serif" w:hAnsi="PT Astra Serif"/>
          <w:color w:themeColor="text1" w:val="000000"/>
          <w:sz w:val="28"/>
        </w:rPr>
        <w:t xml:space="preserve"> эпидемиологический надзор, об отсутствии особо</w:t>
      </w:r>
      <w:r>
        <w:rPr>
          <w:rFonts w:ascii="PT Astra Serif" w:hAnsi="PT Astra Serif"/>
          <w:color w:themeColor="text1" w:val="000000"/>
          <w:sz w:val="28"/>
        </w:rPr>
        <w:t xml:space="preserve"> опасных инфекционных заболеваний.</w:t>
      </w:r>
    </w:p>
    <w:p w14:paraId="DD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8.7. Основаниями для отказа в выдаче разрешения являются:</w:t>
      </w:r>
    </w:p>
    <w:p w14:paraId="DE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 отсутствие всех или одного из документов, указанных в пункте 8.6. настоящего раздела;</w:t>
      </w:r>
    </w:p>
    <w:p w14:paraId="DF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обнаружение в документах, представленных лицом, ответственным за захоро</w:t>
      </w:r>
      <w:r>
        <w:rPr>
          <w:rFonts w:ascii="PT Astra Serif" w:hAnsi="PT Astra Serif"/>
          <w:color w:themeColor="text1" w:val="000000"/>
          <w:sz w:val="28"/>
        </w:rPr>
        <w:t>нение, либо лицом, обратившимся по вопросу перезахоронения, недостоверных сведений;</w:t>
      </w:r>
    </w:p>
    <w:p w14:paraId="E0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3) несоблюдение требований, установленных санитарными нормами и правилами;</w:t>
      </w:r>
    </w:p>
    <w:p w14:paraId="E1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отсутствие информации об умершем, останки которого подлежат эксгумации, в Книге регистрации за</w:t>
      </w:r>
      <w:r>
        <w:rPr>
          <w:rFonts w:ascii="PT Astra Serif" w:hAnsi="PT Astra Serif"/>
          <w:color w:themeColor="text1" w:val="000000"/>
          <w:sz w:val="28"/>
        </w:rPr>
        <w:t>хоронений;</w:t>
      </w:r>
    </w:p>
    <w:p w14:paraId="E2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5) отсутствие информации об умершем, останки которого подлежат эксгумации, на надгробных сооружениях (надгробиях), иных памятных сооружениях, знаках, позволяющих подтвердить факт погребения и идентифицировать захоронение;</w:t>
      </w:r>
    </w:p>
    <w:p w14:paraId="E3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6) заявление подано лиц</w:t>
      </w:r>
      <w:r>
        <w:rPr>
          <w:rFonts w:ascii="PT Astra Serif" w:hAnsi="PT Astra Serif"/>
          <w:color w:themeColor="text1" w:val="000000"/>
          <w:sz w:val="28"/>
        </w:rPr>
        <w:t>ом, не уполномоченным совершать такого рода действия.</w:t>
      </w:r>
    </w:p>
    <w:p w14:paraId="E4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8.8. При наличии оснований для отказа в выдаче разрешения, предусмотренных пунктом 8.7. настоящего раздела, </w:t>
      </w:r>
      <w:r>
        <w:rPr>
          <w:rFonts w:ascii="PT Astra Serif" w:hAnsi="PT Astra Serif"/>
          <w:color w:themeColor="text1" w:val="000000"/>
          <w:sz w:val="28"/>
        </w:rPr>
        <w:t>территориальный орган администрации принимает решение об отказе в выдаче разреше</w:t>
      </w:r>
      <w:r>
        <w:rPr>
          <w:rFonts w:ascii="PT Astra Serif" w:hAnsi="PT Astra Serif"/>
          <w:color w:themeColor="text1" w:val="000000"/>
          <w:sz w:val="28"/>
        </w:rPr>
        <w:t>ния (приложение 14).</w:t>
      </w:r>
    </w:p>
    <w:p w14:paraId="E5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8.9. Уведомление об отказе в выдаче разрешения направляется заявителю (представителю заявителя) по адресу, указанному в заявлении, на бумажном носителе посредством почтового отправления или выдается заявителю (представителю заявителя) л</w:t>
      </w:r>
      <w:r>
        <w:rPr>
          <w:rFonts w:ascii="PT Astra Serif" w:hAnsi="PT Astra Serif"/>
          <w:color w:themeColor="text1" w:val="000000"/>
          <w:sz w:val="28"/>
        </w:rPr>
        <w:t>ично в территориальном органе администрации в течение трех дней со дня принятия решения об отказе в выдаче разрешения с указанием причины отказа.</w:t>
      </w:r>
    </w:p>
    <w:p w14:paraId="E6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8.10. Отказ в выдаче разрешения на эксгумацию останков умершего с целью их перезахоронения может быть обжалова</w:t>
      </w:r>
      <w:r>
        <w:rPr>
          <w:rFonts w:ascii="PT Astra Serif" w:hAnsi="PT Astra Serif"/>
          <w:color w:themeColor="text1" w:val="000000"/>
          <w:sz w:val="28"/>
        </w:rPr>
        <w:t>н в судебном порядке.</w:t>
      </w:r>
    </w:p>
    <w:p w14:paraId="E7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8.11. Эксгумация останков умершего с целью их перезахоронения осуществляется в рабочие дни с 08-00 ч. до 17-00 ч. в присутствии заявителя и уполномоченного сотрудника территориального органа администрации. Дата и время эксгумации согл</w:t>
      </w:r>
      <w:r>
        <w:rPr>
          <w:rFonts w:ascii="PT Astra Serif" w:hAnsi="PT Astra Serif"/>
          <w:color w:themeColor="text1" w:val="000000"/>
          <w:sz w:val="28"/>
        </w:rPr>
        <w:t>асовываются заявителем и территориальным органом администрации не менее чем за пять рабочих дней до ее проведения.</w:t>
      </w:r>
    </w:p>
    <w:p w14:paraId="E8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8.12. Оплата работ по эксгумации останков умершего с целью их переза</w:t>
      </w:r>
      <w:r>
        <w:rPr>
          <w:rFonts w:ascii="PT Astra Serif" w:hAnsi="PT Astra Serif"/>
          <w:color w:themeColor="text1" w:val="000000"/>
          <w:sz w:val="28"/>
        </w:rPr>
        <w:t>хоронения производится за счет з</w:t>
      </w:r>
      <w:r>
        <w:rPr>
          <w:rFonts w:ascii="PT Astra Serif" w:hAnsi="PT Astra Serif"/>
          <w:color w:themeColor="text1" w:val="000000"/>
          <w:sz w:val="28"/>
        </w:rPr>
        <w:t>аявителя.</w:t>
      </w:r>
    </w:p>
    <w:p w14:paraId="E9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8.13. Заявитель обязан обеспечи</w:t>
      </w:r>
      <w:r>
        <w:rPr>
          <w:rFonts w:ascii="PT Astra Serif" w:hAnsi="PT Astra Serif"/>
          <w:color w:themeColor="text1" w:val="000000"/>
          <w:sz w:val="28"/>
        </w:rPr>
        <w:t>ть вывоз с территории кладбища демонтированных в ходе эксгумации надгробных сооружений (надгробий), иных памятных знаков.</w:t>
      </w:r>
    </w:p>
    <w:p w14:paraId="EA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8.14. После завершения эксгумации составляется Акт о проведении эксгумации с целью их перезахоронения (приложение 15).</w:t>
      </w:r>
    </w:p>
    <w:p w14:paraId="EB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8.15. Акт, сост</w:t>
      </w:r>
      <w:r>
        <w:rPr>
          <w:rFonts w:ascii="PT Astra Serif" w:hAnsi="PT Astra Serif"/>
          <w:color w:themeColor="text1" w:val="000000"/>
          <w:sz w:val="28"/>
        </w:rPr>
        <w:t>авленный в соответствии с настоящим Порядком, является документом, подтверждающим факт проведения эксгумации останков умершего с целью их перезахоронения.</w:t>
      </w:r>
    </w:p>
    <w:p w14:paraId="EC000000">
      <w:pPr>
        <w:widowControl w:val="1"/>
        <w:ind w:firstLine="68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8.16. Каждая эксгумация, произведенная на территории общественного кладбища, регистрируется сотрудник</w:t>
      </w:r>
      <w:r>
        <w:rPr>
          <w:rFonts w:ascii="PT Astra Serif" w:hAnsi="PT Astra Serif"/>
          <w:color w:themeColor="text1" w:val="000000"/>
          <w:sz w:val="28"/>
        </w:rPr>
        <w:t>ом территориального органа администрации в Книге регистрации эксгумаций (приложение 16).</w:t>
      </w:r>
    </w:p>
    <w:p w14:paraId="ED000000">
      <w:pPr>
        <w:pStyle w:val="Style_4"/>
        <w:widowControl w:val="1"/>
        <w:tabs>
          <w:tab w:leader="none" w:pos="426" w:val="left"/>
          <w:tab w:leader="none" w:pos="1537" w:val="left"/>
        </w:tabs>
        <w:spacing w:line="228" w:lineRule="auto"/>
        <w:ind w:firstLine="709" w:left="0" w:right="16"/>
        <w:rPr>
          <w:rFonts w:ascii="PT Astra Serif" w:hAnsi="PT Astra Serif"/>
          <w:color w:themeColor="text1" w:val="000000"/>
          <w:spacing w:val="-2"/>
          <w:sz w:val="28"/>
        </w:rPr>
      </w:pPr>
    </w:p>
    <w:p w14:paraId="EE000000">
      <w:pPr>
        <w:keepNext w:val="1"/>
        <w:widowControl w:val="1"/>
        <w:ind w:firstLine="720"/>
        <w:jc w:val="center"/>
        <w:outlineLvl w:val="0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  <w:highlight w:val="white"/>
        </w:rPr>
        <w:t>9.</w:t>
      </w:r>
      <w:r>
        <w:rPr>
          <w:rFonts w:ascii="PT Astra Serif" w:hAnsi="PT Astra Serif"/>
          <w:b w:val="1"/>
          <w:color w:themeColor="text1" w:val="000000"/>
          <w:sz w:val="28"/>
          <w:highlight w:val="white"/>
        </w:rPr>
        <w:t xml:space="preserve"> Деятельность специализированной службы </w:t>
      </w:r>
      <w:r>
        <w:rPr>
          <w:rFonts w:ascii="PT Astra Serif" w:hAnsi="PT Astra Serif"/>
          <w:b w:val="1"/>
          <w:color w:themeColor="text1" w:val="000000"/>
          <w:sz w:val="28"/>
          <w:highlight w:val="white"/>
        </w:rPr>
        <w:t xml:space="preserve">по вопросам </w:t>
      </w:r>
      <w:r>
        <w:rPr>
          <w:rFonts w:ascii="PT Astra Serif" w:hAnsi="PT Astra Serif"/>
          <w:b w:val="1"/>
          <w:color w:themeColor="text1" w:val="000000"/>
          <w:sz w:val="28"/>
        </w:rPr>
        <w:t>похоронного дела</w:t>
      </w:r>
    </w:p>
    <w:p w14:paraId="EF000000">
      <w:pPr>
        <w:keepNext w:val="1"/>
        <w:widowControl w:val="1"/>
        <w:ind w:firstLine="720"/>
        <w:jc w:val="center"/>
        <w:outlineLvl w:val="0"/>
        <w:rPr>
          <w:rFonts w:ascii="PT Astra Serif" w:hAnsi="PT Astra Serif"/>
          <w:b w:val="1"/>
          <w:color w:themeColor="text1" w:val="000000"/>
          <w:sz w:val="28"/>
        </w:rPr>
      </w:pPr>
    </w:p>
    <w:p w14:paraId="F0000000">
      <w:pPr>
        <w:keepNext w:val="1"/>
        <w:widowControl w:val="1"/>
        <w:ind w:firstLine="567"/>
        <w:jc w:val="both"/>
        <w:outlineLvl w:val="0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9.1. Специализированная служба по вопросам похоронного дела действует в соответствии 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с Федеральным законом от 12 января 1996 г. № 8-ФЗ «О погребении и похоронном деле», Указом Президента Российской Федерации от 29 июня 1996 г. № 1001 «О гарантиях прав граждан на предоставление услуг по погребению умерших», </w:t>
      </w:r>
      <w:r>
        <w:rPr>
          <w:rFonts w:ascii="PT Astra Serif" w:hAnsi="PT Astra Serif"/>
          <w:color w:themeColor="text1" w:val="000000"/>
          <w:sz w:val="28"/>
          <w:highlight w:val="white"/>
        </w:rPr>
        <w:t>Законом Краснодарского края от 4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февраля 2004 г. № 666-КЗ «О погребении и похоронном деле в Краснодарском крае»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и настоящим Порядком.</w:t>
      </w:r>
    </w:p>
    <w:p w14:paraId="F1000000">
      <w:pPr>
        <w:keepNext w:val="1"/>
        <w:widowControl w:val="1"/>
        <w:ind w:firstLine="567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9.2. </w:t>
      </w:r>
      <w:r>
        <w:rPr>
          <w:rFonts w:ascii="PT Astra Serif" w:hAnsi="PT Astra Serif"/>
          <w:color w:themeColor="text1" w:val="000000"/>
          <w:sz w:val="28"/>
        </w:rPr>
        <w:t xml:space="preserve">Исполнителю волеизъявления умершего, супругу, близкими родственникам, иными родственникам либо законному представителю </w:t>
      </w:r>
      <w:r>
        <w:rPr>
          <w:rFonts w:ascii="PT Astra Serif" w:hAnsi="PT Astra Serif"/>
          <w:color w:themeColor="text1" w:val="000000"/>
          <w:sz w:val="28"/>
        </w:rPr>
        <w:t>умершего,  в</w:t>
      </w:r>
      <w:r>
        <w:rPr>
          <w:rFonts w:ascii="PT Astra Serif" w:hAnsi="PT Astra Serif"/>
          <w:color w:themeColor="text1" w:val="000000"/>
          <w:sz w:val="28"/>
        </w:rPr>
        <w:t xml:space="preserve"> случае отсутствия</w:t>
      </w:r>
      <w:r>
        <w:rPr>
          <w:rFonts w:ascii="PT Astra Serif" w:hAnsi="PT Astra Serif"/>
          <w:color w:themeColor="text1" w:val="000000"/>
          <w:sz w:val="28"/>
        </w:rPr>
        <w:t xml:space="preserve"> в волеизъявлении умершего указания на исполнителей волеизъявления либо в случае их отказа от исполнения волеизъявления умершего</w:t>
      </w:r>
      <w:r>
        <w:rPr>
          <w:rFonts w:ascii="PT Astra Serif" w:hAnsi="PT Astra Serif"/>
          <w:color w:themeColor="text1" w:val="000000"/>
          <w:sz w:val="28"/>
        </w:rPr>
        <w:t xml:space="preserve">, гарантируется оказание на безвозмездной основе услуг по погребению </w:t>
      </w:r>
      <w:r>
        <w:rPr>
          <w:rFonts w:ascii="PT Astra Serif" w:hAnsi="PT Astra Serif"/>
          <w:color w:themeColor="text1" w:val="000000"/>
          <w:sz w:val="28"/>
        </w:rPr>
        <w:t>в соответствии с единым на территории Краснодарского края перечнем услуг по погребению</w:t>
      </w:r>
      <w:r>
        <w:rPr>
          <w:rFonts w:ascii="PT Astra Serif" w:hAnsi="PT Astra Serif"/>
          <w:color w:themeColor="text1" w:val="000000"/>
          <w:sz w:val="28"/>
        </w:rPr>
        <w:t>,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у</w:t>
      </w:r>
      <w:r>
        <w:rPr>
          <w:rFonts w:ascii="PT Astra Serif" w:hAnsi="PT Astra Serif"/>
          <w:color w:themeColor="text1" w:val="000000"/>
          <w:sz w:val="28"/>
        </w:rPr>
        <w:t>т</w:t>
      </w:r>
      <w:r>
        <w:rPr>
          <w:rFonts w:ascii="PT Astra Serif" w:hAnsi="PT Astra Serif"/>
          <w:color w:themeColor="text1" w:val="000000"/>
          <w:sz w:val="28"/>
        </w:rPr>
        <w:t>в</w:t>
      </w:r>
      <w:r>
        <w:rPr>
          <w:rFonts w:ascii="PT Astra Serif" w:hAnsi="PT Astra Serif"/>
          <w:color w:themeColor="text1" w:val="000000"/>
          <w:sz w:val="28"/>
        </w:rPr>
        <w:t>е</w:t>
      </w:r>
      <w:r>
        <w:rPr>
          <w:rFonts w:ascii="PT Astra Serif" w:hAnsi="PT Astra Serif"/>
          <w:color w:themeColor="text1" w:val="000000"/>
          <w:sz w:val="28"/>
        </w:rPr>
        <w:t>р</w:t>
      </w:r>
      <w:r>
        <w:rPr>
          <w:rFonts w:ascii="PT Astra Serif" w:hAnsi="PT Astra Serif"/>
          <w:color w:themeColor="text1" w:val="000000"/>
          <w:sz w:val="28"/>
        </w:rPr>
        <w:t>ж</w:t>
      </w:r>
      <w:r>
        <w:rPr>
          <w:rFonts w:ascii="PT Astra Serif" w:hAnsi="PT Astra Serif"/>
          <w:color w:themeColor="text1" w:val="000000"/>
          <w:sz w:val="28"/>
        </w:rPr>
        <w:t>д</w:t>
      </w:r>
      <w:r>
        <w:rPr>
          <w:rFonts w:ascii="PT Astra Serif" w:hAnsi="PT Astra Serif"/>
          <w:color w:themeColor="text1" w:val="000000"/>
          <w:sz w:val="28"/>
        </w:rPr>
        <w:t>е</w:t>
      </w:r>
      <w:r>
        <w:rPr>
          <w:rFonts w:ascii="PT Astra Serif" w:hAnsi="PT Astra Serif"/>
          <w:color w:themeColor="text1" w:val="000000"/>
          <w:sz w:val="28"/>
        </w:rPr>
        <w:t>н</w:t>
      </w:r>
      <w:r>
        <w:rPr>
          <w:rFonts w:ascii="PT Astra Serif" w:hAnsi="PT Astra Serif"/>
          <w:color w:themeColor="text1" w:val="000000"/>
          <w:sz w:val="28"/>
        </w:rPr>
        <w:t>н</w:t>
      </w:r>
      <w:r>
        <w:rPr>
          <w:rFonts w:ascii="PT Astra Serif" w:hAnsi="PT Astra Serif"/>
          <w:color w:themeColor="text1" w:val="000000"/>
          <w:sz w:val="28"/>
        </w:rPr>
        <w:t>ы</w:t>
      </w:r>
      <w:r>
        <w:rPr>
          <w:rFonts w:ascii="PT Astra Serif" w:hAnsi="PT Astra Serif"/>
          <w:color w:themeColor="text1" w:val="000000"/>
          <w:sz w:val="28"/>
        </w:rPr>
        <w:t>м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Законом Краснодарского края от 4 февраля 2004 г. № 666-КЗ «О погребении и похоронном деле в Краснодарском крае»</w:t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F2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 xml:space="preserve">9.3. 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Специализированная служба по вопросам похоронного </w:t>
      </w:r>
      <w:r>
        <w:rPr>
          <w:rFonts w:ascii="PT Astra Serif" w:hAnsi="PT Astra Serif"/>
          <w:color w:themeColor="text1" w:val="000000"/>
          <w:sz w:val="28"/>
          <w:highlight w:val="white"/>
        </w:rPr>
        <w:t>дела  вправе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предоставлять услуги по погребению сверх гарантированного перечня за счет средств лиц, взявших на себя обязанность осуществить погребение умершего.</w:t>
      </w:r>
    </w:p>
    <w:p w14:paraId="F3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>9.4.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Стоимость услуг, предо</w:t>
      </w:r>
      <w:r>
        <w:rPr>
          <w:rFonts w:ascii="PT Astra Serif" w:hAnsi="PT Astra Serif"/>
          <w:color w:themeColor="text1" w:val="000000"/>
          <w:sz w:val="28"/>
          <w:highlight w:val="white"/>
        </w:rPr>
        <w:t>ставляемых согласно гарантированному перечню услуг по погребению на безвозмездной основе, устанавливается муниципальным правовым актом администрации Ленинградского муниципального округа по согласованию с Фондом пенсионного и социального страхования Российс</w:t>
      </w:r>
      <w:r>
        <w:rPr>
          <w:rFonts w:ascii="PT Astra Serif" w:hAnsi="PT Astra Serif"/>
          <w:color w:themeColor="text1" w:val="000000"/>
          <w:sz w:val="28"/>
          <w:highlight w:val="white"/>
        </w:rPr>
        <w:t>кой Федерации и возмещается специализированной службе по вопросам похоронного дела за счет средств Фонда пенсионного и социального страхования Российской Федерации.</w:t>
      </w:r>
    </w:p>
    <w:p w14:paraId="F4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 xml:space="preserve">9.5. </w:t>
      </w:r>
      <w:r>
        <w:rPr>
          <w:rFonts w:ascii="PT Astra Serif" w:hAnsi="PT Astra Serif"/>
          <w:color w:themeColor="text1" w:val="000000"/>
          <w:sz w:val="28"/>
          <w:highlight w:val="white"/>
        </w:rPr>
        <w:t>Специализированная служба по вопросам похоронного дела обеспечивает в соответствии с з</w:t>
      </w:r>
      <w:r>
        <w:rPr>
          <w:rFonts w:ascii="PT Astra Serif" w:hAnsi="PT Astra Serif"/>
          <w:color w:themeColor="text1" w:val="000000"/>
          <w:sz w:val="28"/>
          <w:highlight w:val="white"/>
        </w:rPr>
        <w:t>аконодательными актами Российской Федерации формирование и сохранность архивного фонда документов по приему и использованию заказов на услуги по погребению умерших на территории Ленинградского муниципального округа.</w:t>
      </w:r>
    </w:p>
    <w:p w14:paraId="F5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</w:rPr>
        <w:t xml:space="preserve">9.6. </w:t>
      </w:r>
      <w:r>
        <w:rPr>
          <w:rFonts w:ascii="PT Astra Serif" w:hAnsi="PT Astra Serif"/>
          <w:color w:themeColor="text1" w:val="000000"/>
          <w:sz w:val="28"/>
          <w:highlight w:val="white"/>
        </w:rPr>
        <w:t>Деятельность специализированной слу</w:t>
      </w:r>
      <w:r>
        <w:rPr>
          <w:rFonts w:ascii="PT Astra Serif" w:hAnsi="PT Astra Serif"/>
          <w:color w:themeColor="text1" w:val="000000"/>
          <w:sz w:val="28"/>
          <w:highlight w:val="white"/>
        </w:rPr>
        <w:t>жбы по вопросам похоронного дела должна обеспечить режим природопользования, соблюдение санитарно-гигиенических требований, предъявляемых к погребению умерших.</w:t>
      </w:r>
    </w:p>
    <w:p w14:paraId="F6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9.7. </w:t>
      </w:r>
      <w:r>
        <w:rPr>
          <w:rFonts w:ascii="PT Astra Serif" w:hAnsi="PT Astra Serif"/>
          <w:color w:themeColor="text1" w:val="000000"/>
          <w:sz w:val="28"/>
        </w:rPr>
        <w:t xml:space="preserve">Отказ специализированной службы </w:t>
      </w:r>
      <w:r>
        <w:rPr>
          <w:rFonts w:ascii="PT Astra Serif" w:hAnsi="PT Astra Serif"/>
          <w:color w:themeColor="text1" w:val="000000"/>
          <w:sz w:val="28"/>
          <w:highlight w:val="white"/>
        </w:rPr>
        <w:t>Ленинградского муниципального округа</w:t>
      </w:r>
      <w:r>
        <w:rPr>
          <w:rFonts w:ascii="PT Astra Serif" w:hAnsi="PT Astra Serif"/>
          <w:color w:themeColor="text1" w:val="000000"/>
          <w:sz w:val="28"/>
        </w:rPr>
        <w:t xml:space="preserve"> в оказании ритуальных услуг, в связи с отсутствием у </w:t>
      </w:r>
      <w:r>
        <w:rPr>
          <w:rFonts w:ascii="PT Astra Serif" w:hAnsi="PT Astra Serif"/>
          <w:color w:themeColor="text1" w:val="000000"/>
          <w:sz w:val="28"/>
        </w:rPr>
        <w:t>нее  необходимых</w:t>
      </w:r>
      <w:r>
        <w:rPr>
          <w:rFonts w:ascii="PT Astra Serif" w:hAnsi="PT Astra Serif"/>
          <w:color w:themeColor="text1" w:val="000000"/>
          <w:sz w:val="28"/>
        </w:rPr>
        <w:t xml:space="preserve"> средств или по другим основаниям, недопустим.</w:t>
      </w:r>
    </w:p>
    <w:p w14:paraId="F7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9.8. </w:t>
      </w:r>
      <w:r>
        <w:rPr>
          <w:rFonts w:ascii="PT Astra Serif" w:hAnsi="PT Astra Serif"/>
          <w:color w:themeColor="text1" w:val="000000"/>
          <w:sz w:val="28"/>
          <w:highlight w:val="white"/>
        </w:rPr>
        <w:t>Специализированная служба по вопросам похоронного дела не вправе осуществлять полномочия по предоставлению мест для захоронения на кл</w:t>
      </w:r>
      <w:r>
        <w:rPr>
          <w:rFonts w:ascii="PT Astra Serif" w:hAnsi="PT Astra Serif"/>
          <w:color w:themeColor="text1" w:val="000000"/>
          <w:sz w:val="28"/>
          <w:highlight w:val="white"/>
        </w:rPr>
        <w:t>адбищах, а также земельных участков для создания семейных (родовых) захоронений.</w:t>
      </w:r>
    </w:p>
    <w:p w14:paraId="F8000000">
      <w:pPr>
        <w:widowControl w:val="1"/>
        <w:ind w:firstLine="72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9.9. Специализированная служба по вопросам похоронного дела несет ответственность за нарушение </w:t>
      </w:r>
      <w:r>
        <w:rPr>
          <w:rFonts w:ascii="PT Astra Serif" w:hAnsi="PT Astra Serif"/>
          <w:color w:themeColor="text1" w:val="000000"/>
          <w:sz w:val="28"/>
          <w:highlight w:val="white"/>
        </w:rPr>
        <w:t>требований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 установленных настоящим Порядком.</w:t>
      </w:r>
    </w:p>
    <w:p w14:paraId="F9000000">
      <w:pPr>
        <w:pStyle w:val="Style_4"/>
        <w:widowControl w:val="1"/>
        <w:ind w:firstLine="0" w:left="-709" w:right="4"/>
        <w:rPr>
          <w:rFonts w:ascii="PT Astra Serif" w:hAnsi="PT Astra Serif"/>
          <w:color w:themeColor="text1" w:val="000000"/>
          <w:sz w:val="28"/>
        </w:rPr>
      </w:pPr>
    </w:p>
    <w:p w14:paraId="FA000000">
      <w:pPr>
        <w:widowControl w:val="1"/>
        <w:tabs>
          <w:tab w:leader="none" w:pos="2181" w:val="left"/>
        </w:tabs>
        <w:spacing w:before="1"/>
        <w:ind/>
        <w:jc w:val="center"/>
        <w:rPr>
          <w:rFonts w:ascii="PT Astra Serif" w:hAnsi="PT Astra Serif"/>
          <w:b w:val="1"/>
          <w:color w:themeColor="text1" w:val="000000"/>
          <w:sz w:val="28"/>
          <w:highlight w:val="white"/>
        </w:rPr>
      </w:pPr>
      <w:r>
        <w:rPr>
          <w:rFonts w:ascii="PT Astra Serif" w:hAnsi="PT Astra Serif"/>
          <w:b w:val="1"/>
          <w:color w:themeColor="text1" w:val="000000"/>
          <w:spacing w:val="-4"/>
          <w:sz w:val="28"/>
          <w:highlight w:val="white"/>
        </w:rPr>
        <w:t>10.</w:t>
      </w:r>
      <w:r>
        <w:rPr>
          <w:rFonts w:ascii="PT Astra Serif" w:hAnsi="PT Astra Serif"/>
          <w:b w:val="1"/>
          <w:color w:themeColor="text1" w:val="000000"/>
          <w:spacing w:val="-4"/>
          <w:sz w:val="28"/>
          <w:highlight w:val="white"/>
        </w:rPr>
        <w:t xml:space="preserve"> Порядок</w:t>
      </w:r>
      <w:r>
        <w:rPr>
          <w:rFonts w:ascii="PT Astra Serif" w:hAnsi="PT Astra Serif"/>
          <w:b w:val="1"/>
          <w:color w:themeColor="text1" w:val="000000"/>
          <w:spacing w:val="-13"/>
          <w:sz w:val="28"/>
          <w:highlight w:val="white"/>
        </w:rPr>
        <w:t xml:space="preserve"> </w:t>
      </w:r>
      <w:r>
        <w:rPr>
          <w:rFonts w:ascii="PT Astra Serif" w:hAnsi="PT Astra Serif"/>
          <w:b w:val="1"/>
          <w:color w:themeColor="text1" w:val="000000"/>
          <w:spacing w:val="-4"/>
          <w:sz w:val="28"/>
          <w:highlight w:val="white"/>
        </w:rPr>
        <w:t xml:space="preserve">деятельности кладбищ </w:t>
      </w:r>
      <w:r>
        <w:rPr>
          <w:rFonts w:ascii="PT Astra Serif" w:hAnsi="PT Astra Serif"/>
          <w:b w:val="1"/>
          <w:color w:themeColor="text1" w:val="000000"/>
          <w:spacing w:val="-4"/>
          <w:sz w:val="28"/>
          <w:highlight w:val="white"/>
        </w:rPr>
        <w:t>и</w:t>
      </w:r>
      <w:r>
        <w:rPr>
          <w:rFonts w:ascii="PT Astra Serif" w:hAnsi="PT Astra Serif"/>
          <w:b w:val="1"/>
          <w:color w:themeColor="text1" w:val="000000"/>
          <w:spacing w:val="-14"/>
          <w:sz w:val="28"/>
          <w:highlight w:val="white"/>
        </w:rPr>
        <w:t xml:space="preserve"> </w:t>
      </w:r>
      <w:r>
        <w:rPr>
          <w:rFonts w:ascii="PT Astra Serif" w:hAnsi="PT Astra Serif"/>
          <w:b w:val="1"/>
          <w:color w:themeColor="text1" w:val="000000"/>
          <w:spacing w:val="-4"/>
          <w:sz w:val="28"/>
          <w:highlight w:val="white"/>
        </w:rPr>
        <w:t>содержания</w:t>
      </w:r>
      <w:r>
        <w:rPr>
          <w:rFonts w:ascii="PT Astra Serif" w:hAnsi="PT Astra Serif"/>
          <w:b w:val="1"/>
          <w:color w:themeColor="text1" w:val="000000"/>
          <w:spacing w:val="-10"/>
          <w:sz w:val="28"/>
          <w:highlight w:val="white"/>
        </w:rPr>
        <w:t xml:space="preserve"> </w:t>
      </w:r>
      <w:r>
        <w:rPr>
          <w:rFonts w:ascii="PT Astra Serif" w:hAnsi="PT Astra Serif"/>
          <w:b w:val="1"/>
          <w:color w:themeColor="text1" w:val="000000"/>
          <w:spacing w:val="-4"/>
          <w:sz w:val="28"/>
          <w:highlight w:val="white"/>
        </w:rPr>
        <w:t>мест</w:t>
      </w:r>
      <w:r>
        <w:rPr>
          <w:rFonts w:ascii="PT Astra Serif" w:hAnsi="PT Astra Serif"/>
          <w:b w:val="1"/>
          <w:color w:themeColor="text1" w:val="000000"/>
          <w:sz w:val="28"/>
          <w:highlight w:val="white"/>
        </w:rPr>
        <w:t xml:space="preserve"> погребения</w:t>
      </w:r>
    </w:p>
    <w:p w14:paraId="FB000000">
      <w:pPr>
        <w:widowControl w:val="1"/>
        <w:tabs>
          <w:tab w:leader="none" w:pos="2181" w:val="left"/>
        </w:tabs>
        <w:spacing w:before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FC000000">
      <w:pPr>
        <w:widowControl w:val="1"/>
        <w:tabs>
          <w:tab w:leader="none" w:pos="709" w:val="left"/>
          <w:tab w:leader="none" w:pos="1470" w:val="left"/>
        </w:tabs>
        <w:spacing w:line="228" w:lineRule="auto"/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15"/>
          <w:sz w:val="28"/>
        </w:rPr>
        <w:t xml:space="preserve">10.1. </w:t>
      </w:r>
      <w:r>
        <w:rPr>
          <w:rFonts w:ascii="PT Astra Serif" w:hAnsi="PT Astra Serif"/>
          <w:color w:themeColor="text1" w:val="000000"/>
          <w:spacing w:val="-2"/>
          <w:sz w:val="28"/>
        </w:rPr>
        <w:t>К</w:t>
      </w:r>
      <w:r>
        <w:rPr>
          <w:rFonts w:ascii="PT Astra Serif" w:hAnsi="PT Astra Serif"/>
          <w:color w:themeColor="text1" w:val="000000"/>
          <w:sz w:val="28"/>
        </w:rPr>
        <w:t xml:space="preserve">ладбища, расположенные на территории </w:t>
      </w:r>
      <w:r>
        <w:rPr>
          <w:rFonts w:ascii="PT Astra Serif" w:hAnsi="PT Astra Serif"/>
          <w:color w:themeColor="text1" w:val="000000"/>
          <w:sz w:val="28"/>
        </w:rPr>
        <w:t>Ленинградского муниципального округа</w:t>
      </w:r>
      <w:r>
        <w:rPr>
          <w:rFonts w:ascii="PT Astra Serif" w:hAnsi="PT Astra Serif"/>
          <w:color w:themeColor="text1" w:val="000000"/>
          <w:sz w:val="28"/>
        </w:rPr>
        <w:t xml:space="preserve"> находятся в ведении </w:t>
      </w:r>
      <w:r>
        <w:rPr>
          <w:rFonts w:ascii="PT Astra Serif" w:hAnsi="PT Astra Serif"/>
          <w:color w:themeColor="text1" w:val="000000"/>
          <w:spacing w:val="-2"/>
          <w:sz w:val="28"/>
        </w:rPr>
        <w:t>администрации Ленинградского муниципального округа</w:t>
      </w:r>
      <w:r>
        <w:rPr>
          <w:rFonts w:ascii="PT Astra Serif" w:hAnsi="PT Astra Serif"/>
          <w:color w:themeColor="text1" w:val="000000"/>
          <w:spacing w:val="-1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и</w:t>
      </w:r>
      <w:r>
        <w:rPr>
          <w:rFonts w:ascii="PT Astra Serif" w:hAnsi="PT Astra Serif"/>
          <w:color w:themeColor="text1" w:val="000000"/>
          <w:spacing w:val="-1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содержатся</w:t>
      </w:r>
      <w:r>
        <w:rPr>
          <w:rFonts w:ascii="PT Astra Serif" w:hAnsi="PT Astra Serif"/>
          <w:color w:themeColor="text1" w:val="000000"/>
          <w:spacing w:val="-9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</w:t>
      </w:r>
      <w:r>
        <w:rPr>
          <w:rFonts w:ascii="PT Astra Serif" w:hAnsi="PT Astra Serif"/>
          <w:color w:themeColor="text1" w:val="000000"/>
          <w:spacing w:val="-14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счет </w:t>
      </w:r>
      <w:r>
        <w:rPr>
          <w:rFonts w:ascii="PT Astra Serif" w:hAnsi="PT Astra Serif"/>
          <w:color w:themeColor="text1" w:val="000000"/>
          <w:sz w:val="28"/>
        </w:rPr>
        <w:t>средств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 xml:space="preserve">бюджета </w:t>
      </w:r>
      <w:r>
        <w:rPr>
          <w:rFonts w:ascii="PT Astra Serif" w:hAnsi="PT Astra Serif"/>
          <w:color w:themeColor="text1" w:val="000000"/>
          <w:spacing w:val="-2"/>
          <w:sz w:val="28"/>
        </w:rPr>
        <w:t>Ленинградского муниципального округа</w:t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FD000000">
      <w:pPr>
        <w:widowControl w:val="1"/>
        <w:tabs>
          <w:tab w:leader="none" w:pos="709" w:val="left"/>
          <w:tab w:leader="none" w:pos="1470" w:val="left"/>
        </w:tabs>
        <w:spacing w:line="228" w:lineRule="auto"/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Реестр кладбищ утверждае</w:t>
      </w:r>
      <w:r>
        <w:rPr>
          <w:rFonts w:ascii="PT Astra Serif" w:hAnsi="PT Astra Serif"/>
          <w:color w:themeColor="text1" w:val="000000"/>
          <w:sz w:val="28"/>
        </w:rPr>
        <w:t>тся муниципальным правовым актом администрации Ленинградского муниципального округа, является открытым и размещается в информационно – телекоммуникационной сети «Интернет» на официальном сайте администрации Ленинградского муниципал</w:t>
      </w:r>
      <w:r>
        <w:rPr>
          <w:rFonts w:ascii="PT Astra Serif" w:hAnsi="PT Astra Serif"/>
          <w:color w:themeColor="text1" w:val="000000"/>
          <w:sz w:val="28"/>
        </w:rPr>
        <w:t>ьного округа. Сведения обновляются не позднее пяти рабочих дней с момента внесения в</w:t>
      </w:r>
      <w:r>
        <w:rPr>
          <w:rFonts w:ascii="PT Astra Serif" w:hAnsi="PT Astra Serif"/>
          <w:color w:themeColor="text1" w:val="000000"/>
          <w:sz w:val="28"/>
        </w:rPr>
        <w:t xml:space="preserve"> реестр соответствующих изменений.</w:t>
      </w:r>
    </w:p>
    <w:p w14:paraId="FE000000">
      <w:pPr>
        <w:widowControl w:val="1"/>
        <w:tabs>
          <w:tab w:leader="none" w:pos="709" w:val="left"/>
        </w:tabs>
        <w:ind w:firstLine="709" w:right="142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10.2. У главного входа на кладбище устанавливается стенд с названием кладбища, режимом работы, планом кладбища.</w:t>
      </w:r>
    </w:p>
    <w:p w14:paraId="FF000000">
      <w:pPr>
        <w:widowControl w:val="1"/>
        <w:tabs>
          <w:tab w:leader="none" w:pos="709" w:val="left"/>
          <w:tab w:leader="none" w:pos="1470" w:val="left"/>
        </w:tabs>
        <w:spacing w:line="228" w:lineRule="auto"/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10.3. Территория мест пог</w:t>
      </w:r>
      <w:r>
        <w:rPr>
          <w:rFonts w:ascii="PT Astra Serif" w:hAnsi="PT Astra Serif"/>
          <w:color w:themeColor="text1" w:val="000000"/>
          <w:sz w:val="28"/>
          <w:highlight w:val="white"/>
        </w:rPr>
        <w:t>ребения разделяется дорогами на участки (кварталы). По углам участков (кварталов) устанавливаются указатели их номеров.</w:t>
      </w:r>
    </w:p>
    <w:p w14:paraId="00010000">
      <w:pPr>
        <w:widowControl w:val="1"/>
        <w:tabs>
          <w:tab w:leader="none" w:pos="709" w:val="left"/>
          <w:tab w:leader="none" w:pos="1470" w:val="left"/>
        </w:tabs>
        <w:spacing w:line="228" w:lineRule="auto"/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10.4. </w:t>
      </w:r>
      <w:r>
        <w:rPr>
          <w:rFonts w:ascii="PT Astra Serif" w:hAnsi="PT Astra Serif"/>
          <w:color w:themeColor="text1" w:val="000000"/>
          <w:sz w:val="28"/>
        </w:rPr>
        <w:t>При погребении на каждом могильном холме устанавливается мемориальная табличка, которая изготавливается заранее с указанием фамили</w:t>
      </w:r>
      <w:r>
        <w:rPr>
          <w:rFonts w:ascii="PT Astra Serif" w:hAnsi="PT Astra Serif"/>
          <w:color w:themeColor="text1" w:val="000000"/>
          <w:sz w:val="28"/>
        </w:rPr>
        <w:t>и, имени, отчества, даты рождения и даты смерти умершего.</w:t>
      </w:r>
    </w:p>
    <w:p w14:paraId="01010000">
      <w:pPr>
        <w:widowControl w:val="1"/>
        <w:tabs>
          <w:tab w:leader="none" w:pos="709" w:val="left"/>
        </w:tabs>
        <w:spacing w:before="4"/>
        <w:ind w:firstLine="706" w:right="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10.5. На местах </w:t>
      </w:r>
      <w:r>
        <w:rPr>
          <w:rFonts w:ascii="PT Astra Serif" w:hAnsi="PT Astra Serif"/>
          <w:color w:themeColor="text1" w:val="000000"/>
          <w:sz w:val="28"/>
        </w:rPr>
        <w:t>пог</w:t>
      </w:r>
      <w:r>
        <w:rPr>
          <w:rFonts w:ascii="PT Astra Serif" w:hAnsi="PT Astra Serif"/>
          <w:color w:themeColor="text1" w:val="000000"/>
          <w:sz w:val="28"/>
        </w:rPr>
        <w:t>ребения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у</w:t>
      </w:r>
      <w:r>
        <w:rPr>
          <w:rFonts w:ascii="PT Astra Serif" w:hAnsi="PT Astra Serif"/>
          <w:color w:themeColor="text1" w:val="000000"/>
          <w:sz w:val="28"/>
        </w:rPr>
        <w:t>с</w:t>
      </w:r>
      <w:r>
        <w:rPr>
          <w:rFonts w:ascii="PT Astra Serif" w:hAnsi="PT Astra Serif"/>
          <w:color w:themeColor="text1" w:val="000000"/>
          <w:sz w:val="28"/>
        </w:rPr>
        <w:t>т</w:t>
      </w:r>
      <w:r>
        <w:rPr>
          <w:rFonts w:ascii="PT Astra Serif" w:hAnsi="PT Astra Serif"/>
          <w:color w:themeColor="text1" w:val="000000"/>
          <w:sz w:val="28"/>
        </w:rPr>
        <w:t>а</w:t>
      </w:r>
      <w:r>
        <w:rPr>
          <w:rFonts w:ascii="PT Astra Serif" w:hAnsi="PT Astra Serif"/>
          <w:color w:themeColor="text1" w:val="000000"/>
          <w:sz w:val="28"/>
        </w:rPr>
        <w:t>на</w:t>
      </w:r>
      <w:r>
        <w:rPr>
          <w:rFonts w:ascii="PT Astra Serif" w:hAnsi="PT Astra Serif"/>
          <w:color w:themeColor="text1" w:val="000000"/>
          <w:sz w:val="28"/>
        </w:rPr>
        <w:t>в</w:t>
      </w:r>
      <w:r>
        <w:rPr>
          <w:rFonts w:ascii="PT Astra Serif" w:hAnsi="PT Astra Serif"/>
          <w:color w:themeColor="text1" w:val="000000"/>
          <w:sz w:val="28"/>
        </w:rPr>
        <w:t>л</w:t>
      </w:r>
      <w:r>
        <w:rPr>
          <w:rFonts w:ascii="PT Astra Serif" w:hAnsi="PT Astra Serif"/>
          <w:color w:themeColor="text1" w:val="000000"/>
          <w:sz w:val="28"/>
        </w:rPr>
        <w:t>и</w:t>
      </w:r>
      <w:r>
        <w:rPr>
          <w:rFonts w:ascii="PT Astra Serif" w:hAnsi="PT Astra Serif"/>
          <w:color w:themeColor="text1" w:val="000000"/>
          <w:sz w:val="28"/>
        </w:rPr>
        <w:t>в</w:t>
      </w:r>
      <w:r>
        <w:rPr>
          <w:rFonts w:ascii="PT Astra Serif" w:hAnsi="PT Astra Serif"/>
          <w:color w:themeColor="text1" w:val="000000"/>
          <w:sz w:val="28"/>
        </w:rPr>
        <w:t>аю</w:t>
      </w:r>
      <w:r>
        <w:rPr>
          <w:rFonts w:ascii="PT Astra Serif" w:hAnsi="PT Astra Serif"/>
          <w:color w:themeColor="text1" w:val="000000"/>
          <w:sz w:val="28"/>
        </w:rPr>
        <w:t>т</w:t>
      </w:r>
      <w:r>
        <w:rPr>
          <w:rFonts w:ascii="PT Astra Serif" w:hAnsi="PT Astra Serif"/>
          <w:color w:themeColor="text1" w:val="000000"/>
          <w:sz w:val="28"/>
        </w:rPr>
        <w:t>с</w:t>
      </w:r>
      <w:r>
        <w:rPr>
          <w:rFonts w:ascii="PT Astra Serif" w:hAnsi="PT Astra Serif"/>
          <w:color w:themeColor="text1" w:val="000000"/>
          <w:sz w:val="28"/>
        </w:rPr>
        <w:t>я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sz w:val="28"/>
        </w:rPr>
        <w:t>надмогильные сооружения (надгробия). Порядок у</w:t>
      </w:r>
      <w:r>
        <w:rPr>
          <w:rFonts w:ascii="PT Astra Serif" w:hAnsi="PT Astra Serif"/>
          <w:sz w:val="28"/>
        </w:rPr>
        <w:t>становки, монтаж, демонтаж, ремонт и замена каждого надмогильного сооружения (надгробия), а также регистрации данных действий, осуществляемый территориальным органом администрации регулируется муниципальным правовым актом администрации муниципального образования Ленинградский муниципальный округ Краснодарского края.</w:t>
      </w:r>
      <w:r>
        <w:rPr>
          <w:rFonts w:ascii="PT Astra Serif" w:hAnsi="PT Astra Serif"/>
          <w:sz w:val="28"/>
        </w:rPr>
        <w:t xml:space="preserve"> </w:t>
      </w:r>
    </w:p>
    <w:p w14:paraId="02010000">
      <w:pPr>
        <w:widowControl w:val="1"/>
        <w:tabs>
          <w:tab w:leader="none" w:pos="709" w:val="left"/>
          <w:tab w:leader="none" w:pos="1470" w:val="left"/>
        </w:tabs>
        <w:spacing w:line="228" w:lineRule="auto"/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10.6. Обязанность по содержанию и благоустройству мест, предусмотренных для воинских захоронений, а также по содержанию неблагоустроенных (брошенных) могил, возлагается на специализированную службу по вопросам похоронного дела и территориальные органы адми</w:t>
      </w:r>
      <w:r>
        <w:rPr>
          <w:rFonts w:ascii="PT Astra Serif" w:hAnsi="PT Astra Serif"/>
          <w:color w:themeColor="text1" w:val="000000"/>
          <w:sz w:val="28"/>
        </w:rPr>
        <w:t>нистрации.</w:t>
      </w:r>
    </w:p>
    <w:p w14:paraId="03010000">
      <w:pPr>
        <w:widowControl w:val="1"/>
        <w:tabs>
          <w:tab w:leader="none" w:pos="709" w:val="left"/>
          <w:tab w:leader="none" w:pos="1470" w:val="left"/>
        </w:tabs>
        <w:spacing w:line="228" w:lineRule="auto"/>
        <w:ind w:firstLine="709"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10.7. Обязанность по установке информационных надписей и обозначений на воинские захоронения возлагается на</w:t>
      </w:r>
      <w:r>
        <w:rPr>
          <w:rFonts w:ascii="PT Astra Serif" w:hAnsi="PT Astra Serif"/>
          <w:color w:themeColor="text1" w:val="000000"/>
          <w:sz w:val="28"/>
        </w:rPr>
        <w:t xml:space="preserve"> территориальные органы администрации</w:t>
      </w:r>
      <w:r>
        <w:rPr>
          <w:rFonts w:ascii="PT Astra Serif" w:hAnsi="PT Astra Serif"/>
          <w:i w:val="1"/>
          <w:color w:themeColor="text1" w:val="000000"/>
          <w:sz w:val="28"/>
        </w:rPr>
        <w:t>.</w:t>
      </w:r>
    </w:p>
    <w:p w14:paraId="0401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10.8. Захоронение гроба в родственную могилу разрешается на основании письменного заявления родстве</w:t>
      </w:r>
      <w:r>
        <w:rPr>
          <w:rFonts w:ascii="PT Astra Serif" w:hAnsi="PT Astra Serif"/>
          <w:color w:themeColor="text1" w:val="000000"/>
          <w:sz w:val="28"/>
        </w:rPr>
        <w:t>нников при предъявлении ими паспорта, свидетельства о смерти и документов, подтверждающих родство, при условии полного истечения периода минерализации (не менее 15 лет), если не предусмотрена эксгумация.</w:t>
      </w:r>
    </w:p>
    <w:p w14:paraId="0501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10.9. Не допускается захоронение в одном гробу, капс</w:t>
      </w:r>
      <w:r>
        <w:rPr>
          <w:rFonts w:ascii="PT Astra Serif" w:hAnsi="PT Astra Serif"/>
          <w:color w:themeColor="text1" w:val="000000"/>
          <w:sz w:val="28"/>
        </w:rPr>
        <w:t xml:space="preserve">уле или урне </w:t>
      </w:r>
      <w:r>
        <w:rPr>
          <w:rFonts w:ascii="PT Astra Serif" w:hAnsi="PT Astra Serif"/>
          <w:color w:themeColor="text1" w:val="000000"/>
          <w:sz w:val="28"/>
        </w:rPr>
        <w:t>останков</w:t>
      </w:r>
      <w:r>
        <w:rPr>
          <w:rFonts w:ascii="PT Astra Serif" w:hAnsi="PT Astra Serif"/>
          <w:color w:themeColor="text1" w:val="000000"/>
          <w:sz w:val="28"/>
        </w:rPr>
        <w:t xml:space="preserve"> или праха нескольких умерших.</w:t>
      </w:r>
    </w:p>
    <w:p w14:paraId="06010000">
      <w:pPr>
        <w:widowControl w:val="1"/>
        <w:tabs>
          <w:tab w:leader="none" w:pos="709" w:val="left"/>
          <w:tab w:leader="none" w:pos="1797" w:val="left"/>
        </w:tabs>
        <w:spacing w:before="8" w:line="228" w:lineRule="auto"/>
        <w:ind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10.10. Осквернение и уничтожение мест погребения влекут ответственность, предусмотренную действующим законодательством Российской Федерации.</w:t>
      </w:r>
    </w:p>
    <w:p w14:paraId="07010000">
      <w:pPr>
        <w:widowControl w:val="1"/>
        <w:tabs>
          <w:tab w:leader="none" w:pos="709" w:val="left"/>
          <w:tab w:leader="none" w:pos="1580" w:val="left"/>
        </w:tabs>
        <w:spacing w:before="7" w:line="228" w:lineRule="auto"/>
        <w:ind w:right="4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10.11. Самовольное погребение в не отведенных для этого местах</w:t>
      </w:r>
      <w:r>
        <w:rPr>
          <w:rFonts w:ascii="PT Astra Serif" w:hAnsi="PT Astra Serif"/>
          <w:color w:themeColor="text1" w:val="000000"/>
          <w:sz w:val="28"/>
        </w:rPr>
        <w:t xml:space="preserve"> не допускается. К лицам, совершившим такие действия, применяются меры ответственности, установленные действующим законодательством Российской Федерации.</w:t>
      </w:r>
    </w:p>
    <w:p w14:paraId="08010000">
      <w:pPr>
        <w:pStyle w:val="Style_4"/>
        <w:widowControl w:val="1"/>
        <w:tabs>
          <w:tab w:leader="none" w:pos="426" w:val="left"/>
          <w:tab w:leader="none" w:pos="709" w:val="left"/>
          <w:tab w:leader="none" w:pos="1500" w:val="left"/>
        </w:tabs>
        <w:spacing w:line="328" w:lineRule="exact"/>
        <w:ind w:firstLine="709" w:left="0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6"/>
          <w:sz w:val="28"/>
        </w:rPr>
        <w:t>10.12. Кладбища</w:t>
      </w:r>
      <w:r>
        <w:rPr>
          <w:rFonts w:ascii="PT Astra Serif" w:hAnsi="PT Astra Serif"/>
          <w:color w:themeColor="text1" w:val="000000"/>
          <w:spacing w:val="-5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6"/>
          <w:sz w:val="28"/>
        </w:rPr>
        <w:t>открыты</w:t>
      </w:r>
      <w:r>
        <w:rPr>
          <w:rFonts w:ascii="PT Astra Serif" w:hAnsi="PT Astra Serif"/>
          <w:color w:themeColor="text1" w:val="000000"/>
          <w:spacing w:val="-5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6"/>
          <w:sz w:val="28"/>
        </w:rPr>
        <w:t>для</w:t>
      </w:r>
      <w:r>
        <w:rPr>
          <w:rFonts w:ascii="PT Astra Serif" w:hAnsi="PT Astra Serif"/>
          <w:color w:themeColor="text1" w:val="000000"/>
          <w:spacing w:val="-3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6"/>
          <w:sz w:val="28"/>
        </w:rPr>
        <w:t>посещений</w:t>
      </w:r>
      <w:r>
        <w:rPr>
          <w:rFonts w:ascii="PT Astra Serif" w:hAnsi="PT Astra Serif"/>
          <w:color w:themeColor="text1" w:val="000000"/>
          <w:spacing w:val="8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6"/>
          <w:sz w:val="28"/>
        </w:rPr>
        <w:t>ежедневно</w:t>
      </w:r>
      <w:r>
        <w:rPr>
          <w:rFonts w:ascii="PT Astra Serif" w:hAnsi="PT Astra Serif"/>
          <w:color w:themeColor="text1" w:val="000000"/>
          <w:sz w:val="28"/>
        </w:rPr>
        <w:t xml:space="preserve"> в соответствии с графиком работы кладбища, указанного на стенде при входе в кладбище.</w:t>
      </w:r>
    </w:p>
    <w:p w14:paraId="09010000">
      <w:pPr>
        <w:widowControl w:val="1"/>
        <w:tabs>
          <w:tab w:leader="none" w:pos="709" w:val="left"/>
          <w:tab w:leader="none" w:pos="1183" w:val="left"/>
        </w:tabs>
        <w:spacing w:line="324" w:lineRule="exact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10.13. Погребение</w:t>
      </w:r>
      <w:r>
        <w:rPr>
          <w:rFonts w:ascii="PT Astra Serif" w:hAnsi="PT Astra Serif"/>
          <w:color w:themeColor="text1" w:val="000000"/>
          <w:spacing w:val="28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на</w:t>
      </w:r>
      <w:r>
        <w:rPr>
          <w:rFonts w:ascii="PT Astra Serif" w:hAnsi="PT Astra Serif"/>
          <w:color w:themeColor="text1" w:val="000000"/>
          <w:spacing w:val="8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кладбищах</w:t>
      </w:r>
      <w:r>
        <w:rPr>
          <w:rFonts w:ascii="PT Astra Serif" w:hAnsi="PT Astra Serif"/>
          <w:color w:themeColor="text1" w:val="000000"/>
          <w:spacing w:val="3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производится</w:t>
      </w:r>
      <w:r>
        <w:rPr>
          <w:rFonts w:ascii="PT Astra Serif" w:hAnsi="PT Astra Serif"/>
          <w:color w:themeColor="text1" w:val="000000"/>
          <w:spacing w:val="26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ежедневно</w:t>
      </w:r>
      <w:r>
        <w:rPr>
          <w:rFonts w:ascii="PT Astra Serif" w:hAnsi="PT Astra Serif"/>
          <w:color w:themeColor="text1" w:val="000000"/>
          <w:spacing w:val="22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</w:t>
      </w:r>
      <w:r>
        <w:rPr>
          <w:rFonts w:ascii="PT Astra Serif" w:hAnsi="PT Astra Serif"/>
          <w:color w:themeColor="text1" w:val="000000"/>
          <w:spacing w:val="4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10-00</w:t>
      </w:r>
      <w:r>
        <w:rPr>
          <w:rFonts w:ascii="PT Astra Serif" w:hAnsi="PT Astra Serif"/>
          <w:color w:themeColor="text1" w:val="000000"/>
          <w:spacing w:val="14"/>
          <w:sz w:val="28"/>
        </w:rPr>
        <w:t xml:space="preserve"> часов </w:t>
      </w:r>
      <w:r>
        <w:rPr>
          <w:rFonts w:ascii="PT Astra Serif" w:hAnsi="PT Astra Serif"/>
          <w:color w:themeColor="text1" w:val="000000"/>
          <w:sz w:val="28"/>
        </w:rPr>
        <w:t>до</w:t>
      </w:r>
      <w:r>
        <w:rPr>
          <w:rFonts w:ascii="PT Astra Serif" w:hAnsi="PT Astra Serif"/>
          <w:color w:themeColor="text1" w:val="000000"/>
          <w:spacing w:val="6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15-00 часов.</w:t>
      </w:r>
    </w:p>
    <w:p w14:paraId="0A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10.14. На территории кладбищ посетители обязаны обеспечить:</w:t>
      </w:r>
    </w:p>
    <w:p w14:paraId="0B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left="709"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 общественный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порядок и</w:t>
      </w:r>
      <w:r>
        <w:rPr>
          <w:rFonts w:ascii="PT Astra Serif" w:hAnsi="PT Astra Serif"/>
          <w:color w:themeColor="text1" w:val="000000"/>
          <w:sz w:val="28"/>
        </w:rPr>
        <w:t xml:space="preserve"> тишину;</w:t>
      </w:r>
    </w:p>
    <w:p w14:paraId="0C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left="709"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 соблюдение требований настоящего Порядка;</w:t>
      </w:r>
    </w:p>
    <w:p w14:paraId="0D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left="709"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3) соблюдение Правил пожарной безопасности;</w:t>
      </w:r>
    </w:p>
    <w:p w14:paraId="0E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firstLine="709"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4) соблюдение установленных санитарных норм и правил захоронения;</w:t>
      </w:r>
    </w:p>
    <w:p w14:paraId="0F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firstLine="709"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5) содержание сооружений (оформленный могильный холм, памятник, цоколь) и раннее высаженных </w:t>
      </w:r>
      <w:r>
        <w:rPr>
          <w:rFonts w:ascii="PT Astra Serif" w:hAnsi="PT Astra Serif"/>
          <w:color w:themeColor="text1" w:val="000000"/>
          <w:sz w:val="28"/>
        </w:rPr>
        <w:t>зеленых насаждений, расположенных в границах земельного участка, предоставленного для погребения, в надлежащем состоянии;</w:t>
      </w:r>
    </w:p>
    <w:p w14:paraId="10010000">
      <w:pPr>
        <w:widowControl w:val="1"/>
        <w:tabs>
          <w:tab w:leader="none" w:pos="709" w:val="left"/>
          <w:tab w:leader="none" w:pos="1601" w:val="left"/>
        </w:tabs>
        <w:spacing w:line="252" w:lineRule="auto"/>
        <w:ind w:firstLine="709" w:right="16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6) формовку, обрезку и спил аварийных деревьев при получении порубочного билета, выдаваемого территориальными органами администрации.</w:t>
      </w:r>
    </w:p>
    <w:p w14:paraId="11010000">
      <w:pPr>
        <w:widowControl w:val="1"/>
        <w:tabs>
          <w:tab w:leader="none" w:pos="709" w:val="left"/>
          <w:tab w:leader="none" w:pos="1581" w:val="left"/>
        </w:tabs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10.15. Посетители</w:t>
      </w:r>
      <w:r>
        <w:rPr>
          <w:rFonts w:ascii="PT Astra Serif" w:hAnsi="PT Astra Serif"/>
          <w:color w:themeColor="text1" w:val="000000"/>
          <w:spacing w:val="6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кладбищ</w:t>
      </w:r>
      <w:r>
        <w:rPr>
          <w:rFonts w:ascii="PT Astra Serif" w:hAnsi="PT Astra Serif"/>
          <w:color w:themeColor="text1" w:val="000000"/>
          <w:spacing w:val="4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имеют</w:t>
      </w:r>
      <w:r>
        <w:rPr>
          <w:rFonts w:ascii="PT Astra Serif" w:hAnsi="PT Astra Serif"/>
          <w:color w:themeColor="text1" w:val="000000"/>
          <w:spacing w:val="39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право:</w:t>
      </w:r>
    </w:p>
    <w:p w14:paraId="12010000">
      <w:pPr>
        <w:widowControl w:val="1"/>
        <w:tabs>
          <w:tab w:leader="none" w:pos="709" w:val="left"/>
          <w:tab w:leader="none" w:pos="1359" w:val="left"/>
        </w:tabs>
        <w:spacing w:before="6" w:line="252" w:lineRule="auto"/>
        <w:ind w:right="127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1) устанавливать надмогильные сооружения в соответствии с требованиями настоящего Порядка;</w:t>
      </w:r>
    </w:p>
    <w:p w14:paraId="13010000">
      <w:pPr>
        <w:widowControl w:val="1"/>
        <w:tabs>
          <w:tab w:leader="none" w:pos="709" w:val="left"/>
          <w:tab w:leader="none" w:pos="1131" w:val="left"/>
        </w:tabs>
        <w:spacing w:before="1"/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2) сажать</w:t>
      </w:r>
      <w:r>
        <w:rPr>
          <w:rFonts w:ascii="PT Astra Serif" w:hAnsi="PT Astra Serif"/>
          <w:color w:themeColor="text1" w:val="000000"/>
          <w:spacing w:val="24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цветы</w:t>
      </w:r>
      <w:r>
        <w:rPr>
          <w:rFonts w:ascii="PT Astra Serif" w:hAnsi="PT Astra Serif"/>
          <w:color w:themeColor="text1" w:val="000000"/>
          <w:spacing w:val="14"/>
          <w:sz w:val="28"/>
        </w:rPr>
        <w:t xml:space="preserve">, зеленые насаждения на </w:t>
      </w:r>
      <w:r>
        <w:rPr>
          <w:rFonts w:ascii="PT Astra Serif" w:hAnsi="PT Astra Serif"/>
          <w:color w:themeColor="text1" w:val="000000"/>
          <w:sz w:val="28"/>
        </w:rPr>
        <w:t>могильном</w:t>
      </w:r>
      <w:r>
        <w:rPr>
          <w:rFonts w:ascii="PT Astra Serif" w:hAnsi="PT Astra Serif"/>
          <w:color w:themeColor="text1" w:val="000000"/>
          <w:spacing w:val="47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участке, устанавливать ограду;</w:t>
      </w:r>
    </w:p>
    <w:p w14:paraId="14010000">
      <w:pPr>
        <w:widowControl w:val="1"/>
        <w:tabs>
          <w:tab w:leader="none" w:pos="709" w:val="left"/>
          <w:tab w:leader="none" w:pos="1414" w:val="left"/>
        </w:tabs>
        <w:spacing w:before="16" w:line="252" w:lineRule="auto"/>
        <w:ind w:right="146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3) осуществлять иные права, </w:t>
      </w:r>
      <w:r>
        <w:rPr>
          <w:rFonts w:ascii="PT Astra Serif" w:hAnsi="PT Astra Serif"/>
          <w:color w:themeColor="text1" w:val="000000"/>
          <w:sz w:val="28"/>
        </w:rPr>
        <w:t>предусмотренные действующим законодательством Российской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Федерации.</w:t>
      </w:r>
    </w:p>
    <w:p w14:paraId="15010000">
      <w:pPr>
        <w:widowControl w:val="1"/>
        <w:tabs>
          <w:tab w:leader="none" w:pos="709" w:val="left"/>
          <w:tab w:leader="none" w:pos="1611" w:val="left"/>
        </w:tabs>
        <w:spacing w:line="306" w:lineRule="exact"/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ab/>
      </w:r>
      <w:r>
        <w:rPr>
          <w:rFonts w:ascii="PT Astra Serif" w:hAnsi="PT Astra Serif"/>
          <w:color w:themeColor="text1" w:val="000000"/>
          <w:spacing w:val="-2"/>
          <w:sz w:val="28"/>
        </w:rPr>
        <w:t>10.16. На</w:t>
      </w:r>
      <w:r>
        <w:rPr>
          <w:rFonts w:ascii="PT Astra Serif" w:hAnsi="PT Astra Serif"/>
          <w:color w:themeColor="text1" w:val="000000"/>
          <w:spacing w:val="-8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территории</w:t>
      </w:r>
      <w:r>
        <w:rPr>
          <w:rFonts w:ascii="PT Astra Serif" w:hAnsi="PT Astra Serif"/>
          <w:color w:themeColor="text1" w:val="000000"/>
          <w:spacing w:val="15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кладбищ</w:t>
      </w:r>
      <w:r>
        <w:rPr>
          <w:rFonts w:ascii="PT Astra Serif" w:hAnsi="PT Astra Serif"/>
          <w:color w:themeColor="text1" w:val="000000"/>
          <w:spacing w:val="1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запрещается:</w:t>
      </w:r>
    </w:p>
    <w:p w14:paraId="16010000">
      <w:pPr>
        <w:widowControl w:val="1"/>
        <w:tabs>
          <w:tab w:leader="none" w:pos="709" w:val="left"/>
        </w:tabs>
        <w:spacing w:before="16" w:line="252" w:lineRule="auto"/>
        <w:ind w:right="13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1) причинять ущерб надмогильным сооружениям, оборудованию кладбища,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зеленым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насаждениям,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объектам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благоустройства;</w:t>
      </w:r>
    </w:p>
    <w:p w14:paraId="17010000">
      <w:pPr>
        <w:widowControl w:val="1"/>
        <w:tabs>
          <w:tab w:leader="none" w:pos="709" w:val="left"/>
          <w:tab w:leader="none" w:pos="1295" w:val="left"/>
          <w:tab w:leader="none" w:pos="2906" w:val="left"/>
          <w:tab w:leader="none" w:pos="4442" w:val="left"/>
          <w:tab w:leader="none" w:pos="6499" w:val="left"/>
          <w:tab w:leader="none" w:pos="7533" w:val="left"/>
        </w:tabs>
        <w:spacing w:line="252" w:lineRule="auto"/>
        <w:ind w:right="78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ab/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2) самовольно превышать 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установленный размер предоставленного </w:t>
      </w:r>
      <w:r>
        <w:rPr>
          <w:rFonts w:ascii="PT Astra Serif" w:hAnsi="PT Astra Serif"/>
          <w:color w:themeColor="text1" w:val="000000"/>
          <w:sz w:val="28"/>
        </w:rPr>
        <w:t>места для погребения;</w:t>
      </w:r>
    </w:p>
    <w:p w14:paraId="18010000">
      <w:pPr>
        <w:widowControl w:val="1"/>
        <w:tabs>
          <w:tab w:leader="none" w:pos="709" w:val="left"/>
          <w:tab w:leader="none" w:pos="1171" w:val="left"/>
        </w:tabs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3) засорять</w:t>
      </w:r>
      <w:r>
        <w:rPr>
          <w:rFonts w:ascii="PT Astra Serif" w:hAnsi="PT Astra Serif"/>
          <w:color w:themeColor="text1" w:val="000000"/>
          <w:spacing w:val="41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территорию</w:t>
      </w:r>
      <w:r>
        <w:rPr>
          <w:rFonts w:ascii="PT Astra Serif" w:hAnsi="PT Astra Serif"/>
          <w:color w:themeColor="text1" w:val="000000"/>
          <w:spacing w:val="59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кладбищ;</w:t>
      </w:r>
    </w:p>
    <w:p w14:paraId="19010000">
      <w:pPr>
        <w:widowControl w:val="1"/>
        <w:tabs>
          <w:tab w:leader="none" w:pos="709" w:val="left"/>
          <w:tab w:leader="none" w:pos="1172" w:val="left"/>
        </w:tabs>
        <w:spacing w:before="14"/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4) водить</w:t>
      </w:r>
      <w:r>
        <w:rPr>
          <w:rFonts w:ascii="PT Astra Serif" w:hAnsi="PT Astra Serif"/>
          <w:color w:themeColor="text1" w:val="000000"/>
          <w:spacing w:val="2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собак,</w:t>
      </w:r>
      <w:r>
        <w:rPr>
          <w:rFonts w:ascii="PT Astra Serif" w:hAnsi="PT Astra Serif"/>
          <w:color w:themeColor="text1" w:val="000000"/>
          <w:spacing w:val="2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пасти</w:t>
      </w:r>
      <w:r>
        <w:rPr>
          <w:rFonts w:ascii="PT Astra Serif" w:hAnsi="PT Astra Serif"/>
          <w:color w:themeColor="text1" w:val="000000"/>
          <w:spacing w:val="4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домашних</w:t>
      </w:r>
      <w:r>
        <w:rPr>
          <w:rFonts w:ascii="PT Astra Serif" w:hAnsi="PT Astra Serif"/>
          <w:color w:themeColor="text1" w:val="000000"/>
          <w:spacing w:val="46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животных,</w:t>
      </w:r>
      <w:r>
        <w:rPr>
          <w:rFonts w:ascii="PT Astra Serif" w:hAnsi="PT Astra Serif"/>
          <w:color w:themeColor="text1" w:val="000000"/>
          <w:spacing w:val="6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ловить</w:t>
      </w:r>
      <w:r>
        <w:rPr>
          <w:rFonts w:ascii="PT Astra Serif" w:hAnsi="PT Astra Serif"/>
          <w:color w:themeColor="text1" w:val="000000"/>
          <w:spacing w:val="40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птиц;</w:t>
      </w:r>
    </w:p>
    <w:p w14:paraId="1A010000">
      <w:pPr>
        <w:widowControl w:val="1"/>
        <w:tabs>
          <w:tab w:leader="none" w:pos="709" w:val="left"/>
          <w:tab w:leader="none" w:pos="1180" w:val="left"/>
        </w:tabs>
        <w:spacing w:before="11"/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5) разводить</w:t>
      </w:r>
      <w:r>
        <w:rPr>
          <w:rFonts w:ascii="PT Astra Serif" w:hAnsi="PT Astra Serif"/>
          <w:color w:themeColor="text1" w:val="000000"/>
          <w:spacing w:val="33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костры,</w:t>
      </w:r>
      <w:r>
        <w:rPr>
          <w:rFonts w:ascii="PT Astra Serif" w:hAnsi="PT Astra Serif"/>
          <w:color w:themeColor="text1" w:val="000000"/>
          <w:spacing w:val="29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добывать</w:t>
      </w:r>
      <w:r>
        <w:rPr>
          <w:rFonts w:ascii="PT Astra Serif" w:hAnsi="PT Astra Serif"/>
          <w:color w:themeColor="text1" w:val="000000"/>
          <w:spacing w:val="3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песок</w:t>
      </w:r>
      <w:r>
        <w:rPr>
          <w:rFonts w:ascii="PT Astra Serif" w:hAnsi="PT Astra Serif"/>
          <w:color w:themeColor="text1" w:val="000000"/>
          <w:spacing w:val="34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и</w:t>
      </w:r>
      <w:r>
        <w:rPr>
          <w:rFonts w:ascii="PT Astra Serif" w:hAnsi="PT Astra Serif"/>
          <w:color w:themeColor="text1" w:val="000000"/>
          <w:spacing w:val="15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глину</w:t>
      </w:r>
      <w:r>
        <w:rPr>
          <w:rFonts w:ascii="PT Astra Serif" w:hAnsi="PT Astra Serif"/>
          <w:color w:themeColor="text1" w:val="000000"/>
          <w:spacing w:val="38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и</w:t>
      </w:r>
      <w:r>
        <w:rPr>
          <w:rFonts w:ascii="PT Astra Serif" w:hAnsi="PT Astra Serif"/>
          <w:color w:themeColor="text1" w:val="000000"/>
          <w:spacing w:val="20"/>
          <w:sz w:val="28"/>
        </w:rPr>
        <w:t xml:space="preserve"> </w:t>
      </w:r>
      <w:r>
        <w:rPr>
          <w:rFonts w:ascii="PT Astra Serif" w:hAnsi="PT Astra Serif"/>
          <w:color w:themeColor="text1" w:val="000000"/>
          <w:spacing w:val="-2"/>
          <w:sz w:val="28"/>
        </w:rPr>
        <w:t>т.д.;</w:t>
      </w:r>
    </w:p>
    <w:p w14:paraId="1B010000">
      <w:pPr>
        <w:widowControl w:val="1"/>
        <w:tabs>
          <w:tab w:leader="none" w:pos="709" w:val="left"/>
          <w:tab w:leader="none" w:pos="1327" w:val="left"/>
          <w:tab w:leader="none" w:pos="2901" w:val="left"/>
          <w:tab w:leader="none" w:pos="3391" w:val="left"/>
          <w:tab w:leader="none" w:pos="4991" w:val="left"/>
          <w:tab w:leader="none" w:pos="7049" w:val="left"/>
          <w:tab w:leader="none" w:pos="8450" w:val="left"/>
          <w:tab w:leader="none" w:pos="9334" w:val="left"/>
        </w:tabs>
        <w:spacing w:before="16"/>
        <w:ind w:right="6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ab/>
      </w:r>
      <w:r>
        <w:rPr>
          <w:rFonts w:ascii="PT Astra Serif" w:hAnsi="PT Astra Serif"/>
          <w:color w:themeColor="text1" w:val="000000"/>
          <w:spacing w:val="-2"/>
          <w:sz w:val="28"/>
        </w:rPr>
        <w:t>6) находиться</w:t>
      </w:r>
      <w:r>
        <w:rPr>
          <w:rFonts w:ascii="PT Astra Serif" w:hAnsi="PT Astra Serif"/>
          <w:color w:themeColor="text1" w:val="000000"/>
          <w:spacing w:val="-6"/>
          <w:sz w:val="28"/>
        </w:rPr>
        <w:t xml:space="preserve"> на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 территории кладбища после</w:t>
      </w:r>
      <w:r>
        <w:rPr>
          <w:rFonts w:ascii="PT Astra Serif" w:hAnsi="PT Astra Serif"/>
          <w:color w:themeColor="text1" w:val="000000"/>
          <w:spacing w:val="-4"/>
          <w:sz w:val="28"/>
        </w:rPr>
        <w:t xml:space="preserve"> его </w:t>
      </w:r>
      <w:r>
        <w:rPr>
          <w:rFonts w:ascii="PT Astra Serif" w:hAnsi="PT Astra Serif"/>
          <w:color w:themeColor="text1" w:val="000000"/>
          <w:spacing w:val="-2"/>
          <w:sz w:val="28"/>
        </w:rPr>
        <w:t>закрытия;</w:t>
      </w:r>
    </w:p>
    <w:p w14:paraId="1C010000">
      <w:pPr>
        <w:widowControl w:val="1"/>
        <w:tabs>
          <w:tab w:leader="none" w:pos="709" w:val="left"/>
          <w:tab w:leader="none" w:pos="1096" w:val="left"/>
          <w:tab w:leader="none" w:pos="2798" w:val="left"/>
          <w:tab w:leader="none" w:pos="4070" w:val="left"/>
          <w:tab w:leader="none" w:pos="6447" w:val="left"/>
          <w:tab w:leader="none" w:pos="7453" w:val="left"/>
        </w:tabs>
        <w:spacing w:line="228" w:lineRule="auto"/>
        <w:ind w:right="295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2"/>
          <w:sz w:val="28"/>
        </w:rPr>
        <w:tab/>
      </w:r>
      <w:r>
        <w:rPr>
          <w:rFonts w:ascii="PT Astra Serif" w:hAnsi="PT Astra Serif"/>
          <w:color w:themeColor="text1" w:val="000000"/>
          <w:spacing w:val="-2"/>
          <w:sz w:val="28"/>
        </w:rPr>
        <w:t>7) производить раскопку</w:t>
      </w:r>
      <w:r>
        <w:rPr>
          <w:rFonts w:ascii="PT Astra Serif" w:hAnsi="PT Astra Serif"/>
          <w:color w:themeColor="text1" w:val="000000"/>
          <w:sz w:val="28"/>
        </w:rPr>
        <w:t xml:space="preserve"> грунта,</w:t>
      </w:r>
      <w:r>
        <w:rPr>
          <w:rFonts w:ascii="PT Astra Serif" w:hAnsi="PT Astra Serif"/>
          <w:color w:themeColor="text1" w:val="000000"/>
          <w:spacing w:val="8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оставлять</w:t>
      </w:r>
      <w:r>
        <w:rPr>
          <w:rFonts w:ascii="PT Astra Serif" w:hAnsi="PT Astra Serif"/>
          <w:color w:themeColor="text1" w:val="000000"/>
          <w:spacing w:val="-2"/>
          <w:sz w:val="28"/>
        </w:rPr>
        <w:t xml:space="preserve"> запасы</w:t>
      </w:r>
      <w:r>
        <w:rPr>
          <w:rFonts w:ascii="PT Astra Serif" w:hAnsi="PT Astra Serif"/>
          <w:color w:themeColor="text1" w:val="000000"/>
          <w:sz w:val="28"/>
        </w:rPr>
        <w:t xml:space="preserve"> строительных</w:t>
      </w:r>
      <w:r>
        <w:rPr>
          <w:rFonts w:ascii="PT Astra Serif" w:hAnsi="PT Astra Serif"/>
          <w:color w:themeColor="text1" w:val="000000"/>
          <w:spacing w:val="8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и других материалов.</w:t>
      </w:r>
    </w:p>
    <w:p w14:paraId="1D010000">
      <w:pPr>
        <w:widowControl w:val="1"/>
        <w:tabs>
          <w:tab w:leader="none" w:pos="709" w:val="left"/>
          <w:tab w:leader="none" w:pos="1134" w:val="left"/>
          <w:tab w:leader="none" w:pos="1924" w:val="left"/>
        </w:tabs>
        <w:spacing w:before="5" w:line="252" w:lineRule="auto"/>
        <w:ind w:right="81"/>
        <w:jc w:val="both"/>
        <w:rPr>
          <w:rFonts w:ascii="PT Astra Serif" w:hAnsi="PT Astra Serif"/>
          <w:color w:themeColor="text1" w:val="000000"/>
          <w:sz w:val="28"/>
        </w:rPr>
      </w:pPr>
    </w:p>
    <w:p w14:paraId="1E010000">
      <w:pPr>
        <w:widowControl w:val="1"/>
        <w:tabs>
          <w:tab w:leader="none" w:pos="2848" w:val="left"/>
          <w:tab w:leader="none" w:pos="2882" w:val="left"/>
        </w:tabs>
        <w:ind/>
        <w:jc w:val="center"/>
        <w:rPr>
          <w:rFonts w:ascii="PT Astra Serif" w:hAnsi="PT Astra Serif"/>
          <w:b w:val="1"/>
          <w:color w:themeColor="text1" w:val="000000"/>
          <w:spacing w:val="-2"/>
          <w:sz w:val="28"/>
        </w:rPr>
      </w:pPr>
      <w:r>
        <w:rPr>
          <w:rFonts w:ascii="PT Astra Serif" w:hAnsi="PT Astra Serif"/>
          <w:b w:val="1"/>
          <w:color w:themeColor="text1" w:val="000000"/>
          <w:spacing w:val="-2"/>
          <w:sz w:val="28"/>
        </w:rPr>
        <w:t>11. Порядок</w:t>
      </w:r>
      <w:r>
        <w:rPr>
          <w:rFonts w:ascii="PT Astra Serif" w:hAnsi="PT Astra Serif"/>
          <w:b w:val="1"/>
          <w:color w:themeColor="text1" w:val="000000"/>
          <w:spacing w:val="21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pacing w:val="-2"/>
          <w:sz w:val="28"/>
        </w:rPr>
        <w:t>движения транспортных</w:t>
      </w:r>
      <w:r>
        <w:rPr>
          <w:rFonts w:ascii="PT Astra Serif" w:hAnsi="PT Astra Serif"/>
          <w:b w:val="1"/>
          <w:color w:themeColor="text1" w:val="000000"/>
          <w:spacing w:val="13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pacing w:val="-2"/>
          <w:sz w:val="28"/>
        </w:rPr>
        <w:t xml:space="preserve">средств </w:t>
      </w:r>
    </w:p>
    <w:p w14:paraId="1F010000">
      <w:pPr>
        <w:widowControl w:val="1"/>
        <w:tabs>
          <w:tab w:leader="none" w:pos="2848" w:val="left"/>
          <w:tab w:leader="none" w:pos="2882" w:val="left"/>
        </w:tabs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по территории кладбищ</w:t>
      </w:r>
    </w:p>
    <w:p w14:paraId="20010000">
      <w:pPr>
        <w:widowControl w:val="1"/>
        <w:spacing w:before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2101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 xml:space="preserve">11.1. Въезд и стоянка на территории кладбища для посещения мест погребения осуществляется на </w:t>
      </w:r>
      <w:r>
        <w:rPr>
          <w:rFonts w:ascii="PT Astra Serif" w:hAnsi="PT Astra Serif"/>
          <w:color w:themeColor="text1" w:val="000000"/>
          <w:sz w:val="28"/>
          <w:highlight w:val="white"/>
        </w:rPr>
        <w:t>легковом автотранспорте в установленные часы работы кладбища.</w:t>
      </w:r>
    </w:p>
    <w:p w14:paraId="2201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11.2. Автокатафалк и траурная автотранспортная процессия имеют право беспрепятственного проезда на территорию кладбища.</w:t>
      </w:r>
    </w:p>
    <w:p w14:paraId="2301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11.3. В случае подвоза надмогильных сооружений к местам их установки (заме</w:t>
      </w:r>
      <w:r>
        <w:rPr>
          <w:rFonts w:ascii="PT Astra Serif" w:hAnsi="PT Astra Serif"/>
          <w:color w:themeColor="text1" w:val="000000"/>
          <w:sz w:val="28"/>
          <w:highlight w:val="white"/>
        </w:rPr>
        <w:t xml:space="preserve">ны) допускается проезд автотранспорта на территорию кладбища при предъявлении </w:t>
      </w:r>
      <w:r>
        <w:rPr>
          <w:rFonts w:ascii="PT Astra Serif" w:hAnsi="PT Astra Serif"/>
          <w:b w:val="0"/>
          <w:sz w:val="28"/>
        </w:rPr>
        <w:t>разрешения на</w:t>
      </w:r>
      <w:r>
        <w:rPr>
          <w:rFonts w:ascii="PT Astra Serif" w:hAnsi="PT Astra Serif"/>
          <w:b w:val="0"/>
        </w:rPr>
        <w:t xml:space="preserve"> </w:t>
      </w:r>
      <w:r>
        <w:rPr>
          <w:rFonts w:ascii="PT Astra Serif" w:hAnsi="PT Astra Serif"/>
          <w:b w:val="0"/>
          <w:sz w:val="28"/>
        </w:rPr>
        <w:t>установку надмогильного сооружения, выданного в установленном порядке территориальным органом администрации</w:t>
      </w:r>
      <w:r>
        <w:rPr>
          <w:rFonts w:ascii="PT Astra Serif" w:hAnsi="PT Astra Serif"/>
          <w:color w:themeColor="text1" w:val="000000"/>
          <w:sz w:val="28"/>
          <w:highlight w:val="white"/>
        </w:rPr>
        <w:t>.</w:t>
      </w:r>
    </w:p>
    <w:p w14:paraId="24010000">
      <w:pPr>
        <w:widowControl w:val="1"/>
        <w:ind w:firstLine="709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11.4. Проезд грузового транспорта по территории кладбища массой свыше 3,5 тонны запрещён, за исключением специализированной уборочной техники.</w:t>
      </w:r>
    </w:p>
    <w:p w14:paraId="25010000">
      <w:pPr>
        <w:widowControl w:val="1"/>
        <w:spacing w:before="90"/>
        <w:ind/>
        <w:jc w:val="both"/>
        <w:rPr>
          <w:rFonts w:ascii="PT Astra Serif" w:hAnsi="PT Astra Serif"/>
          <w:color w:themeColor="text1" w:val="000000"/>
          <w:sz w:val="28"/>
        </w:rPr>
      </w:pPr>
    </w:p>
    <w:p w14:paraId="26010000">
      <w:pPr>
        <w:widowControl w:val="1"/>
        <w:spacing w:after="300"/>
        <w:ind/>
        <w:jc w:val="center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b w:val="1"/>
          <w:color w:themeColor="text1" w:val="000000"/>
          <w:sz w:val="28"/>
          <w:highlight w:val="white"/>
        </w:rPr>
        <w:t>12. Контроль и ответственность за нарушение Порядка</w:t>
      </w:r>
    </w:p>
    <w:p w14:paraId="27010000">
      <w:pPr>
        <w:widowControl w:val="1"/>
        <w:spacing w:after="300"/>
        <w:ind w:firstLine="709"/>
        <w:jc w:val="both"/>
        <w:rPr>
          <w:rFonts w:ascii="PT Astra Serif" w:hAnsi="PT Astra Serif"/>
          <w:color w:themeColor="text1" w:val="000000"/>
          <w:sz w:val="28"/>
          <w:highlight w:val="white"/>
        </w:rPr>
      </w:pPr>
      <w:r>
        <w:rPr>
          <w:rFonts w:ascii="PT Astra Serif" w:hAnsi="PT Astra Serif"/>
          <w:color w:themeColor="text1" w:val="000000"/>
          <w:sz w:val="28"/>
          <w:highlight w:val="white"/>
        </w:rPr>
        <w:t>12.1.</w:t>
      </w:r>
      <w:r>
        <w:rPr>
          <w:rFonts w:ascii="PT Astra Serif" w:hAnsi="PT Astra Serif"/>
          <w:color w:themeColor="text1" w:val="000000"/>
          <w:sz w:val="28"/>
        </w:rPr>
        <w:t xml:space="preserve"> Лица, виновные в нарушении законодательства </w:t>
      </w:r>
      <w:r>
        <w:rPr>
          <w:rFonts w:ascii="PT Astra Serif" w:hAnsi="PT Astra Serif"/>
          <w:color w:themeColor="text1" w:val="000000"/>
          <w:sz w:val="28"/>
        </w:rPr>
        <w:t>в сфере похоронного дела, несут ответственность в соответствии с законодательством Российской Федерации.</w:t>
      </w:r>
    </w:p>
    <w:p w14:paraId="28010000">
      <w:pPr>
        <w:widowControl w:val="1"/>
        <w:spacing w:after="300"/>
        <w:ind w:firstLine="709"/>
        <w:jc w:val="both"/>
        <w:rPr>
          <w:rFonts w:ascii="PT Astra Serif" w:hAnsi="PT Astra Serif"/>
          <w:color w:themeColor="text1" w:val="000000"/>
          <w:sz w:val="28"/>
        </w:rPr>
      </w:pPr>
    </w:p>
    <w:p w14:paraId="29010000">
      <w:pPr>
        <w:widowControl w:val="1"/>
        <w:tabs>
          <w:tab w:leader="none" w:pos="1571" w:val="left"/>
        </w:tabs>
        <w:spacing w:before="1"/>
        <w:ind w:right="232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Заместитель главы</w:t>
      </w:r>
    </w:p>
    <w:p w14:paraId="2A010000">
      <w:pPr>
        <w:widowControl w:val="1"/>
        <w:tabs>
          <w:tab w:leader="none" w:pos="1571" w:val="left"/>
        </w:tabs>
        <w:spacing w:before="1"/>
        <w:ind w:right="232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Ленинградского </w:t>
      </w:r>
    </w:p>
    <w:p w14:paraId="2B010000">
      <w:pPr>
        <w:widowControl w:val="1"/>
        <w:tabs>
          <w:tab w:leader="none" w:pos="1571" w:val="left"/>
        </w:tabs>
        <w:spacing w:before="1"/>
        <w:ind w:right="232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муниципального округа                                                                         </w:t>
      </w:r>
      <w:r>
        <w:rPr>
          <w:rFonts w:ascii="PT Astra Serif" w:hAnsi="PT Astra Serif"/>
          <w:color w:themeColor="text1" w:val="000000"/>
          <w:sz w:val="28"/>
        </w:rPr>
        <w:t xml:space="preserve">С.Н. </w:t>
      </w:r>
      <w:r>
        <w:rPr>
          <w:rFonts w:ascii="PT Astra Serif" w:hAnsi="PT Astra Serif"/>
          <w:color w:themeColor="text1" w:val="000000"/>
          <w:sz w:val="28"/>
        </w:rPr>
        <w:t>Шмаровоз</w:t>
      </w:r>
    </w:p>
    <w:sectPr>
      <w:headerReference r:id="rId2" w:type="default"/>
      <w:headerReference r:id="rId1" w:type="even"/>
      <w:type w:val="nextPage"/>
      <w:pgSz w:h="16848" w:orient="portrait" w:w="11908"/>
      <w:pgMar w:bottom="1134" w:footer="0" w:gutter="0" w:header="281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rPr>
        <w:rFonts w:ascii="Times New Roman" w:hAnsi="Times New Roman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rPr>
        <w:rFonts w:ascii="Times New Roman" w:hAnsi="Times New Roman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)"/>
      <w:lvlJc w:val="left"/>
      <w:pPr>
        <w:widowControl w:val="1"/>
        <w:ind w:hanging="360" w:left="1417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137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857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577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297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5017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737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457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17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5" w:type="paragraph">
    <w:name w:val="toc 2"/>
    <w:next w:val="Style_2"/>
    <w:link w:val="Style_5_ch"/>
    <w:uiPriority w:val="39"/>
    <w:pPr>
      <w:widowControl w:val="1"/>
      <w:spacing w:after="0" w:line="240" w:lineRule="auto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Endnote"/>
    <w:basedOn w:val="Style_2"/>
    <w:link w:val="Style_6_ch"/>
    <w:pPr>
      <w:widowControl w:val="1"/>
      <w:spacing w:after="0" w:line="240" w:lineRule="auto"/>
      <w:ind/>
    </w:pPr>
    <w:rPr>
      <w:sz w:val="20"/>
    </w:rPr>
  </w:style>
  <w:style w:styleId="Style_6_ch" w:type="character">
    <w:name w:val="Endnote"/>
    <w:basedOn w:val="Style_2_ch"/>
    <w:link w:val="Style_6"/>
    <w:rPr>
      <w:sz w:val="20"/>
    </w:rPr>
  </w:style>
  <w:style w:styleId="Style_7" w:type="paragraph">
    <w:name w:val="Intense Quote"/>
    <w:basedOn w:val="Style_2"/>
    <w:next w:val="Style_2"/>
    <w:link w:val="Style_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7_ch" w:type="character">
    <w:name w:val="Intense Quote"/>
    <w:basedOn w:val="Style_2_ch"/>
    <w:link w:val="Style_7"/>
    <w:rPr>
      <w:i w:val="1"/>
    </w:rPr>
  </w:style>
  <w:style w:styleId="Style_4" w:type="paragraph">
    <w:name w:val="List Paragraph"/>
    <w:basedOn w:val="Style_2"/>
    <w:link w:val="Style_4_ch"/>
    <w:pPr>
      <w:widowControl w:val="1"/>
      <w:ind w:firstLine="695" w:left="146"/>
      <w:jc w:val="both"/>
    </w:pPr>
  </w:style>
  <w:style w:styleId="Style_4_ch" w:type="character">
    <w:name w:val="List Paragraph"/>
    <w:basedOn w:val="Style_2_ch"/>
    <w:link w:val="Style_4"/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left="85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2_ch"/>
    <w:link w:val="Style_10"/>
  </w:style>
  <w:style w:styleId="Style_11" w:type="paragraph">
    <w:name w:val="Heading 2 Char"/>
    <w:basedOn w:val="Style_12"/>
    <w:link w:val="Style_11_ch"/>
    <w:rPr>
      <w:rFonts w:ascii="Liberation Sans" w:hAnsi="Liberation Sans"/>
      <w:sz w:val="34"/>
    </w:rPr>
  </w:style>
  <w:style w:styleId="Style_11_ch" w:type="character">
    <w:name w:val="Heading 2 Char"/>
    <w:basedOn w:val="Style_12_ch"/>
    <w:link w:val="Style_11"/>
    <w:rPr>
      <w:rFonts w:ascii="Liberation Sans" w:hAnsi="Liberation Sans"/>
      <w:sz w:val="34"/>
    </w:rPr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left="1701"/>
    </w:pPr>
  </w:style>
  <w:style w:styleId="Style_13_ch" w:type="character">
    <w:name w:val="toc 7"/>
    <w:basedOn w:val="Style_2_ch"/>
    <w:link w:val="Style_13"/>
  </w:style>
  <w:style w:styleId="Style_14" w:type="paragraph">
    <w:name w:val="Знак сноски1"/>
    <w:basedOn w:val="Style_12"/>
    <w:link w:val="Style_14_ch"/>
    <w:rPr>
      <w:vertAlign w:val="superscript"/>
    </w:rPr>
  </w:style>
  <w:style w:styleId="Style_14_ch" w:type="character">
    <w:name w:val="Знак сноски1"/>
    <w:basedOn w:val="Style_12_ch"/>
    <w:link w:val="Style_14"/>
    <w:rPr>
      <w:vertAlign w:val="superscript"/>
    </w:rPr>
  </w:style>
  <w:style w:styleId="Style_15" w:type="paragraph">
    <w:name w:val="Endnote"/>
    <w:basedOn w:val="Style_2"/>
    <w:link w:val="Style_15_ch"/>
    <w:pPr>
      <w:widowControl w:val="1"/>
      <w:ind/>
    </w:pPr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2_ch"/>
    <w:link w:val="Style_16"/>
    <w:rPr>
      <w:rFonts w:ascii="Arial" w:hAnsi="Arial"/>
      <w:sz w:val="30"/>
    </w:rPr>
  </w:style>
  <w:style w:styleId="Style_17" w:type="paragraph">
    <w:name w:val="Footnote"/>
    <w:basedOn w:val="Style_2"/>
    <w:link w:val="Style_17_ch"/>
    <w:pPr>
      <w:widowControl w:val="1"/>
      <w:spacing w:after="40"/>
      <w:ind/>
    </w:pPr>
    <w:rPr>
      <w:sz w:val="18"/>
    </w:rPr>
  </w:style>
  <w:style w:styleId="Style_17_ch" w:type="character">
    <w:name w:val="Footnote"/>
    <w:basedOn w:val="Style_2_ch"/>
    <w:link w:val="Style_17"/>
    <w:rPr>
      <w:sz w:val="18"/>
    </w:rPr>
  </w:style>
  <w:style w:styleId="Style_18" w:type="paragraph">
    <w:name w:val="Endnote"/>
    <w:basedOn w:val="Style_2"/>
    <w:link w:val="Style_18_ch"/>
    <w:pPr>
      <w:widowControl w:val="1"/>
      <w:ind/>
    </w:pPr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0" w:type="paragraph">
    <w:name w:val="Heading 5 Char"/>
    <w:basedOn w:val="Style_12"/>
    <w:link w:val="Style_20_ch"/>
    <w:rPr>
      <w:rFonts w:ascii="Liberation Sans" w:hAnsi="Liberation Sans"/>
      <w:b w:val="1"/>
      <w:sz w:val="24"/>
    </w:rPr>
  </w:style>
  <w:style w:styleId="Style_20_ch" w:type="character">
    <w:name w:val="Heading 5 Char"/>
    <w:basedOn w:val="Style_12_ch"/>
    <w:link w:val="Style_20"/>
    <w:rPr>
      <w:rFonts w:ascii="Liberation Sans" w:hAnsi="Liberation Sans"/>
      <w:b w:val="1"/>
      <w:sz w:val="24"/>
    </w:rPr>
  </w:style>
  <w:style w:styleId="Style_21" w:type="paragraph">
    <w:name w:val="Footnote"/>
    <w:basedOn w:val="Style_2"/>
    <w:link w:val="Style_21_ch"/>
    <w:pPr>
      <w:widowControl w:val="1"/>
      <w:spacing w:after="40"/>
      <w:ind/>
    </w:pPr>
    <w:rPr>
      <w:sz w:val="18"/>
    </w:rPr>
  </w:style>
  <w:style w:styleId="Style_21_ch" w:type="character">
    <w:name w:val="Footnote"/>
    <w:basedOn w:val="Style_2_ch"/>
    <w:link w:val="Style_21"/>
    <w:rPr>
      <w:sz w:val="18"/>
    </w:rPr>
  </w:style>
  <w:style w:styleId="Style_22" w:type="paragraph">
    <w:name w:val="Знак концевой сноски1"/>
    <w:basedOn w:val="Style_12"/>
    <w:link w:val="Style_22_ch"/>
    <w:rPr>
      <w:vertAlign w:val="superscript"/>
    </w:rPr>
  </w:style>
  <w:style w:styleId="Style_22_ch" w:type="character">
    <w:name w:val="Знак концевой сноски1"/>
    <w:basedOn w:val="Style_12_ch"/>
    <w:link w:val="Style_22"/>
    <w:rPr>
      <w:vertAlign w:val="superscript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3"/>
    <w:basedOn w:val="Style_2"/>
    <w:next w:val="Style_2"/>
    <w:link w:val="Style_24_ch"/>
    <w:uiPriority w:val="39"/>
    <w:pPr>
      <w:widowControl w:val="1"/>
      <w:spacing w:after="57"/>
      <w:ind w:left="567"/>
    </w:pPr>
  </w:style>
  <w:style w:styleId="Style_24_ch" w:type="character">
    <w:name w:val="toc 3"/>
    <w:basedOn w:val="Style_2_ch"/>
    <w:link w:val="Style_24"/>
  </w:style>
  <w:style w:styleId="Style_25" w:type="paragraph">
    <w:name w:val="Обычный1"/>
    <w:link w:val="Style_25_ch"/>
    <w:rPr>
      <w:rFonts w:ascii="Times New Roman" w:hAnsi="Times New Roman"/>
    </w:rPr>
  </w:style>
  <w:style w:styleId="Style_25_ch" w:type="character">
    <w:name w:val="Обычный1"/>
    <w:link w:val="Style_25"/>
    <w:rPr>
      <w:rFonts w:ascii="Times New Roman" w:hAnsi="Times New Roman"/>
    </w:rPr>
  </w:style>
  <w:style w:styleId="Style_26" w:type="paragraph">
    <w:name w:val="Heading 3 Char"/>
    <w:basedOn w:val="Style_12"/>
    <w:link w:val="Style_26_ch"/>
    <w:rPr>
      <w:rFonts w:ascii="Liberation Sans" w:hAnsi="Liberation Sans"/>
      <w:sz w:val="30"/>
    </w:rPr>
  </w:style>
  <w:style w:styleId="Style_26_ch" w:type="character">
    <w:name w:val="Heading 3 Char"/>
    <w:basedOn w:val="Style_12_ch"/>
    <w:link w:val="Style_26"/>
    <w:rPr>
      <w:rFonts w:ascii="Liberation Sans" w:hAnsi="Liberation Sans"/>
      <w:sz w:val="30"/>
    </w:rPr>
  </w:style>
  <w:style w:styleId="Style_27" w:type="paragraph">
    <w:name w:val="Caption Char"/>
    <w:basedOn w:val="Style_12"/>
    <w:link w:val="Style_27_ch"/>
    <w:rPr>
      <w:b w:val="1"/>
      <w:color w:themeColor="accent1" w:val="5B9BD5"/>
      <w:sz w:val="18"/>
    </w:rPr>
  </w:style>
  <w:style w:styleId="Style_27_ch" w:type="character">
    <w:name w:val="Caption Char"/>
    <w:basedOn w:val="Style_12_ch"/>
    <w:link w:val="Style_27"/>
    <w:rPr>
      <w:b w:val="1"/>
      <w:color w:themeColor="accent1" w:val="5B9BD5"/>
      <w:sz w:val="18"/>
    </w:rPr>
  </w:style>
  <w:style w:styleId="Style_28" w:type="paragraph">
    <w:name w:val="Footer"/>
    <w:basedOn w:val="Style_2"/>
    <w:link w:val="Style_28_ch"/>
    <w:pPr>
      <w:widowControl w:val="1"/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2_ch"/>
    <w:link w:val="Style_28"/>
  </w:style>
  <w:style w:styleId="Style_29" w:type="paragraph">
    <w:name w:val="Quote"/>
    <w:basedOn w:val="Style_2"/>
    <w:next w:val="Style_2"/>
    <w:link w:val="Style_29_ch"/>
    <w:pPr>
      <w:widowControl w:val="1"/>
      <w:ind w:left="720" w:right="720"/>
    </w:pPr>
    <w:rPr>
      <w:i w:val="1"/>
    </w:rPr>
  </w:style>
  <w:style w:styleId="Style_29_ch" w:type="character">
    <w:name w:val="Quote"/>
    <w:basedOn w:val="Style_2_ch"/>
    <w:link w:val="Style_29"/>
    <w:rPr>
      <w:i w:val="1"/>
    </w:rPr>
  </w:style>
  <w:style w:styleId="Style_30" w:type="paragraph">
    <w:name w:val="Heading 9 Char"/>
    <w:basedOn w:val="Style_12"/>
    <w:link w:val="Style_30_ch"/>
    <w:rPr>
      <w:rFonts w:ascii="Liberation Sans" w:hAnsi="Liberation Sans"/>
      <w:i w:val="1"/>
      <w:sz w:val="21"/>
    </w:rPr>
  </w:style>
  <w:style w:styleId="Style_30_ch" w:type="character">
    <w:name w:val="Heading 9 Char"/>
    <w:basedOn w:val="Style_12_ch"/>
    <w:link w:val="Style_30"/>
    <w:rPr>
      <w:rFonts w:ascii="Liberation Sans" w:hAnsi="Liberation Sans"/>
      <w:i w:val="1"/>
      <w:sz w:val="21"/>
    </w:rPr>
  </w:style>
  <w:style w:styleId="Style_31" w:type="paragraph">
    <w:name w:val="heading 5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1_ch" w:type="character">
    <w:name w:val="heading 5"/>
    <w:basedOn w:val="Style_2_ch"/>
    <w:link w:val="Style_31"/>
    <w:rPr>
      <w:rFonts w:ascii="Arial" w:hAnsi="Arial"/>
      <w:b w:val="1"/>
      <w:sz w:val="24"/>
    </w:rPr>
  </w:style>
  <w:style w:styleId="Style_32" w:type="paragraph">
    <w:name w:val="Caption"/>
    <w:basedOn w:val="Style_2"/>
    <w:next w:val="Style_2"/>
    <w:link w:val="Style_32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32_ch" w:type="character">
    <w:name w:val="Caption"/>
    <w:basedOn w:val="Style_2_ch"/>
    <w:link w:val="Style_32"/>
    <w:rPr>
      <w:b w:val="1"/>
      <w:color w:themeColor="accent1" w:val="5B9BD5"/>
      <w:sz w:val="18"/>
    </w:rPr>
  </w:style>
  <w:style w:styleId="Style_33" w:type="paragraph">
    <w:name w:val="Quote Char"/>
    <w:link w:val="Style_33_ch"/>
    <w:rPr>
      <w:i w:val="1"/>
    </w:rPr>
  </w:style>
  <w:style w:styleId="Style_33_ch" w:type="character">
    <w:name w:val="Quote Char"/>
    <w:link w:val="Style_33"/>
    <w:rPr>
      <w:i w:val="1"/>
    </w:rPr>
  </w:style>
  <w:style w:styleId="Style_3" w:type="paragraph">
    <w:name w:val="Body Text"/>
    <w:basedOn w:val="Style_2"/>
    <w:link w:val="Style_3_ch"/>
    <w:rPr>
      <w:sz w:val="28"/>
    </w:rPr>
  </w:style>
  <w:style w:styleId="Style_3_ch" w:type="character">
    <w:name w:val="Body Text"/>
    <w:basedOn w:val="Style_2_ch"/>
    <w:link w:val="Style_3"/>
    <w:rPr>
      <w:sz w:val="28"/>
    </w:rPr>
  </w:style>
  <w:style w:styleId="Style_34" w:type="paragraph">
    <w:name w:val="TOC Heading"/>
    <w:link w:val="Style_34_ch"/>
  </w:style>
  <w:style w:styleId="Style_34_ch" w:type="character">
    <w:name w:val="TOC Heading"/>
    <w:link w:val="Style_34"/>
  </w:style>
  <w:style w:styleId="Style_35" w:type="paragraph">
    <w:name w:val="heading 1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5_ch" w:type="character">
    <w:name w:val="heading 1"/>
    <w:basedOn w:val="Style_2_ch"/>
    <w:link w:val="Style_35"/>
    <w:rPr>
      <w:rFonts w:ascii="Arial" w:hAnsi="Arial"/>
      <w:sz w:val="40"/>
    </w:rPr>
  </w:style>
  <w:style w:styleId="Style_36" w:type="paragraph">
    <w:name w:val="Intense Quote Char"/>
    <w:link w:val="Style_36_ch"/>
    <w:rPr>
      <w:i w:val="1"/>
    </w:rPr>
  </w:style>
  <w:style w:styleId="Style_36_ch" w:type="character">
    <w:name w:val="Intense Quote Char"/>
    <w:link w:val="Style_36"/>
    <w:rPr>
      <w:i w:val="1"/>
    </w:rPr>
  </w:style>
  <w:style w:styleId="Style_37" w:type="paragraph">
    <w:name w:val="Heading 8 Char"/>
    <w:basedOn w:val="Style_12"/>
    <w:link w:val="Style_37_ch"/>
    <w:rPr>
      <w:rFonts w:ascii="Liberation Sans" w:hAnsi="Liberation Sans"/>
      <w:i w:val="1"/>
    </w:rPr>
  </w:style>
  <w:style w:styleId="Style_37_ch" w:type="character">
    <w:name w:val="Heading 8 Char"/>
    <w:basedOn w:val="Style_12_ch"/>
    <w:link w:val="Style_37"/>
    <w:rPr>
      <w:rFonts w:ascii="Liberation Sans" w:hAnsi="Liberation Sans"/>
      <w:i w:val="1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2"/>
    <w:link w:val="Style_39_ch"/>
    <w:pPr>
      <w:widowControl w:val="1"/>
      <w:spacing w:after="40" w:line="240" w:lineRule="auto"/>
      <w:ind/>
    </w:pPr>
    <w:rPr>
      <w:sz w:val="18"/>
    </w:rPr>
  </w:style>
  <w:style w:styleId="Style_39_ch" w:type="character">
    <w:name w:val="Footnote"/>
    <w:basedOn w:val="Style_2_ch"/>
    <w:link w:val="Style_39"/>
    <w:rPr>
      <w:sz w:val="18"/>
    </w:rPr>
  </w:style>
  <w:style w:styleId="Style_40" w:type="paragraph">
    <w:name w:val="heading 8"/>
    <w:basedOn w:val="Style_2"/>
    <w:next w:val="Style_2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40_ch" w:type="character">
    <w:name w:val="heading 8"/>
    <w:basedOn w:val="Style_2_ch"/>
    <w:link w:val="Style_40"/>
    <w:rPr>
      <w:rFonts w:ascii="Arial" w:hAnsi="Arial"/>
      <w:i w:val="1"/>
    </w:rPr>
  </w:style>
  <w:style w:styleId="Style_41" w:type="paragraph">
    <w:name w:val="toc 1"/>
    <w:basedOn w:val="Style_2"/>
    <w:next w:val="Style_2"/>
    <w:link w:val="Style_41_ch"/>
    <w:uiPriority w:val="39"/>
    <w:pPr>
      <w:widowControl w:val="1"/>
      <w:spacing w:after="57"/>
      <w:ind/>
    </w:pPr>
  </w:style>
  <w:style w:styleId="Style_41_ch" w:type="character">
    <w:name w:val="toc 1"/>
    <w:basedOn w:val="Style_2_ch"/>
    <w:link w:val="Style_41"/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42" w:type="paragraph">
    <w:name w:val="toc 9"/>
    <w:basedOn w:val="Style_2"/>
    <w:next w:val="Style_2"/>
    <w:link w:val="Style_42_ch"/>
    <w:uiPriority w:val="39"/>
    <w:pPr>
      <w:widowControl w:val="1"/>
      <w:spacing w:after="57"/>
      <w:ind w:left="2268"/>
    </w:pPr>
  </w:style>
  <w:style w:styleId="Style_42_ch" w:type="character">
    <w:name w:val="toc 9"/>
    <w:basedOn w:val="Style_2_ch"/>
    <w:link w:val="Style_42"/>
  </w:style>
  <w:style w:styleId="Style_43" w:type="paragraph">
    <w:name w:val="Heading 1 Char"/>
    <w:basedOn w:val="Style_12"/>
    <w:link w:val="Style_43_ch"/>
    <w:rPr>
      <w:rFonts w:ascii="Liberation Sans" w:hAnsi="Liberation Sans"/>
      <w:sz w:val="40"/>
    </w:rPr>
  </w:style>
  <w:style w:styleId="Style_43_ch" w:type="character">
    <w:name w:val="Heading 1 Char"/>
    <w:basedOn w:val="Style_12_ch"/>
    <w:link w:val="Style_43"/>
    <w:rPr>
      <w:rFonts w:ascii="Liberation Sans" w:hAnsi="Liberation Sans"/>
      <w:sz w:val="40"/>
    </w:rPr>
  </w:style>
  <w:style w:styleId="Style_44" w:type="paragraph">
    <w:name w:val="No Spacing"/>
    <w:link w:val="Style_44_ch"/>
    <w:pPr>
      <w:widowControl w:val="1"/>
      <w:spacing w:after="0" w:line="240" w:lineRule="auto"/>
      <w:ind/>
    </w:pPr>
  </w:style>
  <w:style w:styleId="Style_44_ch" w:type="character">
    <w:name w:val="No Spacing"/>
    <w:link w:val="Style_44"/>
  </w:style>
  <w:style w:styleId="Style_45" w:type="paragraph">
    <w:name w:val="Subtitle Char"/>
    <w:basedOn w:val="Style_12"/>
    <w:link w:val="Style_45_ch"/>
    <w:rPr>
      <w:sz w:val="24"/>
    </w:rPr>
  </w:style>
  <w:style w:styleId="Style_45_ch" w:type="character">
    <w:name w:val="Subtitle Char"/>
    <w:basedOn w:val="Style_12_ch"/>
    <w:link w:val="Style_45"/>
    <w:rPr>
      <w:sz w:val="24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46" w:type="paragraph">
    <w:name w:val="Heading 6 Char"/>
    <w:basedOn w:val="Style_12"/>
    <w:link w:val="Style_46_ch"/>
    <w:rPr>
      <w:rFonts w:ascii="Liberation Sans" w:hAnsi="Liberation Sans"/>
      <w:b w:val="1"/>
    </w:rPr>
  </w:style>
  <w:style w:styleId="Style_46_ch" w:type="character">
    <w:name w:val="Heading 6 Char"/>
    <w:basedOn w:val="Style_12_ch"/>
    <w:link w:val="Style_46"/>
    <w:rPr>
      <w:rFonts w:ascii="Liberation Sans" w:hAnsi="Liberation Sans"/>
      <w:b w:val="1"/>
    </w:rPr>
  </w:style>
  <w:style w:styleId="Style_47" w:type="paragraph">
    <w:name w:val="toc 8"/>
    <w:basedOn w:val="Style_2"/>
    <w:next w:val="Style_2"/>
    <w:link w:val="Style_47_ch"/>
    <w:uiPriority w:val="39"/>
    <w:pPr>
      <w:widowControl w:val="1"/>
      <w:spacing w:after="57"/>
      <w:ind w:left="1984"/>
    </w:pPr>
  </w:style>
  <w:style w:styleId="Style_47_ch" w:type="character">
    <w:name w:val="toc 8"/>
    <w:basedOn w:val="Style_2_ch"/>
    <w:link w:val="Style_47"/>
  </w:style>
  <w:style w:styleId="Style_48" w:type="paragraph">
    <w:name w:val="Heading 7 Char"/>
    <w:basedOn w:val="Style_12"/>
    <w:link w:val="Style_48_ch"/>
    <w:rPr>
      <w:rFonts w:ascii="Liberation Sans" w:hAnsi="Liberation Sans"/>
      <w:b w:val="1"/>
      <w:i w:val="1"/>
    </w:rPr>
  </w:style>
  <w:style w:styleId="Style_48_ch" w:type="character">
    <w:name w:val="Heading 7 Char"/>
    <w:basedOn w:val="Style_12_ch"/>
    <w:link w:val="Style_48"/>
    <w:rPr>
      <w:rFonts w:ascii="Liberation Sans" w:hAnsi="Liberation Sans"/>
      <w:b w:val="1"/>
      <w:i w:val="1"/>
    </w:rPr>
  </w:style>
  <w:style w:styleId="Style_49" w:type="paragraph">
    <w:name w:val="Heading 4 Char"/>
    <w:basedOn w:val="Style_12"/>
    <w:link w:val="Style_49_ch"/>
    <w:rPr>
      <w:rFonts w:ascii="Liberation Sans" w:hAnsi="Liberation Sans"/>
      <w:b w:val="1"/>
      <w:sz w:val="26"/>
    </w:rPr>
  </w:style>
  <w:style w:styleId="Style_49_ch" w:type="character">
    <w:name w:val="Heading 4 Char"/>
    <w:basedOn w:val="Style_12_ch"/>
    <w:link w:val="Style_49"/>
    <w:rPr>
      <w:rFonts w:ascii="Liberation Sans" w:hAnsi="Liberation Sans"/>
      <w:b w:val="1"/>
      <w:sz w:val="26"/>
    </w:rPr>
  </w:style>
  <w:style w:styleId="Style_50" w:type="paragraph">
    <w:name w:val="toc 5"/>
    <w:basedOn w:val="Style_2"/>
    <w:next w:val="Style_2"/>
    <w:link w:val="Style_50_ch"/>
    <w:uiPriority w:val="39"/>
    <w:pPr>
      <w:widowControl w:val="1"/>
      <w:spacing w:after="57"/>
      <w:ind w:left="1134"/>
    </w:pPr>
  </w:style>
  <w:style w:styleId="Style_50_ch" w:type="character">
    <w:name w:val="toc 5"/>
    <w:basedOn w:val="Style_2_ch"/>
    <w:link w:val="Style_50"/>
  </w:style>
  <w:style w:styleId="Style_51" w:type="paragraph">
    <w:name w:val="Гиперссылка1"/>
    <w:link w:val="Style_51_ch"/>
    <w:rPr>
      <w:color w:themeColor="hyperlink" w:val="0563C1"/>
      <w:u w:val="single"/>
    </w:rPr>
  </w:style>
  <w:style w:styleId="Style_51_ch" w:type="character">
    <w:name w:val="Гиперссылка1"/>
    <w:link w:val="Style_51"/>
    <w:rPr>
      <w:color w:themeColor="hyperlink" w:val="0563C1"/>
      <w:u w:val="single"/>
    </w:rPr>
  </w:style>
  <w:style w:styleId="Style_52" w:type="paragraph">
    <w:name w:val="Header"/>
    <w:basedOn w:val="Style_2"/>
    <w:link w:val="Style_52_ch"/>
    <w:pPr>
      <w:widowControl w:val="1"/>
      <w:tabs>
        <w:tab w:leader="none" w:pos="4677" w:val="center"/>
        <w:tab w:leader="none" w:pos="9355" w:val="right"/>
      </w:tabs>
      <w:ind/>
    </w:pPr>
  </w:style>
  <w:style w:styleId="Style_52_ch" w:type="character">
    <w:name w:val="Header"/>
    <w:basedOn w:val="Style_2_ch"/>
    <w:link w:val="Style_52"/>
  </w:style>
  <w:style w:styleId="Style_53" w:type="paragraph">
    <w:name w:val="Subtitle"/>
    <w:basedOn w:val="Style_2"/>
    <w:next w:val="Style_2"/>
    <w:link w:val="Style_53_ch"/>
    <w:uiPriority w:val="11"/>
    <w:qFormat/>
    <w:pPr>
      <w:widowControl w:val="1"/>
      <w:spacing w:after="200" w:before="200"/>
      <w:ind/>
    </w:pPr>
    <w:rPr>
      <w:sz w:val="24"/>
    </w:rPr>
  </w:style>
  <w:style w:styleId="Style_53_ch" w:type="character">
    <w:name w:val="Subtitle"/>
    <w:basedOn w:val="Style_2_ch"/>
    <w:link w:val="Style_53"/>
    <w:rPr>
      <w:sz w:val="24"/>
    </w:rPr>
  </w:style>
  <w:style w:styleId="Style_54" w:type="paragraph">
    <w:name w:val="table of figures"/>
    <w:basedOn w:val="Style_2"/>
    <w:next w:val="Style_2"/>
    <w:link w:val="Style_54_ch"/>
    <w:pPr>
      <w:widowControl w:val="1"/>
      <w:ind/>
    </w:pPr>
  </w:style>
  <w:style w:styleId="Style_54_ch" w:type="character">
    <w:name w:val="table of figures"/>
    <w:basedOn w:val="Style_2_ch"/>
    <w:link w:val="Style_54"/>
  </w:style>
  <w:style w:styleId="Style_55" w:type="paragraph">
    <w:name w:val="Title Char"/>
    <w:basedOn w:val="Style_12"/>
    <w:link w:val="Style_55_ch"/>
    <w:rPr>
      <w:sz w:val="48"/>
    </w:rPr>
  </w:style>
  <w:style w:styleId="Style_55_ch" w:type="character">
    <w:name w:val="Title Char"/>
    <w:basedOn w:val="Style_12_ch"/>
    <w:link w:val="Style_55"/>
    <w:rPr>
      <w:sz w:val="48"/>
    </w:rPr>
  </w:style>
  <w:style w:styleId="Style_56" w:type="paragraph">
    <w:name w:val="Footer Char"/>
    <w:basedOn w:val="Style_12"/>
    <w:link w:val="Style_56_ch"/>
  </w:style>
  <w:style w:styleId="Style_56_ch" w:type="character">
    <w:name w:val="Footer Char"/>
    <w:basedOn w:val="Style_12_ch"/>
    <w:link w:val="Style_56"/>
  </w:style>
  <w:style w:styleId="Style_57" w:type="paragraph">
    <w:name w:val="Title"/>
    <w:basedOn w:val="Style_2"/>
    <w:next w:val="Style_2"/>
    <w:link w:val="Style_5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7_ch" w:type="character">
    <w:name w:val="Title"/>
    <w:basedOn w:val="Style_2_ch"/>
    <w:link w:val="Style_57"/>
    <w:rPr>
      <w:sz w:val="48"/>
    </w:rPr>
  </w:style>
  <w:style w:styleId="Style_58" w:type="paragraph">
    <w:name w:val="heading 4"/>
    <w:basedOn w:val="Style_2"/>
    <w:next w:val="Style_2"/>
    <w:link w:val="Style_5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8_ch" w:type="character">
    <w:name w:val="heading 4"/>
    <w:basedOn w:val="Style_2_ch"/>
    <w:link w:val="Style_58"/>
    <w:rPr>
      <w:rFonts w:ascii="Arial" w:hAnsi="Arial"/>
      <w:b w:val="1"/>
      <w:sz w:val="26"/>
    </w:rPr>
  </w:style>
  <w:style w:styleId="Style_59" w:type="paragraph">
    <w:name w:val="heading 2"/>
    <w:basedOn w:val="Style_2"/>
    <w:next w:val="Style_2"/>
    <w:link w:val="Style_59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9_ch" w:type="character">
    <w:name w:val="heading 2"/>
    <w:basedOn w:val="Style_2_ch"/>
    <w:link w:val="Style_59"/>
    <w:rPr>
      <w:rFonts w:ascii="Arial" w:hAnsi="Arial"/>
      <w:sz w:val="34"/>
    </w:rPr>
  </w:style>
  <w:style w:styleId="Style_60" w:type="paragraph">
    <w:name w:val="Header Char"/>
    <w:basedOn w:val="Style_12"/>
    <w:link w:val="Style_60_ch"/>
  </w:style>
  <w:style w:styleId="Style_60_ch" w:type="character">
    <w:name w:val="Header Char"/>
    <w:basedOn w:val="Style_12_ch"/>
    <w:link w:val="Style_60"/>
  </w:style>
  <w:style w:styleId="Style_61" w:type="paragraph">
    <w:name w:val="heading 6"/>
    <w:basedOn w:val="Style_2"/>
    <w:next w:val="Style_2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61_ch" w:type="character">
    <w:name w:val="heading 6"/>
    <w:basedOn w:val="Style_2_ch"/>
    <w:link w:val="Style_61"/>
    <w:rPr>
      <w:rFonts w:ascii="Arial" w:hAnsi="Arial"/>
      <w:b w:val="1"/>
    </w:rPr>
  </w:style>
  <w:style w:styleId="Style_62" w:type="table">
    <w:name w:val="Grid Table 7 Colorful"/>
    <w:basedOn w:val="Style_63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4" w:type="table">
    <w:name w:val="List Table 6 Colorful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65" w:type="table">
    <w:name w:val="Grid Table 5 Dark - Accent 6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6" w:type="table">
    <w:name w:val="List Table 6 Colorful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67" w:type="table">
    <w:name w:val="Grid Table 2 - Accent 3"/>
    <w:basedOn w:val="Style_63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8" w:type="table">
    <w:name w:val="List Table 6 Colorful - Accent 1"/>
    <w:basedOn w:val="Style_63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69" w:type="table">
    <w:name w:val="Table Grid Light"/>
    <w:basedOn w:val="Style_63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70" w:type="table">
    <w:name w:val="Plain Table 5"/>
    <w:basedOn w:val="Style_63"/>
    <w:pPr>
      <w:widowControl w:val="1"/>
      <w:spacing w:after="0" w:line="240" w:lineRule="auto"/>
      <w:ind/>
    </w:pPr>
  </w:style>
  <w:style w:styleId="Style_71" w:type="table">
    <w:name w:val="Grid Table 6 Colorful - Accent 1"/>
    <w:basedOn w:val="Style_63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2" w:type="table">
    <w:name w:val="List Table 7 Colorful - Accent 1"/>
    <w:basedOn w:val="Style_63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73" w:type="table">
    <w:name w:val="Grid Table 4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4" w:type="table">
    <w:name w:val="Grid Table 4 - Accent 1"/>
    <w:basedOn w:val="Style_63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5" w:type="table">
    <w:name w:val="Lined - Accent 5"/>
    <w:basedOn w:val="Style_63"/>
    <w:pPr>
      <w:widowControl w:val="1"/>
      <w:spacing w:after="0" w:line="240" w:lineRule="auto"/>
      <w:ind/>
    </w:pPr>
    <w:rPr>
      <w:color w:val="404040"/>
    </w:rPr>
  </w:style>
  <w:style w:styleId="Style_76" w:type="table">
    <w:name w:val="Grid Table 7 Colorful - Accent 6"/>
    <w:basedOn w:val="Style_63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7" w:type="table">
    <w:name w:val="List Table 2 - Accent 1"/>
    <w:basedOn w:val="Style_63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8" w:type="table">
    <w:name w:val="List Table 1 Light - Accent 6"/>
    <w:basedOn w:val="Style_63"/>
    <w:pPr>
      <w:widowControl w:val="1"/>
      <w:spacing w:after="0" w:line="240" w:lineRule="auto"/>
      <w:ind/>
    </w:pPr>
  </w:style>
  <w:style w:styleId="Style_79" w:type="table">
    <w:name w:val="Plain Table 4"/>
    <w:basedOn w:val="Style_63"/>
    <w:pPr>
      <w:widowControl w:val="1"/>
      <w:spacing w:after="0" w:line="240" w:lineRule="auto"/>
      <w:ind/>
    </w:pPr>
  </w:style>
  <w:style w:styleId="Style_80" w:type="table">
    <w:name w:val="List Table 2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1" w:type="table">
    <w:name w:val="Bordered &amp; Lined - Accent 3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2" w:type="table">
    <w:name w:val="List Table 7 Colorful - Accent 2"/>
    <w:basedOn w:val="Style_63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83" w:type="table">
    <w:name w:val="Bordered"/>
    <w:basedOn w:val="Style_63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4" w:type="table">
    <w:name w:val="List Table 5 Dark - Accent 2"/>
    <w:basedOn w:val="Style_63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5" w:type="table">
    <w:name w:val="Grid Table 4"/>
    <w:basedOn w:val="Style_63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6" w:type="table">
    <w:name w:val="List Table 7 Colorful - Accent 3"/>
    <w:basedOn w:val="Style_63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87" w:type="table">
    <w:name w:val="Lined - Accent 2"/>
    <w:basedOn w:val="Style_63"/>
    <w:pPr>
      <w:widowControl w:val="1"/>
      <w:spacing w:after="0" w:line="240" w:lineRule="auto"/>
      <w:ind/>
    </w:pPr>
    <w:rPr>
      <w:color w:val="404040"/>
    </w:rPr>
  </w:style>
  <w:style w:styleId="Style_88" w:type="table">
    <w:name w:val="Grid Table 5 Dark - Accent 2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6 Colorful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0" w:type="table">
    <w:name w:val="Grid Table 2 - Accent 6"/>
    <w:basedOn w:val="Style_63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1" w:type="table">
    <w:name w:val="Grid Table 3 - Accent 3"/>
    <w:basedOn w:val="Style_63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2" w:type="table">
    <w:name w:val="Bordered &amp; Lined - Accent 4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93" w:type="table">
    <w:name w:val="List Table 1 Light - Accent 4"/>
    <w:basedOn w:val="Style_63"/>
    <w:pPr>
      <w:widowControl w:val="1"/>
      <w:spacing w:after="0" w:line="240" w:lineRule="auto"/>
      <w:ind/>
    </w:pPr>
  </w:style>
  <w:style w:styleId="Style_94" w:type="table">
    <w:name w:val="Bordered &amp; Lined - Accent 1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5" w:type="table">
    <w:name w:val="List Table 4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6" w:type="table">
    <w:name w:val="List Table 5 Dark - Accent 4"/>
    <w:basedOn w:val="Style_63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7" w:type="table">
    <w:name w:val="List Table 5 Dark - Accent 3"/>
    <w:basedOn w:val="Style_63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8" w:type="table">
    <w:name w:val="Grid Table 4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9" w:type="table">
    <w:name w:val="Grid Table 5 Dark- Accent 1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Bordered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1" w:type="table">
    <w:name w:val="Grid Table 7 Colorful - Accent 4"/>
    <w:basedOn w:val="Style_63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2" w:type="table">
    <w:name w:val="List Table 3"/>
    <w:basedOn w:val="Style_6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3" w:type="table">
    <w:name w:val="Table Grid"/>
    <w:basedOn w:val="Style_6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4" w:type="table">
    <w:name w:val="Bordered &amp; Lined - Accent 6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5" w:type="table">
    <w:name w:val="Grid Table 1 Light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6" w:type="table">
    <w:name w:val="Plain Table 1"/>
    <w:basedOn w:val="Style_63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7" w:type="table">
    <w:name w:val="Bordered - Accent 1"/>
    <w:basedOn w:val="Style_63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8" w:type="table">
    <w:name w:val="Grid Table 1 Light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9" w:type="table">
    <w:name w:val="Grid Table 3 - Accent 1"/>
    <w:basedOn w:val="Style_63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0" w:type="table">
    <w:name w:val="List Table 2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1" w:type="table">
    <w:name w:val="Grid Table 2"/>
    <w:basedOn w:val="Style_63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2" w:type="table">
    <w:name w:val="Grid Table 6 Colorful"/>
    <w:basedOn w:val="Style_63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3" w:type="table">
    <w:name w:val="List Table 1 Light - Accent 2"/>
    <w:basedOn w:val="Style_63"/>
    <w:pPr>
      <w:widowControl w:val="1"/>
      <w:spacing w:after="0" w:line="240" w:lineRule="auto"/>
      <w:ind/>
    </w:pPr>
  </w:style>
  <w:style w:styleId="Style_114" w:type="table">
    <w:name w:val="List Table 4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5" w:type="table">
    <w:name w:val="Bordered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6" w:type="table">
    <w:name w:val="Grid Table 1 Light - Accent 1"/>
    <w:basedOn w:val="Style_63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7" w:type="table">
    <w:name w:val="Grid Table 5 Dark - Accent 5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Grid Table 3 - Accent 5"/>
    <w:basedOn w:val="Style_63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9" w:type="table">
    <w:name w:val="List Table 2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0" w:type="table">
    <w:name w:val="Grid Table 5 Dark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Grid Table 6 Colorful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List Table 3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3" w:type="table">
    <w:name w:val="List Table 1 Light"/>
    <w:basedOn w:val="Style_63"/>
    <w:pPr>
      <w:widowControl w:val="1"/>
      <w:spacing w:after="0" w:line="240" w:lineRule="auto"/>
      <w:ind/>
    </w:pPr>
  </w:style>
  <w:style w:styleId="Style_124" w:type="table">
    <w:name w:val="List Table 4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5" w:type="table">
    <w:name w:val="List Table 3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6" w:type="table">
    <w:name w:val="Grid Table 1 Light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7" w:type="table">
    <w:name w:val="Grid Table 6 Colorful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8" w:type="table">
    <w:name w:val="Grid Table 3"/>
    <w:basedOn w:val="Style_63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9" w:type="table">
    <w:name w:val="Lined - Accent"/>
    <w:basedOn w:val="Style_63"/>
    <w:pPr>
      <w:widowControl w:val="1"/>
      <w:spacing w:after="0" w:line="240" w:lineRule="auto"/>
      <w:ind/>
    </w:pPr>
    <w:rPr>
      <w:color w:val="404040"/>
    </w:rPr>
  </w:style>
  <w:style w:styleId="Style_130" w:type="table">
    <w:name w:val="Grid Table 6 Colorful - Accent 6"/>
    <w:basedOn w:val="Style_63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1" w:type="table">
    <w:name w:val="List Table 3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2" w:type="table">
    <w:name w:val="Grid Table 5 Dark- Accent 4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Lined - Accent 6"/>
    <w:basedOn w:val="Style_63"/>
    <w:pPr>
      <w:widowControl w:val="1"/>
      <w:spacing w:after="0" w:line="240" w:lineRule="auto"/>
      <w:ind/>
    </w:pPr>
    <w:rPr>
      <w:color w:val="404040"/>
    </w:rPr>
  </w:style>
  <w:style w:styleId="Style_134" w:type="table">
    <w:name w:val="List Table 3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5" w:type="table">
    <w:name w:val="List Table 2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6" w:type="table">
    <w:name w:val="Lined - Accent 1"/>
    <w:basedOn w:val="Style_63"/>
    <w:pPr>
      <w:widowControl w:val="1"/>
      <w:spacing w:after="0" w:line="240" w:lineRule="auto"/>
      <w:ind/>
    </w:pPr>
    <w:rPr>
      <w:color w:val="404040"/>
    </w:rPr>
  </w:style>
  <w:style w:styleId="Style_137" w:type="table">
    <w:name w:val="List Table 4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8" w:type="table">
    <w:name w:val="Grid Table 7 Colorful - Accent 2"/>
    <w:basedOn w:val="Style_63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9" w:type="table">
    <w:name w:val="List Table 6 Colorful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0" w:type="table">
    <w:name w:val="Grid Table 3 - Accent 6"/>
    <w:basedOn w:val="Style_63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1" w:type="table">
    <w:name w:val="List Table 2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2" w:type="table">
    <w:name w:val="List Table 4 - Accent 1"/>
    <w:basedOn w:val="Style_63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3" w:type="table">
    <w:name w:val="Bordered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4" w:type="table">
    <w:name w:val="List Table 6 Colorful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default="1" w:styleId="Style_6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7 Colorful"/>
    <w:basedOn w:val="Style_63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46" w:type="table">
    <w:name w:val="Bordered &amp; Lined - Accent 2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7" w:type="table">
    <w:name w:val="Grid Table 2 - Accent 1"/>
    <w:basedOn w:val="Style_63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8" w:type="table">
    <w:name w:val="Grid Table 1 Light - Accent 4"/>
    <w:basedOn w:val="Style_63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9" w:type="table">
    <w:name w:val="List Table 4"/>
    <w:basedOn w:val="Style_6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0" w:type="table">
    <w:name w:val="Bordered &amp; Lined - Accent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1" w:type="table">
    <w:name w:val="Grid Table 1 Light"/>
    <w:basedOn w:val="Style_63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2" w:type="table">
    <w:name w:val="Grid Table 7 Colorful - Accent 3"/>
    <w:basedOn w:val="Style_63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3" w:type="table">
    <w:name w:val="Grid Table 2 - Accent 5"/>
    <w:basedOn w:val="Style_63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4" w:type="table">
    <w:name w:val="List Table 5 Dark - Accent 1"/>
    <w:basedOn w:val="Style_63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5" w:type="table">
    <w:name w:val="List Table 6 Colorful"/>
    <w:basedOn w:val="Style_63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56" w:type="table">
    <w:name w:val="Lined - Accent 4"/>
    <w:basedOn w:val="Style_63"/>
    <w:pPr>
      <w:widowControl w:val="1"/>
      <w:spacing w:after="0" w:line="240" w:lineRule="auto"/>
      <w:ind/>
    </w:pPr>
    <w:rPr>
      <w:color w:val="404040"/>
    </w:rPr>
  </w:style>
  <w:style w:styleId="Style_157" w:type="table">
    <w:name w:val="List Table 3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8" w:type="table">
    <w:name w:val="Grid Table 4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9" w:type="table">
    <w:name w:val="Bordered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0" w:type="table">
    <w:name w:val="Grid Table 4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1" w:type="table">
    <w:name w:val="Grid Table 5 Dark - Accent 3"/>
    <w:basedOn w:val="Style_6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2" w:type="table">
    <w:name w:val="Grid Table 6 Colorful - Accent 2"/>
    <w:basedOn w:val="Style_63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3" w:type="table">
    <w:name w:val="List Table 4 - Accent 5"/>
    <w:basedOn w:val="Style_63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4" w:type="table">
    <w:name w:val="Grid Table 3 - Accent 2"/>
    <w:basedOn w:val="Style_63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5" w:type="table">
    <w:name w:val="Grid Table 7 Colorful - Accent 5"/>
    <w:basedOn w:val="Style_63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6" w:type="table">
    <w:name w:val="Plain Table 2"/>
    <w:basedOn w:val="Style_63"/>
    <w:pPr>
      <w:widowControl w:val="1"/>
      <w:spacing w:after="0" w:line="240" w:lineRule="auto"/>
      <w:ind/>
    </w:pPr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167" w:type="table">
    <w:name w:val="List Table 7 Colorful - Accent 4"/>
    <w:basedOn w:val="Style_63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8" w:type="table">
    <w:name w:val="Bordered &amp; Lined - Accent 5"/>
    <w:basedOn w:val="Style_63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9" w:type="table">
    <w:name w:val="List Table 5 Dark - Accent 6"/>
    <w:basedOn w:val="Style_63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0" w:type="table">
    <w:name w:val="Grid Table 4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1" w:type="table">
    <w:name w:val="Grid Table 2 - Accent 2"/>
    <w:basedOn w:val="Style_63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2" w:type="table">
    <w:name w:val="List Table 2"/>
    <w:basedOn w:val="Style_63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3" w:type="table">
    <w:name w:val="Grid Table 3 - Accent 4"/>
    <w:basedOn w:val="Style_63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4" w:type="table">
    <w:name w:val="List Table 1 Light - Accent 5"/>
    <w:basedOn w:val="Style_63"/>
    <w:pPr>
      <w:widowControl w:val="1"/>
      <w:spacing w:after="0" w:line="240" w:lineRule="auto"/>
      <w:ind/>
    </w:pPr>
  </w:style>
  <w:style w:styleId="Style_175" w:type="table">
    <w:name w:val="List Table 5 Dark"/>
    <w:basedOn w:val="Style_63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6" w:type="table">
    <w:name w:val="List Table 7 Colorful - Accent 5"/>
    <w:basedOn w:val="Style_63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77" w:type="table">
    <w:name w:val="Grid Table 7 Colorful - Accent 1"/>
    <w:basedOn w:val="Style_63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8" w:type="table">
    <w:name w:val="Grid Table 2 - Accent 4"/>
    <w:basedOn w:val="Style_63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9" w:type="table">
    <w:name w:val="Bordered - Accent 6"/>
    <w:basedOn w:val="Style_63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0" w:type="table">
    <w:name w:val="List Table 1 Light - Accent 3"/>
    <w:basedOn w:val="Style_63"/>
    <w:pPr>
      <w:widowControl w:val="1"/>
      <w:spacing w:after="0" w:line="240" w:lineRule="auto"/>
      <w:ind/>
    </w:pPr>
  </w:style>
  <w:style w:styleId="Style_181" w:type="table">
    <w:name w:val="Grid Table 1 Light - Accent 3"/>
    <w:basedOn w:val="Style_63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2" w:type="table">
    <w:name w:val="List Table 1 Light - Accent 1"/>
    <w:basedOn w:val="Style_63"/>
    <w:pPr>
      <w:widowControl w:val="1"/>
      <w:spacing w:after="0" w:line="240" w:lineRule="auto"/>
      <w:ind/>
    </w:pPr>
  </w:style>
  <w:style w:styleId="Style_183" w:type="table">
    <w:name w:val="List Table 7 Colorful - Accent 6"/>
    <w:basedOn w:val="Style_63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4" w:type="table">
    <w:name w:val="Plain Table 3"/>
    <w:basedOn w:val="Style_63"/>
    <w:pPr>
      <w:widowControl w:val="1"/>
      <w:spacing w:after="0" w:line="240" w:lineRule="auto"/>
      <w:ind/>
    </w:pPr>
  </w:style>
  <w:style w:styleId="Style_185" w:type="table">
    <w:name w:val="Grid Table 6 Colorful - Accent 5"/>
    <w:basedOn w:val="Style_63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6" w:type="table">
    <w:name w:val="List Table 3 - Accent 1"/>
    <w:basedOn w:val="Style_63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7" w:type="table">
    <w:name w:val="Lined - Accent 3"/>
    <w:basedOn w:val="Style_63"/>
    <w:pPr>
      <w:widowControl w:val="1"/>
      <w:spacing w:after="0" w:line="240" w:lineRule="auto"/>
      <w:ind/>
    </w:pPr>
    <w:rPr>
      <w:color w:val="404040"/>
    </w:rPr>
  </w:style>
  <w:style w:styleId="Style_188" w:type="table">
    <w:name w:val="List Table 5 Dark - Accent 5"/>
    <w:basedOn w:val="Style_63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2025-11-12T08:31:00Z</dcterms:created>
  <dcterms:modified xsi:type="dcterms:W3CDTF">2026-08-27T08:08:13Z</dcterms:modified>
</cp:coreProperties>
</file>