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4819"/>
        <w:jc w:val="both"/>
        <w:spacing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Приложение 2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УТВЕРЖДЕН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решением Совета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left="0" w:right="0" w:firstLine="4819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от 25.03.2026 г. № 26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b/>
          <w:sz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sz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</w:rPr>
        <w:t xml:space="preserve">СОСТАВ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рабочей группы по учету предложений</w:t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</w:p>
    <w:p>
      <w:pPr>
        <w:contextualSpacing/>
        <w:jc w:val="center"/>
        <w:spacing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</w:rPr>
        <w:t xml:space="preserve">по проекту решения об утверждении </w:t>
      </w:r>
      <w:r>
        <w:rPr>
          <w:rFonts w:ascii="FreeSerif" w:hAnsi="FreeSerif" w:eastAsia="FreeSerif" w:cs="FreeSerif"/>
          <w:b/>
          <w:sz w:val="28"/>
        </w:rPr>
        <w:t xml:space="preserve">Устава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eastAsia="FreeSerif" w:cs="FreeSerif"/>
          <w:b/>
          <w:sz w:val="28"/>
          <w:highlight w:val="none"/>
        </w:rPr>
      </w:r>
      <w:r>
        <w:rPr>
          <w:rFonts w:ascii="FreeSerif" w:hAnsi="FreeSerif" w:eastAsia="FreeSerif" w:cs="FreeSerif"/>
          <w:b/>
          <w:sz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spacing w:line="240" w:lineRule="auto"/>
        <w:rPr>
          <w:rFonts w:ascii="FreeSerif" w:hAnsi="FreeSerif" w:cs="FreeSerif"/>
          <w:sz w:val="20"/>
        </w:rPr>
      </w:pPr>
      <w:r>
        <w:rPr>
          <w:rFonts w:ascii="FreeSerif" w:hAnsi="FreeSerif" w:eastAsia="FreeSerif" w:cs="FreeSerif"/>
          <w:sz w:val="20"/>
        </w:rPr>
      </w:r>
      <w:r>
        <w:rPr>
          <w:rFonts w:ascii="FreeSerif" w:hAnsi="FreeSerif" w:eastAsia="FreeSerif" w:cs="FreeSerif"/>
          <w:sz w:val="20"/>
        </w:rPr>
      </w:r>
      <w:r>
        <w:rPr>
          <w:rFonts w:ascii="FreeSerif" w:hAnsi="FreeSerif" w:eastAsia="FreeSerif" w:cs="FreeSerif"/>
          <w:sz w:val="20"/>
        </w:rPr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401"/>
        <w:gridCol w:w="5997"/>
      </w:tblGrid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Тоцкая 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Рита Григорьевна 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 заместитель главы Ленинградского муниципального округа, начальник отдела имущественных отношений администрации председатель рабочей группы;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Андрющенко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Денис Валерьевич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 </w:t>
            </w:r>
            <w:r>
              <w:rPr>
                <w:rFonts w:ascii="FreeSerif" w:hAnsi="FreeSerif" w:eastAsia="FreeSerif" w:cs="FreeSerif"/>
                <w:sz w:val="28"/>
              </w:rPr>
              <w:t xml:space="preserve">исполняющий</w:t>
            </w:r>
            <w:r>
              <w:rPr>
                <w:rFonts w:ascii="FreeSerif" w:hAnsi="FreeSerif" w:eastAsia="FreeSerif" w:cs="FreeSerif"/>
                <w:sz w:val="28"/>
              </w:rPr>
              <w:t xml:space="preserve"> обязанности начальника отдела экономики, прогнозирования и инвестиций администрации Ленинградского муниципального округа;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Офицерова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Екатерина Юрьевна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-начальника юридического отдела администрации </w:t>
            </w:r>
            <w:r>
              <w:rPr>
                <w:rFonts w:ascii="FreeSerif" w:hAnsi="FreeSerif" w:eastAsia="FreeSerif" w:cs="FreeSerif"/>
                <w:sz w:val="28"/>
              </w:rPr>
              <w:t xml:space="preserve">Ленинградского муниципального округа;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Матюха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Татьяна Васильевна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 начальник управления внутренней политики 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администрации Ленинградского </w:t>
            </w:r>
            <w:r>
              <w:rPr>
                <w:rFonts w:ascii="FreeSerif" w:hAnsi="FreeSerif" w:eastAsia="FreeSerif" w:cs="FreeSerif"/>
                <w:sz w:val="28"/>
              </w:rPr>
              <w:t xml:space="preserve">муниципального округа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Горелко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Игорь Анатольевич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-председатель Совета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</w:rPr>
              <w:t xml:space="preserve">муниципальный округ Краснодарского края;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Баева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Наталья Николаевна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-депутат Совета муниципального образования Ленинградский муниципальный округ Краснодарского края;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  <w:tr>
        <w:tblPrEx/>
        <w:trPr/>
        <w:tc>
          <w:tcPr>
            <w:tcW w:w="3401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Мищенко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Борис Лукич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  <w:tc>
          <w:tcPr>
            <w:tcW w:w="599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  <w:t xml:space="preserve">-депутат Совета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</w:rPr>
              <w:t xml:space="preserve">муниципальный округ Краснодарского края.</w:t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FreeSerif" w:hAnsi="FreeSerif" w:cs="FreeSerif"/>
                <w:sz w:val="28"/>
              </w:rPr>
            </w:pP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  <w:r>
              <w:rPr>
                <w:rFonts w:ascii="FreeSerif" w:hAnsi="FreeSerif" w:eastAsia="FreeSerif" w:cs="FreeSerif"/>
                <w:sz w:val="28"/>
              </w:rPr>
            </w:r>
          </w:p>
        </w:tc>
      </w:tr>
    </w:tbl>
    <w:p>
      <w:pPr>
        <w:contextualSpacing/>
        <w:jc w:val="both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highlight w:val="none"/>
        </w:rPr>
      </w:r>
      <w:r>
        <w:rPr>
          <w:rFonts w:ascii="FreeSerif" w:hAnsi="FreeSerif" w:eastAsia="FreeSerif" w:cs="FreeSerif"/>
          <w:sz w:val="28"/>
          <w:highlight w:val="none"/>
        </w:rPr>
      </w:r>
    </w:p>
    <w:p>
      <w:pPr>
        <w:contextualSpacing/>
        <w:jc w:val="both"/>
        <w:spacing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округа, начальник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отдела имущественных отношений 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  <w:sz w:val="28"/>
        </w:rPr>
      </w:r>
    </w:p>
    <w:p>
      <w:pPr>
        <w:contextualSpacing/>
        <w:jc w:val="both"/>
        <w:spacing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администрации                                                                                       Р.Г. Тоцкая</w:t>
      </w: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850" w:bottom="1134" w:left="1701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2026-04-03T09:52:54Z</dcterms:modified>
</cp:coreProperties>
</file>