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4A" w:rsidRDefault="00A5614A">
      <w:pPr>
        <w:rPr>
          <w:sz w:val="10"/>
          <w:szCs w:val="10"/>
        </w:rPr>
      </w:pPr>
    </w:p>
    <w:p w:rsidR="00A5614A" w:rsidRDefault="002465F0">
      <w:pPr>
        <w:ind w:right="-8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2004A4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0"/>
          <w:szCs w:val="20"/>
        </w:rPr>
        <w:object w:dxaOrig="736" w:dyaOrig="904">
          <v:shape id="_x0000_i0" o:spid="_x0000_i1025" type="#_x0000_t75" style="width:36.75pt;height:45pt;mso-wrap-distance-left:0;mso-wrap-distance-top:0;mso-wrap-distance-right:0;mso-wrap-distance-bottom:0" o:ole="">
            <v:imagedata r:id="rId8" o:title=""/>
            <v:path textboxrect="0,0,0,0"/>
          </v:shape>
          <o:OLEObject Type="Embed" ProgID="CorelDRAW.Graphic.11" ShapeID="_x0000_i0" DrawAspect="Content" ObjectID="_1791293410" r:id="rId9"/>
        </w:object>
      </w:r>
      <w:r>
        <w:rPr>
          <w:sz w:val="20"/>
          <w:szCs w:val="20"/>
        </w:rPr>
        <w:t xml:space="preserve">    </w:t>
      </w:r>
    </w:p>
    <w:p w:rsidR="00A5614A" w:rsidRDefault="002465F0">
      <w:pPr>
        <w:ind w:right="-82"/>
        <w:rPr>
          <w:b/>
          <w:bCs/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b/>
          <w:sz w:val="27"/>
          <w:szCs w:val="27"/>
        </w:rPr>
        <w:t xml:space="preserve"> </w:t>
      </w:r>
    </w:p>
    <w:p w:rsidR="00A5614A" w:rsidRPr="00054A8E" w:rsidRDefault="002465F0">
      <w:pPr>
        <w:ind w:right="-82"/>
        <w:jc w:val="center"/>
        <w:rPr>
          <w:b/>
          <w:sz w:val="28"/>
          <w:szCs w:val="28"/>
        </w:rPr>
      </w:pPr>
      <w:r w:rsidRPr="00054A8E">
        <w:rPr>
          <w:b/>
          <w:sz w:val="28"/>
          <w:szCs w:val="28"/>
        </w:rPr>
        <w:t xml:space="preserve">СОВЕТ МУНИЦИПАЛЬНОГО ОБРАЗОВАНИЯ </w:t>
      </w:r>
    </w:p>
    <w:p w:rsidR="00A5614A" w:rsidRPr="00054A8E" w:rsidRDefault="002465F0">
      <w:pPr>
        <w:ind w:right="-82"/>
        <w:jc w:val="center"/>
        <w:rPr>
          <w:b/>
          <w:sz w:val="28"/>
          <w:szCs w:val="28"/>
        </w:rPr>
      </w:pPr>
      <w:r w:rsidRPr="00054A8E">
        <w:rPr>
          <w:b/>
          <w:sz w:val="28"/>
          <w:szCs w:val="28"/>
        </w:rPr>
        <w:t>ЛЕНИНГРАДСКИЙ МУНИЦИПАЛЬНЫЙ ОКРУГ</w:t>
      </w:r>
      <w:r w:rsidRPr="00054A8E">
        <w:rPr>
          <w:b/>
          <w:sz w:val="28"/>
          <w:szCs w:val="28"/>
        </w:rPr>
        <w:br/>
        <w:t>КРАСНОДАРСКОГО КРАЯ</w:t>
      </w:r>
    </w:p>
    <w:p w:rsidR="00A5614A" w:rsidRDefault="002465F0">
      <w:pPr>
        <w:jc w:val="center"/>
        <w:rPr>
          <w:b/>
          <w:bCs/>
        </w:rPr>
      </w:pPr>
      <w:r>
        <w:rPr>
          <w:b/>
        </w:rPr>
        <w:t>ПЕРВОГО СОЗЫВА</w:t>
      </w:r>
    </w:p>
    <w:p w:rsidR="00A5614A" w:rsidRDefault="00A5614A">
      <w:pPr>
        <w:jc w:val="center"/>
        <w:rPr>
          <w:b/>
          <w:bCs/>
          <w:sz w:val="28"/>
          <w:szCs w:val="28"/>
        </w:rPr>
      </w:pPr>
    </w:p>
    <w:p w:rsidR="00A5614A" w:rsidRDefault="002465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5614A" w:rsidRDefault="00A5614A">
      <w:pPr>
        <w:ind w:firstLine="900"/>
        <w:rPr>
          <w:sz w:val="28"/>
        </w:rPr>
      </w:pPr>
    </w:p>
    <w:p w:rsidR="00A5614A" w:rsidRDefault="00A5614A">
      <w:pPr>
        <w:ind w:firstLine="900"/>
        <w:rPr>
          <w:sz w:val="28"/>
        </w:rPr>
      </w:pPr>
    </w:p>
    <w:p w:rsidR="00A5614A" w:rsidRDefault="002465F0">
      <w:pPr>
        <w:rPr>
          <w:sz w:val="28"/>
        </w:rPr>
      </w:pPr>
      <w:r>
        <w:rPr>
          <w:sz w:val="28"/>
        </w:rPr>
        <w:t xml:space="preserve">от </w:t>
      </w:r>
      <w:r w:rsidR="00025543">
        <w:rPr>
          <w:sz w:val="28"/>
        </w:rPr>
        <w:t xml:space="preserve">24.10.2024 г.               </w:t>
      </w:r>
      <w:bookmarkStart w:id="0" w:name="_GoBack"/>
      <w:bookmarkEnd w:id="0"/>
      <w:r>
        <w:rPr>
          <w:sz w:val="28"/>
        </w:rPr>
        <w:t xml:space="preserve">                                                              </w:t>
      </w:r>
      <w:r w:rsidR="00054A8E">
        <w:rPr>
          <w:sz w:val="28"/>
        </w:rPr>
        <w:t xml:space="preserve">                     № </w:t>
      </w:r>
      <w:r w:rsidR="00025543">
        <w:rPr>
          <w:sz w:val="28"/>
        </w:rPr>
        <w:t>36</w:t>
      </w:r>
    </w:p>
    <w:p w:rsidR="00A5614A" w:rsidRDefault="002465F0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A5614A" w:rsidRDefault="00A5614A">
      <w:pPr>
        <w:rPr>
          <w:sz w:val="28"/>
          <w:szCs w:val="28"/>
        </w:rPr>
      </w:pPr>
    </w:p>
    <w:p w:rsidR="00A5614A" w:rsidRDefault="00A5614A">
      <w:pPr>
        <w:rPr>
          <w:sz w:val="28"/>
          <w:szCs w:val="28"/>
        </w:rPr>
      </w:pPr>
    </w:p>
    <w:p w:rsidR="00A5614A" w:rsidRDefault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передачи муниципального имущества</w:t>
      </w:r>
    </w:p>
    <w:p w:rsidR="00A5614A" w:rsidRDefault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безвозмездное пользование государственному бюджетному </w:t>
      </w:r>
    </w:p>
    <w:p w:rsidR="00A5614A" w:rsidRDefault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учреждению здравоохранения «Ленинградская </w:t>
      </w:r>
    </w:p>
    <w:p w:rsidR="00A5614A" w:rsidRDefault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центральная районная больница» министерства здравоохранения </w:t>
      </w:r>
    </w:p>
    <w:p w:rsidR="00A5614A" w:rsidRDefault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 в безвозмездное</w:t>
      </w:r>
    </w:p>
    <w:p w:rsidR="00A5614A" w:rsidRDefault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пользование сроком на 5 (пять) лет</w:t>
      </w:r>
    </w:p>
    <w:p w:rsidR="00A5614A" w:rsidRDefault="00A5614A">
      <w:pPr>
        <w:rPr>
          <w:b/>
          <w:sz w:val="28"/>
          <w:szCs w:val="28"/>
        </w:rPr>
      </w:pPr>
    </w:p>
    <w:p w:rsidR="00A5614A" w:rsidRDefault="00A5614A">
      <w:pPr>
        <w:jc w:val="both"/>
        <w:rPr>
          <w:sz w:val="28"/>
          <w:szCs w:val="28"/>
        </w:rPr>
      </w:pPr>
    </w:p>
    <w:p w:rsidR="00A5614A" w:rsidRDefault="002465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заявление главного врача государственного бюджетного учреждения здравоохранения «Ленинградская центральная районная больница» министерства здравоохранения Краснодарского края </w:t>
      </w:r>
      <w:proofErr w:type="spellStart"/>
      <w:r>
        <w:rPr>
          <w:sz w:val="28"/>
          <w:szCs w:val="28"/>
        </w:rPr>
        <w:t>Есаяна</w:t>
      </w:r>
      <w:proofErr w:type="spellEnd"/>
      <w:r>
        <w:rPr>
          <w:sz w:val="28"/>
          <w:szCs w:val="28"/>
        </w:rPr>
        <w:t xml:space="preserve"> Л.Ю. о передаче движимого муниципального имущества в безвозмездное пользование государственному бюджетному учреждению здравоохранения «Ленинградская центральная районная больница» министерства здравоохранения Краснодарского края (далее – ГБУЗ «Ленинградская ЦРБ» МЗ КК) от 25 сентября 2024 г. № 2191, в соответствии со статьей 17.1 Федерального закона от 26 июля 2006 г. № 135-ФЗ «О защите конкуренции», руководствуясь Уставом муниципального образования Ленинградский район,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муниципальный округ Краснодарского края,          р е ш и л:</w:t>
      </w:r>
    </w:p>
    <w:p w:rsidR="00A5614A" w:rsidRDefault="00025543" w:rsidP="00025543">
      <w:pPr>
        <w:pStyle w:val="af9"/>
        <w:ind w:right="98" w:firstLine="851"/>
        <w:rPr>
          <w:szCs w:val="28"/>
        </w:rPr>
      </w:pPr>
      <w:r>
        <w:rPr>
          <w:szCs w:val="28"/>
        </w:rPr>
        <w:t>1.</w:t>
      </w:r>
      <w:r w:rsidR="002465F0">
        <w:rPr>
          <w:szCs w:val="28"/>
        </w:rPr>
        <w:t>Дать согласие администрации муниципального образования Ленинградский район на передачу движимого муниципального имущества (казна муниципального образования Ленинградский район) в безвозмездное пользование ГБУЗ «Ленинградская ЦРБ» МЗ КК на 5 (пять) лет, согласно приложению (прилагается) в целях обеспечения доступности фармацевтической помощи в удаленных от административного центра населенных пунктах Ленинградского района.</w:t>
      </w:r>
    </w:p>
    <w:p w:rsidR="00A5614A" w:rsidRDefault="002465F0">
      <w:pPr>
        <w:pStyle w:val="af9"/>
        <w:ind w:right="98" w:firstLine="851"/>
        <w:rPr>
          <w:szCs w:val="28"/>
        </w:rPr>
      </w:pPr>
      <w:r>
        <w:rPr>
          <w:szCs w:val="28"/>
        </w:rPr>
        <w:lastRenderedPageBreak/>
        <w:t xml:space="preserve">2. Отделу имущественных отношений администрации муниципального образования (Тоцкая Р.Г.) </w:t>
      </w:r>
      <w:r>
        <w:t>осуществить юридические действия по передаче движимого муниципального имущества в безвозмездное пользование</w:t>
      </w:r>
      <w:r>
        <w:rPr>
          <w:szCs w:val="28"/>
        </w:rPr>
        <w:t xml:space="preserve"> ГБУЗ «Ленинградская ЦРБ» МЗ КК </w:t>
      </w:r>
      <w:r>
        <w:t>сроком на 5 (пять) лет.</w:t>
      </w:r>
    </w:p>
    <w:p w:rsidR="00A5614A" w:rsidRDefault="002465F0">
      <w:pPr>
        <w:pStyle w:val="af9"/>
        <w:ind w:right="98" w:firstLine="851"/>
      </w:pPr>
      <w:r>
        <w:t xml:space="preserve">3.Контроль за выполнением настоящего решения возложить на комиссию </w:t>
      </w:r>
      <w:r>
        <w:rPr>
          <w:szCs w:val="28"/>
        </w:rPr>
        <w:t xml:space="preserve">Совета муниципального образования Ленинградский муниципальный округ Краснодарского края </w:t>
      </w:r>
      <w:r>
        <w:t>по вопросам экономики, бюджета, налогам и имущественным отношениям (Бауэр Г.В).</w:t>
      </w:r>
    </w:p>
    <w:p w:rsidR="00A5614A" w:rsidRDefault="002465F0">
      <w:pPr>
        <w:pStyle w:val="af9"/>
        <w:ind w:right="98" w:firstLine="851"/>
        <w:rPr>
          <w:sz w:val="24"/>
        </w:rPr>
      </w:pPr>
      <w:r>
        <w:t>4.Настоящее решение вступает в силу со дня его подписания.</w:t>
      </w:r>
    </w:p>
    <w:p w:rsidR="00A5614A" w:rsidRDefault="00A5614A">
      <w:pPr>
        <w:pStyle w:val="af9"/>
        <w:ind w:right="98"/>
        <w:rPr>
          <w:sz w:val="24"/>
        </w:rPr>
      </w:pPr>
    </w:p>
    <w:p w:rsidR="00A5614A" w:rsidRDefault="00A5614A">
      <w:pPr>
        <w:pStyle w:val="af9"/>
        <w:ind w:right="98"/>
        <w:rPr>
          <w:sz w:val="24"/>
        </w:rPr>
      </w:pPr>
    </w:p>
    <w:p w:rsidR="00A5614A" w:rsidRDefault="002465F0">
      <w:pPr>
        <w:pStyle w:val="af9"/>
        <w:ind w:right="98"/>
      </w:pPr>
      <w:r>
        <w:t>Председатель Совета</w:t>
      </w:r>
    </w:p>
    <w:p w:rsidR="00A5614A" w:rsidRDefault="002465F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5614A" w:rsidRDefault="002465F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муниципальный</w:t>
      </w:r>
    </w:p>
    <w:p w:rsidR="00A5614A" w:rsidRDefault="00246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 Краснодарского края                                                                   И.А. </w:t>
      </w:r>
      <w:proofErr w:type="spellStart"/>
      <w:r>
        <w:rPr>
          <w:sz w:val="28"/>
          <w:szCs w:val="28"/>
        </w:rPr>
        <w:t>Горелко</w:t>
      </w:r>
      <w:proofErr w:type="spellEnd"/>
    </w:p>
    <w:sectPr w:rsidR="00A5614A" w:rsidSect="00025543">
      <w:headerReference w:type="even" r:id="rId10"/>
      <w:headerReference w:type="default" r:id="rId11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A4" w:rsidRDefault="002004A4">
      <w:r>
        <w:separator/>
      </w:r>
    </w:p>
  </w:endnote>
  <w:endnote w:type="continuationSeparator" w:id="0">
    <w:p w:rsidR="002004A4" w:rsidRDefault="0020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A4" w:rsidRDefault="002004A4">
      <w:r>
        <w:separator/>
      </w:r>
    </w:p>
  </w:footnote>
  <w:footnote w:type="continuationSeparator" w:id="0">
    <w:p w:rsidR="002004A4" w:rsidRDefault="0020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14A" w:rsidRDefault="002465F0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5614A" w:rsidRDefault="00A5614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14A" w:rsidRDefault="002465F0">
    <w:pPr>
      <w:pStyle w:val="ab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12D"/>
    <w:multiLevelType w:val="hybridMultilevel"/>
    <w:tmpl w:val="34E225E2"/>
    <w:lvl w:ilvl="0" w:tplc="ABCEA514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5A224A08">
      <w:start w:val="1"/>
      <w:numFmt w:val="lowerLetter"/>
      <w:lvlText w:val="%2."/>
      <w:lvlJc w:val="left"/>
      <w:pPr>
        <w:ind w:left="1931" w:hanging="360"/>
      </w:pPr>
    </w:lvl>
    <w:lvl w:ilvl="2" w:tplc="98B04636">
      <w:start w:val="1"/>
      <w:numFmt w:val="lowerRoman"/>
      <w:lvlText w:val="%3."/>
      <w:lvlJc w:val="right"/>
      <w:pPr>
        <w:ind w:left="2651" w:hanging="180"/>
      </w:pPr>
    </w:lvl>
    <w:lvl w:ilvl="3" w:tplc="E8D4A02C">
      <w:start w:val="1"/>
      <w:numFmt w:val="decimal"/>
      <w:lvlText w:val="%4."/>
      <w:lvlJc w:val="left"/>
      <w:pPr>
        <w:ind w:left="3371" w:hanging="360"/>
      </w:pPr>
    </w:lvl>
    <w:lvl w:ilvl="4" w:tplc="6A8E54B4">
      <w:start w:val="1"/>
      <w:numFmt w:val="lowerLetter"/>
      <w:lvlText w:val="%5."/>
      <w:lvlJc w:val="left"/>
      <w:pPr>
        <w:ind w:left="4091" w:hanging="360"/>
      </w:pPr>
    </w:lvl>
    <w:lvl w:ilvl="5" w:tplc="E4D09D04">
      <w:start w:val="1"/>
      <w:numFmt w:val="lowerRoman"/>
      <w:lvlText w:val="%6."/>
      <w:lvlJc w:val="right"/>
      <w:pPr>
        <w:ind w:left="4811" w:hanging="180"/>
      </w:pPr>
    </w:lvl>
    <w:lvl w:ilvl="6" w:tplc="3E8AB712">
      <w:start w:val="1"/>
      <w:numFmt w:val="decimal"/>
      <w:lvlText w:val="%7."/>
      <w:lvlJc w:val="left"/>
      <w:pPr>
        <w:ind w:left="5531" w:hanging="360"/>
      </w:pPr>
    </w:lvl>
    <w:lvl w:ilvl="7" w:tplc="9C8633B6">
      <w:start w:val="1"/>
      <w:numFmt w:val="lowerLetter"/>
      <w:lvlText w:val="%8."/>
      <w:lvlJc w:val="left"/>
      <w:pPr>
        <w:ind w:left="6251" w:hanging="360"/>
      </w:pPr>
    </w:lvl>
    <w:lvl w:ilvl="8" w:tplc="517C936A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4A"/>
    <w:rsid w:val="00025543"/>
    <w:rsid w:val="00054A8E"/>
    <w:rsid w:val="002004A4"/>
    <w:rsid w:val="002465F0"/>
    <w:rsid w:val="00A5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A6229D-8898-479D-9163-D11989D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Body Text"/>
    <w:basedOn w:val="a"/>
    <w:link w:val="afa"/>
    <w:pPr>
      <w:jc w:val="both"/>
    </w:pPr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a">
    <w:name w:val="Основной текст Знак"/>
    <w:basedOn w:val="a0"/>
    <w:link w:val="af9"/>
    <w:rPr>
      <w:sz w:val="28"/>
      <w:szCs w:val="24"/>
    </w:rPr>
  </w:style>
  <w:style w:type="paragraph" w:customStyle="1" w:styleId="Standard">
    <w:name w:val="Standard"/>
    <w:rPr>
      <w:sz w:val="24"/>
      <w:szCs w:val="24"/>
    </w:rPr>
  </w:style>
  <w:style w:type="paragraph" w:styleId="afe">
    <w:name w:val="No Spacing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qFormat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0"/>
      <w:u w:val="none"/>
      <w:lang w:val="ru-RU"/>
    </w:rPr>
  </w:style>
  <w:style w:type="paragraph" w:customStyle="1" w:styleId="14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vanish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BD27-5099-4777-8925-563217CC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38</cp:revision>
  <cp:lastPrinted>2024-10-24T13:43:00Z</cp:lastPrinted>
  <dcterms:created xsi:type="dcterms:W3CDTF">2017-04-13T08:37:00Z</dcterms:created>
  <dcterms:modified xsi:type="dcterms:W3CDTF">2024-10-24T13:44:00Z</dcterms:modified>
</cp:coreProperties>
</file>