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АДМИНИСТРАЦИЯ МУНИЦИПАЛЬНОГО ОБРАЗОВАНИЯ 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ЛЕНИНГРАДСКИЙ МУНИЦИПАЛЬНЫЙ ОКРУГ 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КРАСНОДАРСКОГО КРАЯ 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C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станица Ленинградская</w:t>
      </w:r>
    </w:p>
    <w:p w14:paraId="0E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от ___________</w:t>
      </w:r>
      <w:r>
        <w:rPr>
          <w:rFonts w:ascii="Times New Roman" w:hAnsi="Times New Roman"/>
        </w:rPr>
        <w:t xml:space="preserve">                                                                                    №___________</w:t>
      </w:r>
    </w:p>
    <w:p w14:paraId="0F000000">
      <w:pPr>
        <w:pStyle w:val="Style_2"/>
        <w:rPr>
          <w:rFonts w:ascii="Times New Roman" w:hAnsi="Times New Roman"/>
        </w:rPr>
      </w:pPr>
    </w:p>
    <w:p w14:paraId="10000000">
      <w:pPr>
        <w:pStyle w:val="Style_2"/>
        <w:rPr>
          <w:rFonts w:ascii="Times New Roman" w:hAnsi="Times New Roman"/>
        </w:rPr>
      </w:pPr>
    </w:p>
    <w:p w14:paraId="11000000">
      <w:pPr>
        <w:pStyle w:val="Style_2"/>
        <w:rPr>
          <w:rFonts w:ascii="Times New Roman" w:hAnsi="Times New Roman"/>
        </w:rPr>
      </w:pPr>
    </w:p>
    <w:p w14:paraId="12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муниципальный округ Краснодарского края</w:t>
      </w:r>
    </w:p>
    <w:p w14:paraId="13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14000000">
      <w:pPr>
        <w:pStyle w:val="Style_2"/>
        <w:widowControl w:val="1"/>
        <w:ind/>
        <w:jc w:val="center"/>
        <w:rPr>
          <w:rFonts w:ascii="Times New Roman" w:hAnsi="Times New Roman"/>
          <w:b w:val="1"/>
        </w:rPr>
      </w:pPr>
    </w:p>
    <w:p w14:paraId="15000000">
      <w:pPr>
        <w:pStyle w:val="Style_2"/>
        <w:widowControl w:val="1"/>
        <w:ind w:firstLine="567"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с</w:t>
      </w:r>
      <w:r>
        <w:rPr>
          <w:rFonts w:ascii="Times New Roman" w:hAnsi="Times New Roman"/>
          <w:b w:val="0"/>
        </w:rPr>
        <w:t>оответствии с Федеральными законами от 25 декабря 2008 г. № 273–ФЗ «О противодействии коррупции, от 17 июля 2009 г. № 172-ФЗ «</w:t>
      </w:r>
      <w:r>
        <w:rPr>
          <w:rFonts w:ascii="Times New Roman" w:hAnsi="Times New Roman"/>
        </w:rPr>
        <w:t>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b w:val="0"/>
        </w:rPr>
        <w:t xml:space="preserve">, Постановлением Правительства Российской Федерации от 26 февраля 2010 г. № 96 </w:t>
      </w:r>
      <w:r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</w:rPr>
        <w:t xml:space="preserve">Об антикоррупционной экспертизе нормативных правовых актов и проектов нормативных правовых актов», Законом Краснодарского края от 23 июля 2009 г. № 1798-КЗ </w:t>
      </w:r>
      <w:r>
        <w:rPr>
          <w:rFonts w:ascii="Times New Roman" w:hAnsi="Times New Roman"/>
          <w:b w:val="0"/>
        </w:rPr>
        <w:t xml:space="preserve">«О противодействии коррупции в Краснодарском крае» </w:t>
      </w:r>
      <w:r>
        <w:rPr>
          <w:rFonts w:ascii="Times New Roman" w:hAnsi="Times New Roman"/>
          <w:b w:val="0"/>
        </w:rPr>
        <w:t>п о с т а н о в л я ю:</w:t>
      </w:r>
    </w:p>
    <w:p w14:paraId="16000000">
      <w:pPr>
        <w:pStyle w:val="Style_2"/>
        <w:widowControl w:val="1"/>
        <w:numPr>
          <w:numId w:val="1"/>
        </w:numPr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Утвердить Порядок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Ленинградский муниципальный округ Краснодарского края  (приложение).</w:t>
      </w:r>
    </w:p>
    <w:p w14:paraId="17000000">
      <w:pPr>
        <w:pStyle w:val="Style_2"/>
        <w:widowControl w:val="1"/>
        <w:numPr>
          <w:numId w:val="1"/>
        </w:numPr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Признать утратившими силу:</w:t>
      </w:r>
    </w:p>
    <w:p w14:paraId="18000000">
      <w:pPr>
        <w:pStyle w:val="Style_2"/>
        <w:widowControl w:val="1"/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1) постановление главы муниципального образования Ленинградский район от 12 декабря 2008 г. № 1822 «Об экспертизе нормативно правовых актов на коррупциогенность в органах местного самоуправления муниципального образования Ленинградский район»; </w:t>
      </w:r>
    </w:p>
    <w:p w14:paraId="19000000">
      <w:pPr>
        <w:pStyle w:val="Style_2"/>
        <w:widowControl w:val="1"/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2) постановление администрации муниципального образования Ленинградский район от 11 марта 2011 г. № 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район»; </w:t>
      </w:r>
    </w:p>
    <w:p w14:paraId="1A000000">
      <w:pPr>
        <w:pStyle w:val="Style_2"/>
        <w:widowControl w:val="1"/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3) постановление администрации муниципального образования Ленинградский район от 11 июля 2012 г. № 952 «О внесении изменений в постановление администрации муниципального образования Ленинградский район от 11 марта 2011 г. № 354 «О</w:t>
      </w:r>
      <w:r>
        <w:rPr>
          <w:rFonts w:ascii="Times New Roman" w:hAnsi="Times New Roman"/>
          <w:b w:val="0"/>
        </w:rPr>
        <w:t xml:space="preserve">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район». </w:t>
      </w:r>
    </w:p>
    <w:p w14:paraId="1B000000">
      <w:pPr>
        <w:pStyle w:val="Style_2"/>
        <w:widowControl w:val="1"/>
        <w:numPr>
          <w:numId w:val="1"/>
        </w:numPr>
        <w:ind w:firstLine="850"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Юридическому отделу администрации муниципального образования Ленинградский муниципальный округ Краснодарского края (Офицерова Е.Ю) обеспечить официальное опубликование и размещение настоящего постановления на официальном сайте  администрации муниципального образования Ленинградский муниципальный округ Краснодарского края.</w:t>
      </w:r>
    </w:p>
    <w:p w14:paraId="1C000000">
      <w:pPr>
        <w:pStyle w:val="Style_2"/>
        <w:widowControl w:val="1"/>
        <w:numPr>
          <w:numId w:val="1"/>
        </w:numPr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Контроль за исполнением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Р.Г. </w:t>
      </w:r>
    </w:p>
    <w:p w14:paraId="1D000000">
      <w:pPr>
        <w:pStyle w:val="Style_2"/>
        <w:widowControl w:val="1"/>
        <w:numPr>
          <w:numId w:val="1"/>
        </w:numPr>
        <w:ind w:firstLine="709" w:left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 вступает в силу со дня его официального опубликования.</w:t>
      </w:r>
    </w:p>
    <w:p w14:paraId="1E000000">
      <w:pPr>
        <w:pStyle w:val="Style_2"/>
        <w:widowControl w:val="1"/>
        <w:ind w:firstLine="709" w:left="142"/>
        <w:jc w:val="both"/>
        <w:rPr>
          <w:rFonts w:ascii="Times New Roman" w:hAnsi="Times New Roman"/>
          <w:b w:val="0"/>
        </w:rPr>
      </w:pPr>
    </w:p>
    <w:p w14:paraId="1F000000">
      <w:pPr>
        <w:pStyle w:val="Style_2"/>
        <w:widowControl w:val="1"/>
        <w:ind w:firstLine="0" w:left="142"/>
        <w:jc w:val="both"/>
        <w:rPr>
          <w:rFonts w:ascii="Times New Roman" w:hAnsi="Times New Roman"/>
          <w:b w:val="0"/>
        </w:rPr>
      </w:pPr>
    </w:p>
    <w:p w14:paraId="20000000">
      <w:pPr>
        <w:pStyle w:val="Style_2"/>
        <w:widowControl w:val="1"/>
        <w:ind w:firstLine="0" w:left="142"/>
        <w:jc w:val="both"/>
        <w:rPr>
          <w:rFonts w:ascii="Times New Roman" w:hAnsi="Times New Roman"/>
          <w:b w:val="0"/>
        </w:rPr>
      </w:pPr>
    </w:p>
    <w:tbl>
      <w:tblPr>
        <w:tblW w:type="auto" w:w="0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62"/>
        <w:gridCol w:w="4862"/>
      </w:tblGrid>
      <w:tr>
        <w:trPr>
          <w:trHeight w:hRule="atLeast" w:val="360"/>
        </w:trPr>
        <w:tc>
          <w:tcPr>
            <w:tcW w:type="dxa" w:w="48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top"/>
          </w:tcPr>
          <w:p w14:paraId="21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0"/>
              </w:rPr>
              <w:t xml:space="preserve">Глава </w:t>
            </w:r>
            <w:r>
              <w:rPr>
                <w:rFonts w:ascii="Times New Roman" w:hAnsi="Times New Roman"/>
                <w:b w:val="0"/>
              </w:rPr>
              <w:t xml:space="preserve">Ленинградского муниципального округа </w:t>
            </w:r>
          </w:p>
        </w:tc>
        <w:tc>
          <w:tcPr>
            <w:tcW w:type="dxa" w:w="48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22000000">
            <w:pPr>
              <w:pStyle w:val="Style_2"/>
              <w:widowControl w:val="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Ю.Ю. Шулико</w:t>
            </w:r>
          </w:p>
        </w:tc>
      </w:tr>
    </w:tbl>
    <w:p w14:paraId="23000000">
      <w:pPr>
        <w:pStyle w:val="Style_2"/>
      </w:pPr>
    </w:p>
    <w:p w14:paraId="24000000">
      <w:pPr>
        <w:pStyle w:val="Style_2"/>
      </w:pPr>
    </w:p>
    <w:p w14:paraId="25000000">
      <w:pPr>
        <w:pStyle w:val="Style_2"/>
        <w:rPr>
          <w:rFonts w:ascii="Times New Roman" w:hAnsi="Times New Roman"/>
        </w:rPr>
      </w:pPr>
    </w:p>
    <w:p w14:paraId="26000000">
      <w:pPr>
        <w:sectPr>
          <w:headerReference r:id="rId1" w:type="default"/>
          <w:pgSz w:h="16838" w:orient="portrait" w:w="11906"/>
          <w:pgMar w:bottom="1134" w:footer="1134" w:header="1134" w:left="1304" w:right="737" w:top="1134"/>
          <w:pgNumType w:fmt="decimal"/>
          <w:titlePg/>
        </w:sectPr>
      </w:pPr>
    </w:p>
    <w:p w14:paraId="27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Приложение </w:t>
      </w:r>
    </w:p>
    <w:p w14:paraId="28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</w:p>
    <w:p w14:paraId="29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УТВЕРЖДЕН </w:t>
      </w:r>
    </w:p>
    <w:p w14:paraId="2A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Постановлением администрации</w:t>
      </w:r>
    </w:p>
    <w:p w14:paraId="2B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муниципального образования </w:t>
      </w:r>
    </w:p>
    <w:p w14:paraId="2C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Ленинградский муниципальный округ Краснодарского края </w:t>
      </w:r>
    </w:p>
    <w:p w14:paraId="2D000000">
      <w:pPr>
        <w:pStyle w:val="Style_2"/>
        <w:widowControl w:val="1"/>
        <w:ind w:firstLine="0" w:left="538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округ от_________ №__________</w:t>
      </w:r>
    </w:p>
    <w:p w14:paraId="2E000000">
      <w:pPr>
        <w:pStyle w:val="Style_2"/>
        <w:widowControl w:val="1"/>
        <w:ind w:firstLine="0" w:left="5386"/>
        <w:jc w:val="both"/>
        <w:rPr>
          <w:rFonts w:ascii="Times New Roman" w:hAnsi="Times New Roman"/>
          <w:b w:val="0"/>
        </w:rPr>
      </w:pPr>
    </w:p>
    <w:p w14:paraId="2F000000">
      <w:pPr>
        <w:pStyle w:val="Style_2"/>
        <w:widowControl w:val="1"/>
        <w:ind w:firstLine="0" w:left="567"/>
        <w:jc w:val="both"/>
        <w:rPr>
          <w:rFonts w:ascii="Times New Roman" w:hAnsi="Times New Roman"/>
          <w:b w:val="0"/>
        </w:rPr>
      </w:pPr>
    </w:p>
    <w:p w14:paraId="30000000">
      <w:pPr>
        <w:pStyle w:val="Style_2"/>
        <w:widowControl w:val="1"/>
        <w:ind w:firstLine="0" w:left="0"/>
        <w:jc w:val="both"/>
        <w:rPr>
          <w:rFonts w:ascii="Times New Roman" w:hAnsi="Times New Roman"/>
          <w:b w:val="0"/>
        </w:rPr>
      </w:pPr>
    </w:p>
    <w:p w14:paraId="31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Порядок </w:t>
      </w:r>
    </w:p>
    <w:p w14:paraId="32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проведения антикоррупционной экспертизы </w:t>
      </w:r>
    </w:p>
    <w:p w14:paraId="33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нормативных правовых актов и проектов </w:t>
      </w:r>
    </w:p>
    <w:p w14:paraId="34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нормативных правовых актов органов местного самоуправления </w:t>
      </w:r>
    </w:p>
    <w:p w14:paraId="35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муниципального образования Ленинградский муниципальный </w:t>
      </w:r>
    </w:p>
    <w:p w14:paraId="36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округ Краснодарского края</w:t>
      </w:r>
    </w:p>
    <w:p w14:paraId="37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0"/>
        </w:rPr>
      </w:pPr>
    </w:p>
    <w:p w14:paraId="38000000">
      <w:pPr>
        <w:pStyle w:val="Style_2"/>
        <w:widowControl w:val="1"/>
        <w:ind w:firstLine="0" w:left="567"/>
        <w:jc w:val="center"/>
        <w:rPr>
          <w:rFonts w:ascii="Times New Roman" w:hAnsi="Times New Roman"/>
          <w:b w:val="0"/>
        </w:rPr>
      </w:pPr>
    </w:p>
    <w:p w14:paraId="39000000">
      <w:pPr>
        <w:pStyle w:val="Style_2"/>
        <w:widowControl w:val="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>
        <w:rPr>
          <w:rFonts w:ascii="Times New Roman" w:hAnsi="Times New Roman"/>
          <w:b w:val="1"/>
        </w:rPr>
        <w:t xml:space="preserve"> I. Общие положения</w:t>
      </w:r>
    </w:p>
    <w:p w14:paraId="3A000000">
      <w:pPr>
        <w:pStyle w:val="Style_2"/>
        <w:widowControl w:val="1"/>
        <w:ind/>
        <w:jc w:val="center"/>
        <w:rPr>
          <w:rFonts w:ascii="Times New Roman" w:hAnsi="Times New Roman"/>
          <w:b w:val="0"/>
        </w:rPr>
      </w:pPr>
    </w:p>
    <w:p w14:paraId="3B000000">
      <w:pPr>
        <w:pStyle w:val="Style_2"/>
        <w:widowControl w:val="1"/>
        <w:ind w:firstLine="709" w:left="0"/>
        <w:jc w:val="both"/>
        <w:rPr>
          <w:rFonts w:ascii="XO Thames" w:hAnsi="XO Thames"/>
          <w:b w:val="0"/>
        </w:rPr>
      </w:pPr>
      <w:r>
        <w:rPr>
          <w:rFonts w:ascii="Times New Roman" w:hAnsi="Times New Roman"/>
          <w:b w:val="0"/>
        </w:rPr>
        <w:t xml:space="preserve">1.1. </w:t>
      </w:r>
      <w:r>
        <w:rPr>
          <w:rFonts w:ascii="XO Thames" w:hAnsi="XO Thames"/>
          <w:b w:val="0"/>
        </w:rPr>
        <w:t>Настоящий Порядок разработан в соответствии с Федеральным законом о</w:t>
      </w:r>
      <w:r>
        <w:rPr>
          <w:rFonts w:ascii="XO Thames" w:hAnsi="XO Thames"/>
          <w:b w:val="0"/>
        </w:rPr>
        <w:t>т 25 декабря 2008 г. № 273–ФЗ «О противодействии коррупции, Федеральным законом от 17 июля 2009 г. № 172-ФЗ «</w:t>
      </w:r>
      <w:r>
        <w:rPr>
          <w:rFonts w:ascii="XO Thames" w:hAnsi="XO Thames"/>
        </w:rPr>
        <w:t xml:space="preserve">Об антикоррупционной экспертизе нормативных правовых актов и проектов нормативных правовых актов», </w:t>
      </w:r>
      <w:r>
        <w:rPr>
          <w:rFonts w:ascii="XO Thames" w:hAnsi="XO Thames"/>
          <w:b w:val="0"/>
        </w:rPr>
        <w:t xml:space="preserve">Постановлением Правительства Российской Федерации от 26 февраля 2010 г. № 96 </w:t>
      </w:r>
      <w:r>
        <w:rPr>
          <w:rFonts w:ascii="XO Thames" w:hAnsi="XO Thames"/>
          <w:b w:val="0"/>
        </w:rPr>
        <w:t>«</w:t>
      </w:r>
      <w:r>
        <w:rPr>
          <w:rFonts w:ascii="XO Thames" w:hAnsi="XO Thames"/>
        </w:rPr>
        <w:t>Об антикоррупционной экспертизе нормативных правовых актов и проектов нормативных правовых актов»,</w:t>
      </w:r>
      <w:r>
        <w:rPr>
          <w:rFonts w:ascii="XO Thames" w:hAnsi="XO Thames"/>
        </w:rPr>
        <w:t xml:space="preserve"> З</w:t>
      </w:r>
      <w:r>
        <w:rPr>
          <w:rFonts w:ascii="XO Thames" w:hAnsi="XO Thames"/>
        </w:rPr>
        <w:t xml:space="preserve">аконом Краснодарского края от 23 июля 2009 г. № 1798-КЗ </w:t>
      </w:r>
      <w:r>
        <w:rPr>
          <w:rFonts w:ascii="XO Thames" w:hAnsi="XO Thames"/>
          <w:b w:val="0"/>
        </w:rPr>
        <w:t xml:space="preserve">«О противодействии коррупции в Краснодарском крае», </w:t>
      </w:r>
      <w:r>
        <w:rPr>
          <w:rFonts w:ascii="XO Thames" w:hAnsi="XO Thames"/>
        </w:rPr>
        <w:t>Постановление 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</w:t>
      </w:r>
      <w:r>
        <w:rPr>
          <w:rFonts w:ascii="XO Thames" w:hAnsi="XO Thames"/>
          <w:b w:val="0"/>
        </w:rPr>
        <w:t>».</w:t>
      </w:r>
    </w:p>
    <w:p w14:paraId="3C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Уполномоченным органом администрации муниципального образования Ленинградский муниципальный округ Краснодарского края на проведение антикоррупционной экспертизы муниципальных нормативных правовых актов (проектов муниципальных нормативных правовых актов) является юридический отдел </w:t>
      </w:r>
      <w:r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муниципального образования Ленинградского муниципального Краснодарского края (далее - уполномоченный орган).</w:t>
      </w:r>
    </w:p>
    <w:p w14:paraId="3D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Антикоррупционная экспертиза муниципальных нормативных правовых актов (проектов муниципальных нормативных правовых актов) проводится на основе следующих принципов:</w:t>
      </w:r>
    </w:p>
    <w:p w14:paraId="3E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обязательность проведения антикоррупционной экспертизы проектов муниципальных нормативных правовых актов.</w:t>
      </w:r>
    </w:p>
    <w:p w14:paraId="3F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муниципального нормативного правового акта (проекта  муниципального нормативного правового акта)  во взаимосвязи с другими нормативно правовыми актами;</w:t>
      </w:r>
    </w:p>
    <w:p w14:paraId="40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обоснованность, объективность и проверяемость результатов антикоррупционной экспертизы муниципальных нормативных правовых актов ( проектов муниципальных нормативно правовых актов);</w:t>
      </w:r>
    </w:p>
    <w:p w14:paraId="41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компетентность лиц, проводящих антикоррупционную экспертизу муниципальных нормативных правовых актов ( проектов нормативных правовых актов);</w:t>
      </w:r>
    </w:p>
    <w:p w14:paraId="42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сотрудничество органа местного самоуправления муниципального образования, а также их должностных лиц с институтами гражданского общества при проведении антикоррупционной экспертизы муниципальных нормативных </w:t>
      </w:r>
      <w:r>
        <w:rPr>
          <w:rFonts w:ascii="Times New Roman" w:hAnsi="Times New Roman"/>
        </w:rPr>
        <w:t xml:space="preserve">правовых актов ( проектов муниципальных нормативных правовых актов). </w:t>
      </w:r>
    </w:p>
    <w:p w14:paraId="43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Антикоррупционной экспертизе подлежат проекты муниципальных нормативных правовых актов (далее – муниципальные правовые акты).</w:t>
      </w:r>
    </w:p>
    <w:p w14:paraId="44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Антикоррупционная экспертиза действующих муниципальных правовых актов проводится в случае:</w:t>
      </w:r>
    </w:p>
    <w:p w14:paraId="45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внесения изменений в муниципальный правовой акт;</w:t>
      </w:r>
    </w:p>
    <w:p w14:paraId="46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представления отраслевым (функциональным) и территориальным органам администрации муниципального образования Ленинградский муниципальный округ Краснодарского края (далее – администрации Ленинградского муниципального округа) муниципального правового акта для проведения антикоррупционной экспертизы;</w:t>
      </w:r>
    </w:p>
    <w:p w14:paraId="47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письменного обращения независимого эксперта об обнаружении коррупциогенных факторов в муниципальном правовом акте.</w:t>
      </w:r>
    </w:p>
    <w:p w14:paraId="48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При проведении антикоррупционной экспертизы уполномоченный орган руководствуется Методикой проведения антикоррупционной экспертизы нормативных правовых актов и проектов нормативных правовых актов, утвержденной </w:t>
      </w:r>
      <w:r>
        <w:rPr>
          <w:rFonts w:ascii="XO Thames" w:hAnsi="XO Thames"/>
        </w:rPr>
        <w:t>Постановление Законодательного Собрания Краснодарского края от 26 января 2010 г.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</w:t>
      </w:r>
      <w:r>
        <w:rPr>
          <w:rFonts w:ascii="XO Thames" w:hAnsi="XO Thames"/>
          <w:b w:val="0"/>
        </w:rPr>
        <w:t>»</w:t>
      </w:r>
      <w:r>
        <w:rPr>
          <w:rFonts w:ascii="Times New Roman" w:hAnsi="Times New Roman"/>
        </w:rPr>
        <w:t xml:space="preserve"> (далее – Методика).</w:t>
      </w:r>
    </w:p>
    <w:p w14:paraId="49000000">
      <w:pPr>
        <w:pStyle w:val="Style_2"/>
        <w:widowControl w:val="1"/>
        <w:ind w:firstLine="850" w:left="0"/>
        <w:jc w:val="center"/>
        <w:rPr>
          <w:rFonts w:ascii="Times New Roman" w:hAnsi="Times New Roman"/>
        </w:rPr>
      </w:pPr>
    </w:p>
    <w:p w14:paraId="4A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2.1. Представление проектов муниципальных правовых актов для продления антикоррупционной экспертизы. </w:t>
      </w:r>
      <w:r>
        <w:rPr>
          <w:rFonts w:ascii="Times New Roman" w:hAnsi="Times New Roman"/>
          <w:b w:val="1"/>
        </w:rPr>
        <w:t xml:space="preserve"> </w:t>
      </w:r>
    </w:p>
    <w:p w14:paraId="4B000000">
      <w:pPr>
        <w:pStyle w:val="Style_2"/>
        <w:widowControl w:val="1"/>
        <w:ind w:firstLine="850" w:left="0"/>
        <w:jc w:val="left"/>
        <w:rPr>
          <w:rFonts w:ascii="Times New Roman" w:hAnsi="Times New Roman"/>
        </w:rPr>
      </w:pPr>
    </w:p>
    <w:p w14:paraId="4C000000">
      <w:pPr>
        <w:pStyle w:val="Style_2"/>
        <w:widowControl w:val="1"/>
        <w:ind w:firstLine="85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</w:t>
      </w:r>
      <w:r>
        <w:rPr>
          <w:rFonts w:ascii="Times New Roman" w:hAnsi="Times New Roman"/>
        </w:rPr>
        <w:t>Проект муниципального правового акта, на бумажном и электронном носителе представляется в Уполномоченный орган для проведения антикоррупционной экспертизы.</w:t>
      </w:r>
    </w:p>
    <w:p w14:paraId="4E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муниципального правового акта, представляемый в Уполномоченный орган для проведения антикоррупционной экспертизы,</w:t>
      </w:r>
      <w:r>
        <w:rPr>
          <w:rFonts w:ascii="Times New Roman" w:hAnsi="Times New Roman"/>
        </w:rPr>
        <w:t xml:space="preserve"> дополняется пояснительной запиской, содержащей: </w:t>
      </w:r>
    </w:p>
    <w:p w14:paraId="4F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цели, которые преследуются принятием проекта муниципального правового акта;</w:t>
      </w:r>
    </w:p>
    <w:p w14:paraId="50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определение возможных последствий принятия проекта муниципального правового акта.</w:t>
      </w:r>
    </w:p>
    <w:p w14:paraId="51000000">
      <w:pPr>
        <w:pStyle w:val="Style_2"/>
        <w:widowControl w:val="1"/>
        <w:ind w:firstLine="850" w:left="0"/>
        <w:jc w:val="left"/>
      </w:pPr>
    </w:p>
    <w:p w14:paraId="52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2.2. Размещение электронной копии текста муниципальных правовых актов (проектов муниципальных правовых актов) на официальном сайте администрации  Ленинградского муниципального округа в разделе, предназначенном для проведения независимой экспертизы</w:t>
      </w:r>
    </w:p>
    <w:p w14:paraId="53000000">
      <w:pPr>
        <w:pStyle w:val="Style_2"/>
        <w:widowControl w:val="1"/>
        <w:ind w:firstLine="850" w:left="0"/>
        <w:jc w:val="left"/>
        <w:rPr>
          <w:rFonts w:ascii="Times New Roman" w:hAnsi="Times New Roman"/>
        </w:rPr>
      </w:pPr>
    </w:p>
    <w:p w14:paraId="54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позднее двух рабочих дней, следующих за днем поступления муниципального правового акта (проекта муниципального правового акта) Уполномоченный орган направляет электронную копию поступившего муниципального правового акта (проекта муниципального правового акта) в адрес отраслевого (функционального) и территориального органа администрации муниципального образования, ответственного за размещение информации на Интернет-сайте администрации Ленинградского муниципального округа для размещения на официальном Интернет-сайте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"http://www.adminlenkub.ru"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www.adminlenkub.ru</w:t>
      </w:r>
      <w:r>
        <w:rPr>
          <w:rStyle w:val="Style_3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в разделе «Антикоррупционная экспертиза», предназначенном для проведения антикоррупционной экспертизы. </w:t>
      </w:r>
    </w:p>
    <w:p w14:paraId="55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Размещенные в указанном разделе Интернет-сайта электронные копии проектов муниципальных правовых актов предназначены для изучения независимыми экспертами.</w:t>
      </w:r>
    </w:p>
    <w:p w14:paraId="56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 официального сайта администрации Ленинградского муниципального округа, предназначенный для проведения антикоррупционной экспертизы должен содержать информацию об электронном и почтовом адресах для приема заключений независимых экспертов по результатам  антикоррупционной экспертизы муниципальных правовых актов. </w:t>
      </w:r>
    </w:p>
    <w:p w14:paraId="57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раздел официального сайта администрации Ленинградского муниципального округа в сети Интернет, предназначенный для </w:t>
      </w:r>
      <w:r>
        <w:rPr>
          <w:rFonts w:ascii="Times New Roman" w:hAnsi="Times New Roman"/>
        </w:rPr>
        <w:t>проведения антикоррупционной экспертизы, должен содержать, относительно каждого муниципального правового акта (проекта муниципального правового акта), следующие сведения:</w:t>
      </w:r>
    </w:p>
    <w:p w14:paraId="58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дату размещения муниципального правового акта (проекта муниципального правового акта) на официальном Интернет-сайте администрации  Ленинградского муниципального округа;</w:t>
      </w:r>
    </w:p>
    <w:p w14:paraId="59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наименование отраслевого (функционального) и территориального органа администрации Ленинградского муниципального округа, разработавшего проект муниципального правового акта (направившего муниципальный правовой акт для проведения антикоррупционной экспертизы); </w:t>
      </w:r>
    </w:p>
    <w:p w14:paraId="5A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вид, наименование (заголовок) муниципального правового акта; </w:t>
      </w:r>
    </w:p>
    <w:p w14:paraId="5B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выдачи заключения по результатам проведения антикоррупционной экспертизы Уполномоченным органом. </w:t>
      </w:r>
    </w:p>
    <w:p w14:paraId="5C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Здесь же должны быть доступны для скачивания электронные копии: муниципальных правовых актов (проектов муниципальных правовых актов) с приложениями, направленными на антикоррупционную экспертизу;</w:t>
      </w:r>
    </w:p>
    <w:p w14:paraId="5D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заключения Уполномоченного органа по результатам антикоррупционной экспертизы; все поступившие, относительно муниципального правового акта (проекта муниципального правового акта), заключения независимых экспертов по результатам антикоррупционной экспертизы.</w:t>
      </w:r>
    </w:p>
    <w:p w14:paraId="5E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p w14:paraId="5F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</w:p>
    <w:p w14:paraId="60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 xml:space="preserve">.3. </w:t>
      </w:r>
      <w:r>
        <w:rPr>
          <w:rFonts w:ascii="Times New Roman" w:hAnsi="Times New Roman"/>
          <w:b w:val="1"/>
        </w:rPr>
        <w:t>Приём заключений независимых экспертов и размещение их на официальном сайте администрации  Ленинградского муниципального округа в сети Интернет</w:t>
      </w:r>
    </w:p>
    <w:p w14:paraId="61000000">
      <w:pPr>
        <w:pStyle w:val="Style_2"/>
        <w:widowControl w:val="1"/>
        <w:ind w:firstLine="850" w:left="0"/>
        <w:jc w:val="center"/>
        <w:rPr>
          <w:rFonts w:ascii="Times New Roman" w:hAnsi="Times New Roman"/>
        </w:rPr>
      </w:pPr>
    </w:p>
    <w:p w14:paraId="62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Независимые эксперты в течение трех рабочих дней после размещения проекта нормативного правового акта на официальном сайте администрации  Ленинградского муниципального округа в сети Интернет направляют свои заключения по результатам независимой антикоррупционной экспертизы на соответствующие адреса электронный или почтовый адреса: Адрес электронной почты: </w:t>
      </w:r>
      <w:r>
        <w:rPr>
          <w:rFonts w:ascii="Times New Roman" w:hAnsi="Times New Roman"/>
        </w:rPr>
        <w:t xml:space="preserve">adminlenkub@mail.ru </w:t>
      </w:r>
      <w:r>
        <w:rPr>
          <w:rFonts w:ascii="Times New Roman" w:hAnsi="Times New Roman"/>
        </w:rPr>
        <w:t xml:space="preserve">Почтовый адрес: 353740, Краснодарский край, Ленинградский муниципальный округ, ст. Ленинградская, ул. Чернышевского, 179. </w:t>
      </w:r>
    </w:p>
    <w:p w14:paraId="63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независимого эксперта должно содержать: </w:t>
      </w:r>
    </w:p>
    <w:p w14:paraId="64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(фамилия, имя, отчество) независимого эксперта; </w:t>
      </w:r>
    </w:p>
    <w:p w14:paraId="65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для направления корреспонденции; </w:t>
      </w:r>
    </w:p>
    <w:p w14:paraId="66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муниципального правового акта (проекта муниципального правового акта), на который дается экспертное заключение; </w:t>
      </w:r>
    </w:p>
    <w:p w14:paraId="67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 об обнаружении либо отсутствии в муниципальном правовом акте (проекте муниципального правового акта) коррупциогенных факторов.</w:t>
      </w:r>
    </w:p>
    <w:p w14:paraId="68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независимым экспертом делается вывод об обнаружении в муниципальном правовом акте (проекте муниципального правового акта) коррупциогенных факторов, заключение по результатам независимой антикоррупционной экспертизы должно содержать:</w:t>
      </w:r>
    </w:p>
    <w:p w14:paraId="69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наименование коррупциогенного фактора в соответствии с Методи</w:t>
      </w:r>
      <w:r>
        <w:rPr>
          <w:rFonts w:ascii="Times New Roman" w:hAnsi="Times New Roman"/>
        </w:rPr>
        <w:t>кой;</w:t>
      </w:r>
    </w:p>
    <w:p w14:paraId="6A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указание на абзац, подпункт, пункт, часть, статью, раздел, главу муниципального правового акта (проекта муниципального правового акта)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пробелами; </w:t>
      </w:r>
    </w:p>
    <w:p w14:paraId="6B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предложение о способе устранения обнаруженных коррупциогенных факторов. </w:t>
      </w:r>
    </w:p>
    <w:p w14:paraId="6C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органом.</w:t>
      </w:r>
    </w:p>
    <w:p w14:paraId="6D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тридцатидневный срок со дня получения заключения по результатам независимой антикоррупционной экспертизы, Уполномоченный орган направляет независимому эксперту мотивированный ответ о рассмотрении заключения по результатам независимой антикоррупционной экспертизы, за исключением случая, когда в заключении отсутствует предложение о способе устранения выявленных коррупциогенных факторов. </w:t>
      </w:r>
    </w:p>
    <w:p w14:paraId="6E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Электронные копии, поступивших заключений по результатам независимой антикоррупционной экспертизы муниципального правового акта (проекта муниципального правового акта), размещаются на официальном Интернет-сайте администрации Ленинградского муниципального округа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"http://www.adminlenkub.ru"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www.adminlenkub.ru</w:t>
      </w:r>
      <w:r>
        <w:rPr>
          <w:rStyle w:val="Style_3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в разделе «Антикоррупционная экспертиза».</w:t>
      </w:r>
    </w:p>
    <w:p w14:paraId="6F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p w14:paraId="70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>.4. Рассмотрение муниципальных правовых актов (проектов муниципальных правовых актов), с учетом информации, содержащейся в заключениях независимых экспертов</w:t>
      </w:r>
    </w:p>
    <w:p w14:paraId="71000000">
      <w:pPr>
        <w:pStyle w:val="Style_2"/>
        <w:widowControl w:val="1"/>
        <w:ind w:firstLine="850" w:left="0"/>
        <w:jc w:val="center"/>
        <w:rPr>
          <w:rFonts w:ascii="Times New Roman" w:hAnsi="Times New Roman"/>
        </w:rPr>
      </w:pPr>
    </w:p>
    <w:p w14:paraId="72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полномоченный орган с учетом заключений независимых экспертов составляет заключение по результатам антикоррупционной экспертизы муниципального правового акта (проекта муниципального правового акта) и в течение трех рабочих дней направляет его составителю проекта. </w:t>
      </w:r>
    </w:p>
    <w:p w14:paraId="73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Антикоррупционная экспертиза муниципальных правовых актов и проектов муниципальных правовых актов осуществляется в течении не более 14 календарных со дня его поступления на проведения экспертизы в Уполномоченный орган. </w:t>
      </w:r>
    </w:p>
    <w:p w14:paraId="74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p w14:paraId="75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2.5. Подготовка заключений по результатам антикоррупционной экспертизы, проведенной Уполномоченным органом</w:t>
      </w:r>
    </w:p>
    <w:p w14:paraId="76000000">
      <w:pPr>
        <w:pStyle w:val="Style_2"/>
        <w:widowControl w:val="1"/>
        <w:ind w:firstLine="850" w:left="0"/>
        <w:jc w:val="center"/>
        <w:rPr>
          <w:rFonts w:ascii="Times New Roman" w:hAnsi="Times New Roman"/>
        </w:rPr>
      </w:pPr>
    </w:p>
    <w:p w14:paraId="77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по результатам антикоррупционной экспертизы, проведенной Уполномоченным органом должно содержать:</w:t>
      </w:r>
    </w:p>
    <w:p w14:paraId="78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наименование муниципального правового акта (проекта муниципального правового акта), на который дается экспертное заключение; </w:t>
      </w:r>
    </w:p>
    <w:p w14:paraId="79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отраслевого (функционального) и территориального органа администрации Ленинградского муниципального округа, представившего муниципальный правовой акт (проект муниципального правового акта) для проведения антикоррупционной экспертизы; </w:t>
      </w:r>
    </w:p>
    <w:p w14:paraId="7A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 об обнаружении либо отсутствии в муниципальном правовом акте (проекте муниципального правового акта) коррупциогенных факторов. </w:t>
      </w:r>
    </w:p>
    <w:p w14:paraId="7B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случае, если Уполномоченным органом делается вывод об обнаружении в муниципальном правовом акте (проекте муниципального правового акта) коррупциогенных факторов, заключение Уполномоченного органа по результатам антикоррупционной экспертизы должно содержать: </w:t>
      </w:r>
    </w:p>
    <w:p w14:paraId="7C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коррупциогенного фактора в соответствии с Методикой;</w:t>
      </w:r>
    </w:p>
    <w:p w14:paraId="7D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пробелами;</w:t>
      </w:r>
    </w:p>
    <w:p w14:paraId="7E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предложение о способе устранения обнаруженных коррупциогенных факторов.</w:t>
      </w:r>
    </w:p>
    <w:p w14:paraId="7F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заключении Уполномоченного органа по результатам антикоррупционной экспертизы отражаются возможные негативные последствия сохранения в муниципальном правовом акте (проекте муниципального правового акта) выявленных коррупциогенных факторов. </w:t>
      </w:r>
    </w:p>
    <w:p w14:paraId="80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Выявленные, при проведении антикоррупционной экспертизы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 </w:t>
      </w:r>
    </w:p>
    <w:p w14:paraId="81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в ходе антикоррупционной экспертизы действующего муниципального правового акта, установлено, что проект муниципального правового акта вносит изменения, устраняющие коррупциогенные факторы, содержащиеся в действующем муниципальном правовом акте, заключение Уполномоченного органа по результатам антикоррупционной экспертизы действующего нормативного правового акта не дается. </w:t>
      </w:r>
    </w:p>
    <w:p w14:paraId="82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Уполномоченного органа по результатам антикоррупционной экспертизы считается положительным, если в муниципальном правовом акте (проекте муниципального правового акта) коррупциогенные факторы не обнаружены.</w:t>
      </w:r>
    </w:p>
    <w:p w14:paraId="83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Заключение Уполномоченного органа по результатам антикоррупционной экспертизы считается отрицательным, если в заключении содержатся </w:t>
      </w:r>
      <w:r>
        <w:rPr>
          <w:rFonts w:ascii="Times New Roman" w:hAnsi="Times New Roman"/>
        </w:rPr>
        <w:t>указания на коррупциогенные факторы. В этом случае проект направляется на доработку, а в муниципальный правовой акт рекомендуется внести изменения.</w:t>
      </w:r>
    </w:p>
    <w:p w14:paraId="84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заключения Уполномоченного органа по результатам антикоррупционной экспертизы приведена в приложении к настоящему Порядку.</w:t>
      </w:r>
    </w:p>
    <w:p w14:paraId="85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Принятие муниципального правового акта, содержащего коррупциогенные факторы, не допускается. </w:t>
      </w:r>
    </w:p>
    <w:p w14:paraId="86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p w14:paraId="87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</w:p>
    <w:p w14:paraId="88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2.6. Размещение заключения по результатам антикоррупционной экспертизы муниципальных правовых актов (проектов муниципальных правовых актов) на официальном сайте администрации  Ленинградского  муниципального округа.</w:t>
      </w:r>
    </w:p>
    <w:p w14:paraId="89000000">
      <w:pPr>
        <w:pStyle w:val="Style_2"/>
        <w:widowControl w:val="1"/>
        <w:ind w:firstLine="0" w:left="0"/>
        <w:jc w:val="center"/>
        <w:rPr>
          <w:rFonts w:ascii="Times New Roman" w:hAnsi="Times New Roman"/>
        </w:rPr>
      </w:pPr>
    </w:p>
    <w:p w14:paraId="8A000000">
      <w:pPr>
        <w:pStyle w:val="Style_2"/>
        <w:widowControl w:val="1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копия заключения Уполномоченного органа по результатам антикоррупционной  экспертизы муниципального правового акта (проекта муниципального правового акта), независимо от обнаружения в нем коррупциогенных факторов, не позднее рабочего дня, следующего за днем выдачи заключения по результатам антикоррупционной экспертизы, размещается на официальном Интернет-сайте администрации Ленинградского муниципального округа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"http://www.adminlenkub.ru"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www.adminlenkub.ru</w:t>
      </w:r>
      <w:r>
        <w:rPr>
          <w:rStyle w:val="Style_3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разделе «Антикоррупционная экспертиза».</w:t>
      </w:r>
    </w:p>
    <w:p w14:paraId="8B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p w14:paraId="8C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49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top"/>
          </w:tcPr>
          <w:p w14:paraId="8D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</w:t>
            </w:r>
          </w:p>
          <w:p w14:paraId="8E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Ленинградского муниципального округа</w:t>
            </w:r>
          </w:p>
        </w:tc>
        <w:tc>
          <w:tcPr>
            <w:tcW w:type="dxa" w:w="49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8F000000">
            <w:pPr>
              <w:pStyle w:val="Style_2"/>
              <w:widowControl w:val="1"/>
              <w:ind/>
              <w:jc w:val="right"/>
              <w:rPr>
                <w:rFonts w:ascii="Times New Roman" w:hAnsi="Times New Roman"/>
                <w:spacing w:val="0"/>
              </w:rPr>
            </w:pPr>
            <w:r>
              <w:rPr>
                <w:rFonts w:ascii="XO Thames" w:hAnsi="XO Thames"/>
                <w:spacing w:val="0"/>
                <w:sz w:val="28"/>
              </w:rPr>
              <w:t>—</w:t>
            </w:r>
          </w:p>
        </w:tc>
      </w:tr>
    </w:tbl>
    <w:p w14:paraId="90000000">
      <w:pPr>
        <w:pStyle w:val="Style_2"/>
        <w:widowControl w:val="1"/>
        <w:ind w:firstLine="850" w:left="0"/>
        <w:jc w:val="both"/>
        <w:rPr>
          <w:rFonts w:ascii="Times New Roman" w:hAnsi="Times New Roman"/>
        </w:rPr>
      </w:pPr>
    </w:p>
    <w:p w14:paraId="91000000">
      <w:pPr>
        <w:sectPr>
          <w:headerReference r:id="rId2" w:type="default"/>
          <w:type w:val="nextPage"/>
          <w:pgSz w:h="16838" w:orient="portrait" w:w="11906"/>
          <w:pgMar w:bottom="1134" w:footer="1134" w:header="1134" w:left="1304" w:right="737" w:top="1134"/>
          <w:pgNumType w:fmt="decimal"/>
        </w:sectPr>
      </w:pPr>
    </w:p>
    <w:p w14:paraId="92000000">
      <w:pPr>
        <w:pStyle w:val="Style_2"/>
        <w:widowControl w:val="1"/>
        <w:ind w:firstLine="0" w:left="5102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</w:p>
    <w:p w14:paraId="93000000">
      <w:pPr>
        <w:pStyle w:val="Style_2"/>
        <w:widowControl w:val="1"/>
        <w:ind w:firstLine="0" w:left="5102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Порядку проверки экспертизы нормативных </w:t>
      </w:r>
      <w:r>
        <w:rPr>
          <w:rFonts w:ascii="Times New Roman" w:hAnsi="Times New Roman"/>
          <w:b w:val="0"/>
        </w:rPr>
        <w:t xml:space="preserve">нормативных правовых актов и проектов </w:t>
      </w:r>
      <w:r>
        <w:rPr>
          <w:rFonts w:ascii="Times New Roman" w:hAnsi="Times New Roman"/>
          <w:b w:val="0"/>
        </w:rPr>
        <w:t xml:space="preserve">нормативных правовых актов органов местного самоуправления </w:t>
      </w:r>
    </w:p>
    <w:p w14:paraId="94000000">
      <w:pPr>
        <w:pStyle w:val="Style_2"/>
        <w:widowControl w:val="1"/>
        <w:ind w:firstLine="0" w:left="510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муниципального образования Ленинградский муниципальный </w:t>
      </w:r>
    </w:p>
    <w:p w14:paraId="95000000">
      <w:pPr>
        <w:pStyle w:val="Style_2"/>
        <w:widowControl w:val="1"/>
        <w:ind w:firstLine="0" w:left="5102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</w:rPr>
        <w:t>округ Краснодарского края</w:t>
      </w:r>
    </w:p>
    <w:p w14:paraId="96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97000000">
      <w:pPr>
        <w:pStyle w:val="Style_2"/>
        <w:widowControl w:val="1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98000000">
      <w:pPr>
        <w:pStyle w:val="Style_2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№_____ от________</w:t>
      </w:r>
    </w:p>
    <w:p w14:paraId="99000000">
      <w:pPr>
        <w:pStyle w:val="Style_2"/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9A000000">
      <w:pPr>
        <w:pStyle w:val="Style_2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__________________________________</w:t>
      </w:r>
    </w:p>
    <w:p w14:paraId="9B000000">
      <w:pPr>
        <w:pStyle w:val="Style_2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«________________________________________________»</w:t>
      </w:r>
    </w:p>
    <w:p w14:paraId="9C000000">
      <w:pPr>
        <w:pStyle w:val="Style_2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муниципального образований Лени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градский муниципальный округ Краснодарского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отраслевого 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 Краснодарского края, представившего МПА (проект МПА) для проведения антико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5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A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__________</w:t>
            </w:r>
          </w:p>
        </w:tc>
      </w:tr>
    </w:tbl>
    <w:p w14:paraId="B7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B8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B9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BA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BB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BC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BD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tbl>
      <w:tblPr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49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top"/>
          </w:tcPr>
          <w:p w14:paraId="B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юридического</w:t>
            </w:r>
          </w:p>
          <w:p w14:paraId="B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отдела администрации </w:t>
            </w:r>
          </w:p>
          <w:p w14:paraId="C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Ленинградского муниципального</w:t>
            </w:r>
          </w:p>
          <w:p w14:paraId="C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округа </w:t>
            </w:r>
          </w:p>
        </w:tc>
        <w:tc>
          <w:tcPr>
            <w:tcW w:type="dxa" w:w="49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C2000000">
            <w:pPr>
              <w:pStyle w:val="Style_2"/>
              <w:widowControl w:val="1"/>
              <w:ind/>
              <w:jc w:val="right"/>
              <w:rPr>
                <w:rFonts w:ascii="Times New Roman" w:hAnsi="Times New Roman"/>
                <w:spacing w:val="0"/>
              </w:rPr>
            </w:pPr>
            <w:r>
              <w:rPr>
                <w:rFonts w:ascii="XO Thames" w:hAnsi="XO Thames"/>
                <w:spacing w:val="0"/>
                <w:sz w:val="28"/>
              </w:rPr>
              <w:t>—</w:t>
            </w:r>
          </w:p>
        </w:tc>
      </w:tr>
    </w:tbl>
    <w:p w14:paraId="C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C4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C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49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top"/>
          </w:tcPr>
          <w:p w14:paraId="C6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>Ленинградского муниципального</w:t>
            </w:r>
          </w:p>
          <w:p w14:paraId="C7000000">
            <w:pPr>
              <w:pStyle w:val="Style_2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type="dxa" w:w="493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C8000000">
            <w:pPr>
              <w:pStyle w:val="Style_2"/>
              <w:widowControl w:val="1"/>
              <w:ind/>
              <w:jc w:val="right"/>
              <w:rPr>
                <w:rFonts w:ascii="XO Thames" w:hAnsi="XO Thames"/>
                <w:spacing w:val="0"/>
                <w:sz w:val="28"/>
              </w:rPr>
            </w:pPr>
            <w:r>
              <w:rPr>
                <w:rFonts w:ascii="XO Thames" w:hAnsi="XO Thames"/>
                <w:spacing w:val="0"/>
                <w:sz w:val="28"/>
              </w:rPr>
              <w:t>—</w:t>
            </w:r>
          </w:p>
        </w:tc>
      </w:tr>
    </w:tbl>
    <w:p w14:paraId="C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CA000000">
      <w:pPr>
        <w:pStyle w:val="Style_2"/>
      </w:pPr>
    </w:p>
    <w:p w14:paraId="CB000000">
      <w:pPr>
        <w:pStyle w:val="Style_2"/>
        <w:widowControl w:val="1"/>
        <w:ind w:firstLine="850" w:left="0"/>
        <w:jc w:val="both"/>
      </w:pPr>
    </w:p>
    <w:p w14:paraId="CC000000">
      <w:pPr>
        <w:pStyle w:val="Style_2"/>
      </w:pPr>
    </w:p>
    <w:sectPr>
      <w:headerReference r:id="rId3" w:type="default"/>
      <w:type w:val="nextPage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4" w:type="paragraph">
    <w:name w:val="toc 2"/>
    <w:next w:val="Style_2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2025-09-12T08:20:35Z</dcterms:modified>
</cp:coreProperties>
</file>