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4820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</w:t>
      </w:r>
      <w:r>
        <w:rPr>
          <w:rFonts w:eastAsia="FreeSerif"/>
          <w:color w:val="000000"/>
          <w:sz w:val="28"/>
          <w:szCs w:val="28"/>
          <w:highlight w:val="white"/>
        </w:rPr>
        <w:t xml:space="preserve">Приложение </w:t>
      </w:r>
      <w:r>
        <w:rPr>
          <w:color w:val="000000"/>
          <w:sz w:val="28"/>
          <w:szCs w:val="28"/>
          <w:highlight w:val="white"/>
        </w:rPr>
      </w:r>
    </w:p>
    <w:p>
      <w:pPr>
        <w:ind w:firstLine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4819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 УТВЕРЖДЕНО</w:t>
      </w:r>
      <w:r>
        <w:rPr>
          <w:color w:val="000000"/>
          <w:sz w:val="28"/>
          <w:szCs w:val="28"/>
        </w:rPr>
      </w:r>
    </w:p>
    <w:p>
      <w:pPr>
        <w:ind w:firstLine="4819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 решением Совета</w:t>
      </w:r>
      <w:r>
        <w:rPr>
          <w:color w:val="000000"/>
          <w:sz w:val="28"/>
          <w:szCs w:val="28"/>
        </w:rPr>
      </w:r>
    </w:p>
    <w:p>
      <w:pPr>
        <w:ind w:firstLine="4819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 муниципального образования</w:t>
      </w:r>
      <w:r>
        <w:rPr>
          <w:color w:val="000000"/>
          <w:sz w:val="28"/>
          <w:szCs w:val="28"/>
        </w:rPr>
      </w:r>
    </w:p>
    <w:p>
      <w:pPr>
        <w:ind w:left="4956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Ленинградский муниципальный округ</w:t>
      </w:r>
      <w:r>
        <w:rPr>
          <w:rFonts w:eastAsia="FreeSerif"/>
          <w:color w:val="000000"/>
          <w:sz w:val="28"/>
          <w:szCs w:val="28"/>
        </w:rPr>
        <w:t xml:space="preserve"> </w:t>
      </w:r>
      <w:r>
        <w:rPr>
          <w:rFonts w:eastAsia="FreeSerif"/>
          <w:color w:val="000000"/>
          <w:sz w:val="28"/>
          <w:szCs w:val="28"/>
        </w:rPr>
        <w:t xml:space="preserve">Краснодарского края</w:t>
      </w:r>
      <w:r>
        <w:rPr>
          <w:color w:val="000000"/>
          <w:sz w:val="28"/>
          <w:szCs w:val="28"/>
        </w:rPr>
      </w:r>
    </w:p>
    <w:p>
      <w:pPr>
        <w:ind w:firstLine="4819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 от 20.02.2025 г. № 19</w:t>
      </w:r>
      <w:r>
        <w:rPr>
          <w:color w:val="000000"/>
          <w:sz w:val="28"/>
          <w:szCs w:val="28"/>
        </w:rPr>
      </w:r>
    </w:p>
    <w:p>
      <w:pPr>
        <w:ind w:firstLine="481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481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Положение 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о Ленинградской трехсторонней комиссии по регулированию 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социально-трудовых отношений</w:t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  <w:highlight w:val="white"/>
        </w:rPr>
        <w:t xml:space="preserve"> 1</w:t>
      </w:r>
      <w:r>
        <w:rPr>
          <w:rFonts w:eastAsia="FreeSerif"/>
          <w:b/>
          <w:bCs/>
          <w:color w:val="000000"/>
          <w:sz w:val="28"/>
          <w:szCs w:val="28"/>
          <w:highlight w:val="white"/>
        </w:rPr>
        <w:t xml:space="preserve">.</w:t>
      </w:r>
      <w:r>
        <w:rPr>
          <w:rFonts w:eastAsia="FreeSerif"/>
          <w:b/>
          <w:bCs/>
          <w:color w:val="000000"/>
          <w:sz w:val="28"/>
          <w:szCs w:val="28"/>
          <w:highlight w:val="white"/>
        </w:rPr>
        <w:t xml:space="preserve"> </w:t>
      </w:r>
      <w:r>
        <w:rPr>
          <w:rFonts w:eastAsia="FreeSerif"/>
          <w:b/>
          <w:bCs/>
          <w:color w:val="000000"/>
          <w:sz w:val="28"/>
          <w:szCs w:val="28"/>
          <w:highlight w:val="white"/>
        </w:rPr>
        <w:t xml:space="preserve">Общи</w:t>
      </w:r>
      <w:r>
        <w:rPr>
          <w:rFonts w:eastAsia="FreeSerif"/>
          <w:b/>
          <w:bCs/>
          <w:color w:val="000000"/>
          <w:sz w:val="28"/>
          <w:szCs w:val="28"/>
        </w:rPr>
        <w:t xml:space="preserve">е положения</w:t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1.1. Ленинградская трехсторонняя комиссия по регулированию социально-трудов</w:t>
      </w:r>
      <w:r>
        <w:rPr>
          <w:rFonts w:eastAsia="FreeSerif"/>
          <w:color w:val="000000"/>
          <w:sz w:val="28"/>
          <w:szCs w:val="28"/>
        </w:rPr>
        <w:t xml:space="preserve">ых отношений (далее – комиссия)</w:t>
      </w:r>
      <w:r>
        <w:rPr>
          <w:rFonts w:eastAsia="FreeSerif"/>
          <w:color w:val="000000"/>
          <w:sz w:val="28"/>
          <w:szCs w:val="28"/>
        </w:rPr>
        <w:t xml:space="preserve"> является постоянно действующим органом системы социального партнерства в Ленинградском муниципальном округе, сторонами которого являются:</w:t>
      </w:r>
      <w:r>
        <w:rPr>
          <w:color w:val="000000"/>
          <w:sz w:val="28"/>
          <w:szCs w:val="28"/>
        </w:rPr>
      </w:r>
    </w:p>
    <w:p>
      <w:pPr>
        <w:pStyle w:val="727"/>
        <w:numPr>
          <w:ilvl w:val="2"/>
          <w:numId w:val="17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</w:t>
      </w:r>
      <w:r>
        <w:rPr>
          <w:rFonts w:eastAsia="FreeSerif"/>
          <w:color w:val="000000"/>
          <w:sz w:val="28"/>
          <w:szCs w:val="28"/>
        </w:rPr>
        <w:t xml:space="preserve">редставит</w:t>
      </w:r>
      <w:r>
        <w:rPr>
          <w:rFonts w:eastAsia="FreeSerif"/>
          <w:color w:val="000000"/>
          <w:sz w:val="28"/>
          <w:szCs w:val="28"/>
        </w:rPr>
        <w:t xml:space="preserve">ели территориальных организаций профсоюзов, территориальных объединений (ассоциаций) организаций профсоюзов.</w:t>
      </w:r>
      <w:r>
        <w:rPr>
          <w:color w:val="000000"/>
          <w:sz w:val="28"/>
          <w:szCs w:val="28"/>
        </w:rPr>
      </w:r>
    </w:p>
    <w:p>
      <w:pPr>
        <w:pStyle w:val="727"/>
        <w:numPr>
          <w:ilvl w:val="2"/>
          <w:numId w:val="17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Представители территориальных объединений работодателей Ленинградского муниципального округа.</w:t>
      </w:r>
      <w:r>
        <w:rPr>
          <w:color w:val="000000"/>
          <w:sz w:val="28"/>
          <w:szCs w:val="28"/>
        </w:rPr>
      </w:r>
    </w:p>
    <w:p>
      <w:pPr>
        <w:pStyle w:val="727"/>
        <w:numPr>
          <w:ilvl w:val="2"/>
          <w:numId w:val="17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Представители администрации Ленинградского муниципаль</w:t>
      </w:r>
      <w:r>
        <w:rPr>
          <w:rFonts w:eastAsia="FreeSerif"/>
          <w:color w:val="000000"/>
          <w:sz w:val="28"/>
          <w:szCs w:val="28"/>
        </w:rPr>
        <w:t xml:space="preserve">ного округа (далее – стороны).</w:t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1.2. Состав комиссии уточняется сторонами ежегодно. В случае отсутствия члена комиссии по уважительной причине стороны вправе заменять своих представителей, о чем письменно информируют комиссию.</w:t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1.3. Каждая сторона направляет</w:t>
      </w:r>
      <w:r>
        <w:rPr>
          <w:rFonts w:eastAsia="FreeSerif"/>
          <w:color w:val="000000"/>
          <w:sz w:val="28"/>
          <w:szCs w:val="28"/>
        </w:rPr>
        <w:t xml:space="preserve"> в состав комиссии не менее шести представителей.</w:t>
      </w:r>
      <w:r>
        <w:rPr>
          <w:color w:val="000000"/>
          <w:sz w:val="28"/>
          <w:szCs w:val="28"/>
        </w:rPr>
      </w:r>
    </w:p>
    <w:p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2. Принципы формирования комиссии</w:t>
      </w:r>
      <w:r>
        <w:rPr>
          <w:b/>
          <w:bCs/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Комиссия формируется на основе соблюдения принципов: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2.1. Равноправия и взаимной ответственности членов сторон.</w:t>
      </w:r>
      <w:r>
        <w:rPr>
          <w:color w:val="000000"/>
          <w:sz w:val="28"/>
          <w:szCs w:val="28"/>
        </w:rPr>
      </w:r>
    </w:p>
    <w:p>
      <w:pPr>
        <w:ind w:firstLine="709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2.2. Соблюдение норм действующего законодательства.</w:t>
      </w:r>
      <w:r>
        <w:rPr>
          <w:color w:val="000000"/>
          <w:sz w:val="28"/>
          <w:szCs w:val="28"/>
        </w:rPr>
      </w:r>
    </w:p>
    <w:p>
      <w:pPr>
        <w:ind w:firstLine="709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2.3. Паритетности представительства сторон.</w:t>
      </w:r>
      <w:r>
        <w:rPr>
          <w:color w:val="000000"/>
          <w:sz w:val="28"/>
          <w:szCs w:val="28"/>
        </w:rPr>
      </w:r>
    </w:p>
    <w:p>
      <w:pPr>
        <w:ind w:firstLine="709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2.4. Полномочности представителей сторон.</w:t>
      </w:r>
      <w:r>
        <w:rPr>
          <w:color w:val="000000"/>
          <w:sz w:val="28"/>
          <w:szCs w:val="28"/>
        </w:rPr>
      </w:r>
    </w:p>
    <w:p>
      <w:pPr>
        <w:ind w:firstLine="709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2.5. Добровольности участия в системе социального партнерства.</w:t>
      </w:r>
      <w:r>
        <w:rPr>
          <w:color w:val="000000"/>
          <w:sz w:val="28"/>
          <w:szCs w:val="28"/>
        </w:rPr>
      </w:r>
    </w:p>
    <w:p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 3. Цели и задачи комиссии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3.1. Основными целями комиссии являются:</w:t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3.1.1. Согласование социально-экономических интересов сторон социального партнерства при выработке общих принципов регулирования социально-экономических отношений.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3.1.2. Содействие договорному регулированию социально - трудовых отношений.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3.1.3. Развитие </w:t>
      </w:r>
      <w:r>
        <w:rPr>
          <w:rFonts w:eastAsia="FreeSerif"/>
          <w:color w:val="000000"/>
          <w:sz w:val="28"/>
          <w:szCs w:val="28"/>
        </w:rPr>
        <w:t xml:space="preserve">системы социального партнерства.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3.2. Основными задачами комиссии являются: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3.2.1. Обеспечение эффективного механизма регулирования социально-трудовых и связанных с ним экономических отношений.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3.2.2. Осуществление согласованной социально-экономической и с</w:t>
      </w:r>
      <w:r>
        <w:rPr>
          <w:rFonts w:eastAsia="FreeSerif"/>
          <w:color w:val="000000"/>
          <w:sz w:val="28"/>
          <w:szCs w:val="28"/>
        </w:rPr>
        <w:t xml:space="preserve">оциально-трудовой политики.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3.2.3. Совершенствование системы организации и функционирования системы социального партнерства.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3.2.4. Обеспечение равноправного сотрудничества представителей сторон при выработке общих принципов регулирования социально-трудовы</w:t>
      </w:r>
      <w:r>
        <w:rPr>
          <w:rFonts w:eastAsia="FreeSerif"/>
          <w:color w:val="000000"/>
          <w:sz w:val="28"/>
          <w:szCs w:val="28"/>
        </w:rPr>
        <w:t xml:space="preserve">х отношений.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3.2.5. Ведение коллективных переговоров по подготовке, заключению и выполнению территориального трехстороннего соглашения.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3.2.6. Изучение причин коллективных споров и разработка профилактических мер по их предупреждению.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3.2.7. Содействие раб</w:t>
      </w:r>
      <w:r>
        <w:rPr>
          <w:rFonts w:eastAsia="FreeSerif"/>
          <w:color w:val="000000"/>
          <w:sz w:val="28"/>
          <w:szCs w:val="28"/>
        </w:rPr>
        <w:t xml:space="preserve">отникам в защите их трудовых прав при заключении и выполнении коллективных договоров и соглашений в сфере труда.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4. Основные права комиссии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center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Комиссия вправе: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4.1. Координировать совместные действия администрации Ленинградского муниципального округа, терр</w:t>
      </w:r>
      <w:r>
        <w:rPr>
          <w:rFonts w:eastAsia="FreeSerif"/>
          <w:color w:val="000000"/>
          <w:sz w:val="28"/>
          <w:szCs w:val="28"/>
        </w:rPr>
        <w:t xml:space="preserve">иториальных организаций профсоюзов, территориальных объединений (ассоциаций) организаций профсоюзов и территориального объединения работодателей по вопросам экономического и социального развития, разработки и реализации территориального трехстороннего согл</w:t>
      </w:r>
      <w:r>
        <w:rPr>
          <w:rFonts w:eastAsia="FreeSerif"/>
          <w:color w:val="000000"/>
          <w:sz w:val="28"/>
          <w:szCs w:val="28"/>
        </w:rPr>
        <w:t xml:space="preserve">ашения.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4.2. Принимать решения по вопросам, входящим в ее компетенцию, которые обязательны для рассмотрения администрацией Ленинградского муниципального округа.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4.3. Осуществлять контроль за выполнением территориального трехстороннего соглашения.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4.4. Внос</w:t>
      </w:r>
      <w:r>
        <w:rPr>
          <w:rFonts w:eastAsia="FreeSerif"/>
          <w:color w:val="000000"/>
          <w:sz w:val="28"/>
          <w:szCs w:val="28"/>
        </w:rPr>
        <w:t xml:space="preserve">ить предложения о приостановлении или отмене правовых актов органов местного самоуправления в случае выявления нарушений трудовых прав работников, принципов согласованной социальной политики, основных положений территориального трехстороннего соглашения.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4</w:t>
      </w:r>
      <w:r>
        <w:rPr>
          <w:rFonts w:eastAsia="FreeSerif"/>
          <w:color w:val="000000"/>
          <w:sz w:val="28"/>
          <w:szCs w:val="28"/>
        </w:rPr>
        <w:t xml:space="preserve">.5. Разрабатывать и (или) обсуждать проекты правовых актов, программы социально-экономического развития органов местного самоуправления Ленинградского муниципального округа в сфере труда.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4.6. Формировать комиссию по подготовке и заключению трехстороннего </w:t>
      </w:r>
      <w:r>
        <w:rPr>
          <w:rFonts w:eastAsia="FreeSerif"/>
          <w:color w:val="000000"/>
          <w:sz w:val="28"/>
          <w:szCs w:val="28"/>
        </w:rPr>
        <w:t xml:space="preserve">соглашения.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4.7. Получать из соответствующих отделов администрации Ленинградского муниципального округа информацию о социально-экономическом положении округа, необходимую для деятельности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4.8. Направлять своих представителей для участия в сессиях</w:t>
      </w:r>
      <w:r>
        <w:rPr>
          <w:rFonts w:eastAsia="FreeSerif"/>
          <w:color w:val="000000"/>
          <w:sz w:val="28"/>
          <w:szCs w:val="28"/>
        </w:rPr>
        <w:t xml:space="preserve"> Совета Ленинградского муниципального округа по согласованию с соответствущими комиссиями.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4.9. Вносить на рассмотрение администрации Ленинградского муниципального округа предложения по социально-экономическим вопросам.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5. Организация деятельности комисси</w:t>
      </w:r>
      <w:r>
        <w:rPr>
          <w:rFonts w:eastAsia="FreeSerif"/>
          <w:b/>
          <w:bCs/>
          <w:color w:val="000000"/>
          <w:sz w:val="28"/>
          <w:szCs w:val="28"/>
        </w:rPr>
        <w:t xml:space="preserve">и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5.1. Комиссия осуществляет свою деятельность в соответствии с Законом Краснодарского края от 7 августа 2000 г. № 310-КЗ «О социальном партнерстве в Краснодарском крае», положением о работе комиссии, утвержденным планом работы, регламентом и с учетом нео</w:t>
      </w:r>
      <w:r>
        <w:rPr>
          <w:rFonts w:eastAsia="FreeSerif"/>
          <w:color w:val="000000"/>
          <w:sz w:val="28"/>
          <w:szCs w:val="28"/>
        </w:rPr>
        <w:t xml:space="preserve">бходимости оперативного решения возникающих неотложных вопросов.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5.2. Для разработки разделов территориального трехстороннего соглашения, плана мероприятий по его реализации и контроля за их выполнением, также для осуществления постоянной связи с территори</w:t>
      </w:r>
      <w:r>
        <w:rPr>
          <w:rFonts w:eastAsia="FreeSerif"/>
          <w:color w:val="000000"/>
          <w:sz w:val="28"/>
          <w:szCs w:val="28"/>
        </w:rPr>
        <w:t xml:space="preserve">альными и отраслевыми органами социального партнерства комиссия образует постоянные и временные рабочие группы из числа членов комиссии. Для участия в рабочих группах мо</w:t>
      </w:r>
      <w:r>
        <w:rPr>
          <w:rFonts w:eastAsia="FreeSerif"/>
          <w:color w:val="000000"/>
          <w:sz w:val="28"/>
          <w:szCs w:val="28"/>
        </w:rPr>
        <w:t xml:space="preserve">гут привлекаться представители </w:t>
      </w:r>
      <w:r>
        <w:rPr>
          <w:rFonts w:eastAsia="FreeSerif"/>
          <w:color w:val="000000"/>
          <w:sz w:val="28"/>
          <w:szCs w:val="28"/>
        </w:rPr>
        <w:t xml:space="preserve">территориальных организаций профсоюзов, территориальных</w:t>
      </w:r>
      <w:r>
        <w:rPr>
          <w:rFonts w:eastAsia="FreeSerif"/>
          <w:color w:val="000000"/>
          <w:sz w:val="28"/>
          <w:szCs w:val="28"/>
        </w:rPr>
        <w:t xml:space="preserve"> объединений (ассоциаций) организаций профсоюзов, территориального объединения работодателей и администрации Ленинградского муниципального округа, не являющихся членами комиссии, а также специалисты и эксперты.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5.3. В заседаниях имеют право участвовать с п</w:t>
      </w:r>
      <w:r>
        <w:rPr>
          <w:rFonts w:eastAsia="FreeSerif"/>
          <w:color w:val="000000"/>
          <w:sz w:val="28"/>
          <w:szCs w:val="28"/>
        </w:rPr>
        <w:t xml:space="preserve">равом совещательного голоса, по согласию с сопредседателями, представители сторон, не входящие в состав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5.4. Для организации деятельности комиссии ее решением образуется секретариат, представители которого от каждой стороны определяются самостоят</w:t>
      </w:r>
      <w:r>
        <w:rPr>
          <w:rFonts w:eastAsia="FreeSerif"/>
          <w:color w:val="000000"/>
          <w:sz w:val="28"/>
          <w:szCs w:val="28"/>
        </w:rPr>
        <w:t xml:space="preserve">ельно. Члены секретариата не входят в состав комиссии. Ответственный секретарь комиссии утверждается решением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5.5. Заседания комиссии проводятся не реже одного раза в квартал.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5.6. Заседание комиссии считается правомочным при наличии не менее 50 процент</w:t>
      </w:r>
      <w:r>
        <w:rPr>
          <w:rFonts w:eastAsia="FreeSerif"/>
          <w:color w:val="000000"/>
          <w:sz w:val="28"/>
          <w:szCs w:val="28"/>
        </w:rPr>
        <w:t xml:space="preserve">ов членов комиссии от каждой из</w:t>
      </w:r>
      <w:r>
        <w:rPr>
          <w:rFonts w:eastAsia="FreeSerif"/>
          <w:color w:val="000000"/>
          <w:sz w:val="28"/>
          <w:szCs w:val="28"/>
        </w:rPr>
        <w:t xml:space="preserve"> сторон.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 </w:t>
      </w:r>
      <w:r>
        <w:rPr>
          <w:rFonts w:eastAsia="FreeSerif"/>
          <w:b/>
          <w:bCs/>
          <w:color w:val="000000"/>
          <w:sz w:val="28"/>
          <w:szCs w:val="28"/>
        </w:rPr>
        <w:t xml:space="preserve">6. Порядок принятия комиссией решений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6.1. Комиссия принимает свои решения открытым голосованием.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6.2. Перед принятием решений председа</w:t>
      </w:r>
      <w:r>
        <w:rPr>
          <w:rFonts w:eastAsia="FreeSerif"/>
          <w:color w:val="000000"/>
          <w:sz w:val="28"/>
          <w:szCs w:val="28"/>
        </w:rPr>
        <w:t xml:space="preserve">тельствующий указывает количество предложений, поставленных на голосование, уточняет их формулировки.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6.3. При необходимости проекты решений оформляются в письменном виде и раздаются членам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6.4. Решение считается принятым, если за его </w:t>
      </w:r>
      <w:r>
        <w:rPr>
          <w:rFonts w:eastAsia="FreeSerif"/>
          <w:color w:val="000000"/>
          <w:sz w:val="28"/>
          <w:szCs w:val="28"/>
        </w:rPr>
        <w:t xml:space="preserve">принятие проголосовала каждая из сторон. Стороны принимают свои решения самостоятельно большинством голосов членов комиссии, участвующих в заседании. Члены комиссии, не согласные с принятым решением, имеют право на включение их мнения в протокол заседания.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6.5. Решения комиссии по направленным проектам правовых и иных актов администрации Ленинградского муниципального округа подлежат обязательному рассмотрению администрацией Ленинградского муниципального округа.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6.6. Контроль за выполнением коллективных дого</w:t>
      </w:r>
      <w:r>
        <w:rPr>
          <w:rFonts w:eastAsia="FreeSerif"/>
          <w:color w:val="000000"/>
          <w:sz w:val="28"/>
          <w:szCs w:val="28"/>
        </w:rPr>
        <w:t xml:space="preserve">воров и соглашений осуществляется сторонами социального партнерства, комиссиями, администрацией Ленинградского муниципального округа.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6.7. Комиссия информирует население округа, участников социального партнерства о ходе подготовки, заключении и реализации </w:t>
      </w:r>
      <w:r>
        <w:rPr>
          <w:rFonts w:eastAsia="FreeSerif"/>
          <w:color w:val="000000"/>
          <w:sz w:val="28"/>
          <w:szCs w:val="28"/>
        </w:rPr>
        <w:t xml:space="preserve">территориального трехстороннего соглашения.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 7. Правовое положение сторон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7.1. Сторонами комиссии признаются организованные в качестве членов комиссии представители: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7.1.1. Территориальных организаций профсоюзов, территориальных объединений (ассоциаций) </w:t>
      </w:r>
      <w:r>
        <w:rPr>
          <w:rFonts w:eastAsia="FreeSerif"/>
          <w:color w:val="000000"/>
          <w:sz w:val="28"/>
          <w:szCs w:val="28"/>
        </w:rPr>
        <w:t xml:space="preserve">организаций профсоюзов.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7.1.2. Территориальных объединений работодателей Ленинградского муниципального округа.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7.1.3. Администрации Ленинградского муниципального округа.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7.2. Стороны имеют право: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участвовать в заседаниях;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предлагать вопросы для обсуждения;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представлять материалы для ознакомления;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вносить предложения для рассмотрения на заседаниях и в проект решения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 8. Основные принципы взаимодействия членов комиссии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8.1. Основными принципами взаимодействия являются: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8.1.1. Равноправие сторон.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8</w:t>
      </w:r>
      <w:r>
        <w:rPr>
          <w:rFonts w:eastAsia="FreeSerif"/>
          <w:color w:val="000000"/>
          <w:sz w:val="28"/>
          <w:szCs w:val="28"/>
        </w:rPr>
        <w:t xml:space="preserve">.1.2. Свобода выбора при обсуждении вопросов, входящих в сферу труда.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8.1.3. Добровольность в принятии обязательств.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8.1.4. Полномочность представительства сторон на ведение переговоров и заключение территориального трехстороннего соглашения.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8.1.5. Реальн</w:t>
      </w:r>
      <w:r>
        <w:rPr>
          <w:rFonts w:eastAsia="FreeSerif"/>
          <w:color w:val="000000"/>
          <w:sz w:val="28"/>
          <w:szCs w:val="28"/>
        </w:rPr>
        <w:t xml:space="preserve">ость принимаемых сторонами обязательств.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8.1.7. Уважение и учет интересов сторон.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8.1.8. Обязательность выполнения коллективных договоров, соглашений.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 9. Сопредседатели комиссий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9.1. Сопредседатели комиссии избираются членами комиссий каждой из сторон и организуют ее работу.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9.2. Сопредседатели комиссии поочередно председательствуют на заседаниях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9.3. Сопредседатель комиссии: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9.3.1. Представляет состав стороны, представителей сторон в рабочие группы.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9.3.2. Вносит предложения в проект плана работы комиссии, в повестку дня заседания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 10. Члены комиссии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10.1. Члены комиссии в своей деятельности руководствуются федерал</w:t>
      </w:r>
      <w:r>
        <w:rPr>
          <w:rFonts w:eastAsia="FreeSerif"/>
          <w:color w:val="000000"/>
          <w:sz w:val="28"/>
          <w:szCs w:val="28"/>
        </w:rPr>
        <w:t xml:space="preserve">ьными законами и законами Краснодарского края, иными правовыми актами, действующими на территории Российской Федерации, а также муниципальными правовыми актами в сфере труда.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10.2. Члены комиссии имеют право: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10.2.1. Вносить предложения для рассмотрения на</w:t>
      </w:r>
      <w:r>
        <w:rPr>
          <w:rFonts w:eastAsia="FreeSerif"/>
          <w:color w:val="000000"/>
          <w:sz w:val="28"/>
          <w:szCs w:val="28"/>
        </w:rPr>
        <w:t xml:space="preserve"> заседания комиссии и рабочей группы.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10.2.2. В соответствии с поручениями комиссии или ее рабочей группы обращаться по вопросам своей компетенции в администрацию Ленинградского муниципального округа, территориальные организации профсоюзов, территориальные</w:t>
      </w:r>
      <w:r>
        <w:rPr>
          <w:rFonts w:eastAsia="FreeSerif"/>
          <w:color w:val="000000"/>
          <w:sz w:val="28"/>
          <w:szCs w:val="28"/>
        </w:rPr>
        <w:t xml:space="preserve"> объединения (ассоциации) организаций профсоюзов, территориальное объединение работодателей Ленинградского муниципального округа и получать письменный ответ по существу поставленных вопросов, в сроки, установленные законодательством Российской Федерации.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</w:t>
      </w:r>
      <w:r>
        <w:rPr>
          <w:rFonts w:eastAsia="FreeSerif"/>
          <w:color w:val="000000"/>
          <w:sz w:val="28"/>
          <w:szCs w:val="28"/>
        </w:rPr>
        <w:t xml:space="preserve">0.2.3. Знакомиться с соответствующими правовыми актами, информационными справочными материалами.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10.2.4. Вносить предложения в комиссию о привлечении к ответственности лиц, не выполняющих обязательства, предусмотренные соглашением, коллективными договорами</w:t>
      </w:r>
      <w:r>
        <w:rPr>
          <w:rFonts w:eastAsia="FreeSerif"/>
          <w:color w:val="000000"/>
          <w:sz w:val="28"/>
          <w:szCs w:val="28"/>
        </w:rPr>
        <w:t xml:space="preserve">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10.2.5. Выезжать в организации, находящиеся на территории округа, для ознакомления с положением дел, касающихся выполнения территориального соглашения.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10.2.6. Предлагать кандидатуры для включения в состав рабочей группы.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10.3. Члены комиссии обязаны: 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</w:t>
      </w:r>
      <w:r>
        <w:rPr>
          <w:rFonts w:eastAsia="FreeSerif"/>
          <w:color w:val="000000"/>
          <w:sz w:val="28"/>
          <w:szCs w:val="28"/>
        </w:rPr>
        <w:t xml:space="preserve">0.3.1. Участвовать в заседаниях комиссии и рабочей группы.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10.3.2. Принимать участие в подготовке вопросов на заседании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10.3.3. Содействовать реализации решений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10.3.4. Регулярно информировать пре</w:t>
      </w:r>
      <w:r>
        <w:rPr>
          <w:rFonts w:eastAsia="FreeSerif"/>
          <w:color w:val="000000"/>
          <w:sz w:val="28"/>
          <w:szCs w:val="28"/>
        </w:rPr>
        <w:t xml:space="preserve">дставляемые им территориальные </w:t>
      </w:r>
      <w:r>
        <w:rPr>
          <w:rFonts w:eastAsia="FreeSerif"/>
          <w:color w:val="000000"/>
          <w:sz w:val="28"/>
          <w:szCs w:val="28"/>
        </w:rPr>
        <w:t xml:space="preserve">организа</w:t>
      </w:r>
      <w:r>
        <w:rPr>
          <w:rFonts w:eastAsia="FreeSerif"/>
          <w:color w:val="000000"/>
          <w:sz w:val="28"/>
          <w:szCs w:val="28"/>
        </w:rPr>
        <w:t xml:space="preserve">ции профсоюзов, территориальные объединения (ассоциации) организаций профсоюзов, территориальное объединение работодателей  и администрацию Ленинградского муниципального округа о деятельности комиссии, ходе реализации территориального соглашения.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10.3.5. Ч</w:t>
      </w:r>
      <w:r>
        <w:rPr>
          <w:rFonts w:eastAsia="FreeSerif"/>
          <w:color w:val="000000"/>
          <w:sz w:val="28"/>
          <w:szCs w:val="28"/>
        </w:rPr>
        <w:t xml:space="preserve">лены комиссии несут персональную ответственность перед стороной и непосредственно перед органами, уполномочившими представлять их интересы.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11. Секретариат комиссии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11.1. Секретариат комиссии работает на общественных началах, подчиняется сопредседателям комиссии, используя помещения организаций, представляющих стороны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11.2. Секретариат комиссии по поручению сопредседателей организует деятельность и заседания</w:t>
      </w:r>
      <w:r>
        <w:rPr>
          <w:rFonts w:eastAsia="FreeSerif"/>
          <w:color w:val="000000"/>
          <w:sz w:val="28"/>
          <w:szCs w:val="28"/>
        </w:rPr>
        <w:t xml:space="preserve">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11.3. Секретариат комиссии обеспечивает подготовку материалов для рассмотрения на заседаниях комиссии и ее рабочих групп.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11.4. Руководит работой секретариата комиссии ответственный секретарь комиссии.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 12. Ответственный секретарь комиссии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12.</w:t>
      </w:r>
      <w:r>
        <w:rPr>
          <w:rFonts w:eastAsia="FreeSerif"/>
          <w:color w:val="000000"/>
          <w:sz w:val="28"/>
          <w:szCs w:val="28"/>
        </w:rPr>
        <w:t xml:space="preserve">1. Ответственный секретарь комиссии назначается сопредседателями по согласованию из членов секретариата.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12.2. Ответственный секретарь комиссии в своей деятельности руководствуется федеральными законами, иными правовыми актами Российской Федерации, законам</w:t>
      </w:r>
      <w:r>
        <w:rPr>
          <w:rFonts w:eastAsia="FreeSerif"/>
          <w:color w:val="000000"/>
          <w:sz w:val="28"/>
          <w:szCs w:val="28"/>
        </w:rPr>
        <w:t xml:space="preserve">и Краснодарского края.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12.3. Ответственный секретарь комиссии имеет право: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12.3.1. В соответствии с поручениями комиссии или рабочей группы обращаться в органы местного самоуправления территориальное объединение работодателей, территориальные организации п</w:t>
      </w:r>
      <w:r>
        <w:rPr>
          <w:rFonts w:eastAsia="FreeSerif"/>
          <w:color w:val="000000"/>
          <w:sz w:val="28"/>
          <w:szCs w:val="28"/>
        </w:rPr>
        <w:t xml:space="preserve">рофсоюзов, территориальные объединения (ассоциации) организаций профсоюзов и получать письменный ответ по существу поставленных вопросов в сроки, установленные законодательством Российской Федерации.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12.3.2. Знакомиться с соответствующими</w:t>
      </w:r>
      <w:r>
        <w:rPr>
          <w:rFonts w:eastAsia="FreeSerif"/>
          <w:color w:val="000000"/>
          <w:sz w:val="28"/>
          <w:szCs w:val="28"/>
        </w:rPr>
        <w:t xml:space="preserve"> нормативными,</w:t>
      </w:r>
      <w:r>
        <w:rPr>
          <w:rFonts w:eastAsia="FreeSerif"/>
          <w:color w:val="000000"/>
          <w:sz w:val="28"/>
          <w:szCs w:val="28"/>
        </w:rPr>
        <w:t xml:space="preserve"> информационными справочными материалами.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12.4. Ответственный секретарь комиссии осуществляет ведение делопроизводства комиссии, организует работу с документами, проводит в период между заседаниями комиссии консультации по вопросам, требующим принятия опер</w:t>
      </w:r>
      <w:r>
        <w:rPr>
          <w:rFonts w:eastAsia="FreeSerif"/>
          <w:color w:val="000000"/>
          <w:sz w:val="28"/>
          <w:szCs w:val="28"/>
        </w:rPr>
        <w:t xml:space="preserve">ативного решения.</w:t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center"/>
        <w:rPr>
          <w:rFonts w:eastAsia="FreeSerif"/>
          <w:b/>
          <w:bCs/>
          <w:color w:val="000000"/>
          <w:sz w:val="28"/>
          <w:szCs w:val="28"/>
        </w:rPr>
      </w:pPr>
      <w:r>
        <w:rPr>
          <w:rFonts w:eastAsia="FreeSerif"/>
          <w:b/>
          <w:bCs/>
          <w:color w:val="000000"/>
          <w:sz w:val="28"/>
          <w:szCs w:val="28"/>
        </w:rPr>
        <w:t xml:space="preserve">13. Заключительные положения</w:t>
      </w:r>
      <w:r>
        <w:rPr>
          <w:rFonts w:eastAsia="FreeSerif"/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</w:r>
      <w:r>
        <w:rPr>
          <w:rFonts w:eastAsia="FreeSerif"/>
          <w:color w:val="000000"/>
          <w:sz w:val="28"/>
          <w:szCs w:val="28"/>
        </w:rPr>
      </w:r>
    </w:p>
    <w:p>
      <w:pPr>
        <w:ind w:firstLine="709"/>
        <w:jc w:val="both"/>
        <w:rPr>
          <w:rFonts w:eastAsia="FreeSerif"/>
          <w:color w:val="000000"/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13.1. Во исполнение Закона Краснодарского края от 7 августа 2000 г.       № 310-КЗ «О социальном партнер</w:t>
      </w:r>
      <w:r>
        <w:rPr>
          <w:rFonts w:eastAsia="FreeSerif"/>
          <w:color w:val="000000"/>
          <w:sz w:val="28"/>
          <w:szCs w:val="28"/>
        </w:rPr>
        <w:t xml:space="preserve">стве в Краснодарском крае» Ленинградская комиссия по регулированию социально-трудовых отношений не может включать в свои соглашения позиции, ухудшающие положение работников по сра</w:t>
      </w:r>
      <w:r>
        <w:rPr>
          <w:rFonts w:eastAsia="FreeSerif"/>
          <w:color w:val="000000"/>
          <w:sz w:val="28"/>
          <w:szCs w:val="28"/>
        </w:rPr>
        <w:t xml:space="preserve">внению с краевым трехсторонним </w:t>
      </w:r>
      <w:r>
        <w:rPr>
          <w:rFonts w:eastAsia="FreeSerif"/>
          <w:color w:val="000000"/>
          <w:sz w:val="28"/>
          <w:szCs w:val="28"/>
        </w:rPr>
        <w:t xml:space="preserve">и территориальным трехсторонним соглашениями.</w:t>
      </w:r>
      <w:r>
        <w:rPr>
          <w:rFonts w:eastAsia="FreeSerif"/>
          <w:color w:val="000000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</w:t>
      </w:r>
      <w:bookmarkStart w:id="0" w:name="_GoBack"/>
      <w:r/>
      <w:bookmarkEnd w:id="0"/>
      <w:r>
        <w:rPr>
          <w:sz w:val="28"/>
          <w:szCs w:val="28"/>
        </w:rPr>
        <w:t xml:space="preserve">    Ю.И. Мазурова</w:t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426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7</w:t>
    </w:r>
    <w:r>
      <w:fldChar w:fldCharType="end"/>
    </w:r>
    <w:r/>
  </w:p>
  <w:p>
    <w:pPr>
      <w:pStyle w:val="7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2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64" w:hanging="1164"/>
      </w:pPr>
    </w:lvl>
    <w:lvl w:ilvl="1">
      <w:start w:val="1"/>
      <w:numFmt w:val="decimal"/>
      <w:isLgl w:val="false"/>
      <w:suff w:val="tab"/>
      <w:lvlText w:val="%1.%2."/>
      <w:lvlJc w:val="left"/>
      <w:pPr>
        <w:ind w:left="1704" w:hanging="1164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44" w:hanging="116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164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24" w:hanging="1164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80" w:hanging="216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64" w:hanging="1164"/>
      </w:pPr>
    </w:lvl>
    <w:lvl w:ilvl="1">
      <w:start w:val="1"/>
      <w:numFmt w:val="decimal"/>
      <w:isLgl w:val="false"/>
      <w:suff w:val="tab"/>
      <w:lvlText w:val="%1.%2."/>
      <w:lvlJc w:val="left"/>
      <w:pPr>
        <w:ind w:left="1704" w:hanging="1164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44" w:hanging="116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4" w:hanging="1164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24" w:hanging="1164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80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</w:num>
  <w:num w:numId="2">
    <w:abstractNumId w:val="10"/>
  </w:num>
  <w:num w:numId="3">
    <w:abstractNumId w:val="8"/>
  </w:num>
  <w:num w:numId="4">
    <w:abstractNumId w:val="12"/>
  </w:num>
  <w:num w:numId="5">
    <w:abstractNumId w:val="1"/>
  </w:num>
  <w:num w:numId="6">
    <w:abstractNumId w:val="2"/>
  </w:num>
  <w:num w:numId="7">
    <w:abstractNumId w:val="16"/>
  </w:num>
  <w:num w:numId="8">
    <w:abstractNumId w:val="5"/>
  </w:num>
  <w:num w:numId="9">
    <w:abstractNumId w:val="11"/>
  </w:num>
  <w:num w:numId="10">
    <w:abstractNumId w:val="9"/>
  </w:num>
  <w:num w:numId="11">
    <w:abstractNumId w:val="7"/>
  </w:num>
  <w:num w:numId="12">
    <w:abstractNumId w:val="3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5"/>
    <w:link w:val="70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5"/>
    <w:link w:val="70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15"/>
    <w:link w:val="70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5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15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5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15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15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1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5"/>
    <w:link w:val="729"/>
    <w:uiPriority w:val="10"/>
    <w:rPr>
      <w:sz w:val="48"/>
      <w:szCs w:val="48"/>
    </w:rPr>
  </w:style>
  <w:style w:type="character" w:styleId="37">
    <w:name w:val="Subtitle Char"/>
    <w:basedOn w:val="715"/>
    <w:link w:val="731"/>
    <w:uiPriority w:val="11"/>
    <w:rPr>
      <w:sz w:val="24"/>
      <w:szCs w:val="24"/>
    </w:rPr>
  </w:style>
  <w:style w:type="character" w:styleId="39">
    <w:name w:val="Quote Char"/>
    <w:link w:val="733"/>
    <w:uiPriority w:val="29"/>
    <w:rPr>
      <w:i/>
    </w:rPr>
  </w:style>
  <w:style w:type="character" w:styleId="41">
    <w:name w:val="Intense Quote Char"/>
    <w:link w:val="735"/>
    <w:uiPriority w:val="30"/>
    <w:rPr>
      <w:i/>
    </w:rPr>
  </w:style>
  <w:style w:type="character" w:styleId="47">
    <w:name w:val="Caption Char"/>
    <w:basedOn w:val="741"/>
    <w:link w:val="739"/>
    <w:uiPriority w:val="99"/>
  </w:style>
  <w:style w:type="character" w:styleId="176">
    <w:name w:val="Footnote Text Char"/>
    <w:link w:val="870"/>
    <w:uiPriority w:val="99"/>
    <w:rPr>
      <w:sz w:val="18"/>
    </w:rPr>
  </w:style>
  <w:style w:type="character" w:styleId="179">
    <w:name w:val="Endnote Text Char"/>
    <w:link w:val="873"/>
    <w:uiPriority w:val="99"/>
    <w:rPr>
      <w:sz w:val="20"/>
    </w:rPr>
  </w:style>
  <w:style w:type="paragraph" w:styleId="705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706">
    <w:name w:val="Heading 1"/>
    <w:basedOn w:val="705"/>
    <w:next w:val="705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7">
    <w:name w:val="Heading 2"/>
    <w:basedOn w:val="705"/>
    <w:next w:val="705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8">
    <w:name w:val="Heading 3"/>
    <w:basedOn w:val="705"/>
    <w:next w:val="705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9">
    <w:name w:val="Heading 4"/>
    <w:basedOn w:val="705"/>
    <w:next w:val="705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705"/>
    <w:next w:val="705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11">
    <w:name w:val="Heading 6"/>
    <w:basedOn w:val="705"/>
    <w:next w:val="705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705"/>
    <w:next w:val="705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705"/>
    <w:next w:val="705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705"/>
    <w:next w:val="705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character" w:styleId="718" w:customStyle="1">
    <w:name w:val="Заголовок 1 Знак"/>
    <w:link w:val="706"/>
    <w:uiPriority w:val="9"/>
    <w:rPr>
      <w:rFonts w:ascii="Arial" w:hAnsi="Arial" w:eastAsia="Arial" w:cs="Arial"/>
      <w:sz w:val="40"/>
      <w:szCs w:val="40"/>
    </w:rPr>
  </w:style>
  <w:style w:type="character" w:styleId="719" w:customStyle="1">
    <w:name w:val="Заголовок 2 Знак"/>
    <w:link w:val="707"/>
    <w:uiPriority w:val="9"/>
    <w:rPr>
      <w:rFonts w:ascii="Arial" w:hAnsi="Arial" w:eastAsia="Arial" w:cs="Arial"/>
      <w:sz w:val="34"/>
    </w:rPr>
  </w:style>
  <w:style w:type="character" w:styleId="720" w:customStyle="1">
    <w:name w:val="Заголовок 3 Знак"/>
    <w:link w:val="708"/>
    <w:uiPriority w:val="9"/>
    <w:rPr>
      <w:rFonts w:ascii="Arial" w:hAnsi="Arial" w:eastAsia="Arial" w:cs="Arial"/>
      <w:sz w:val="30"/>
      <w:szCs w:val="30"/>
    </w:rPr>
  </w:style>
  <w:style w:type="character" w:styleId="721" w:customStyle="1">
    <w:name w:val="Заголовок 4 Знак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Заголовок 5 Знак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Заголовок 6 Знак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Заголовок 7 Знак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Заголовок 8 Знак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Заголовок 9 Знак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List Paragraph"/>
    <w:basedOn w:val="705"/>
    <w:uiPriority w:val="34"/>
    <w:qFormat/>
    <w:pPr>
      <w:contextualSpacing/>
      <w:ind w:left="720"/>
    </w:pPr>
  </w:style>
  <w:style w:type="paragraph" w:styleId="728">
    <w:name w:val="No Spacing"/>
    <w:uiPriority w:val="1"/>
    <w:qFormat/>
    <w:rPr>
      <w:lang w:eastAsia="zh-CN"/>
    </w:rPr>
  </w:style>
  <w:style w:type="paragraph" w:styleId="729">
    <w:name w:val="Title"/>
    <w:basedOn w:val="705"/>
    <w:next w:val="705"/>
    <w:link w:val="7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0" w:customStyle="1">
    <w:name w:val="Заголовок Знак"/>
    <w:link w:val="729"/>
    <w:uiPriority w:val="10"/>
    <w:rPr>
      <w:sz w:val="48"/>
      <w:szCs w:val="48"/>
    </w:rPr>
  </w:style>
  <w:style w:type="paragraph" w:styleId="731">
    <w:name w:val="Subtitle"/>
    <w:basedOn w:val="705"/>
    <w:next w:val="705"/>
    <w:link w:val="732"/>
    <w:uiPriority w:val="11"/>
    <w:qFormat/>
    <w:pPr>
      <w:spacing w:before="200" w:after="200"/>
    </w:pPr>
  </w:style>
  <w:style w:type="character" w:styleId="732" w:customStyle="1">
    <w:name w:val="Подзаголовок Знак"/>
    <w:link w:val="731"/>
    <w:uiPriority w:val="11"/>
    <w:rPr>
      <w:sz w:val="24"/>
      <w:szCs w:val="24"/>
    </w:rPr>
  </w:style>
  <w:style w:type="paragraph" w:styleId="733">
    <w:name w:val="Quote"/>
    <w:basedOn w:val="705"/>
    <w:next w:val="705"/>
    <w:link w:val="734"/>
    <w:uiPriority w:val="29"/>
    <w:qFormat/>
    <w:pPr>
      <w:ind w:left="720" w:right="720"/>
    </w:pPr>
    <w:rPr>
      <w:i/>
    </w:rPr>
  </w:style>
  <w:style w:type="character" w:styleId="734" w:customStyle="1">
    <w:name w:val="Цитата 2 Знак"/>
    <w:link w:val="733"/>
    <w:uiPriority w:val="29"/>
    <w:rPr>
      <w:i/>
    </w:rPr>
  </w:style>
  <w:style w:type="paragraph" w:styleId="735">
    <w:name w:val="Intense Quote"/>
    <w:basedOn w:val="705"/>
    <w:next w:val="705"/>
    <w:link w:val="73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 w:customStyle="1">
    <w:name w:val="Выделенная цитата Знак"/>
    <w:link w:val="735"/>
    <w:uiPriority w:val="30"/>
    <w:rPr>
      <w:i/>
    </w:rPr>
  </w:style>
  <w:style w:type="paragraph" w:styleId="737">
    <w:name w:val="Header"/>
    <w:basedOn w:val="705"/>
    <w:link w:val="88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38" w:customStyle="1">
    <w:name w:val="Header Char"/>
    <w:uiPriority w:val="99"/>
  </w:style>
  <w:style w:type="paragraph" w:styleId="739">
    <w:name w:val="Footer"/>
    <w:basedOn w:val="705"/>
    <w:link w:val="89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40" w:customStyle="1">
    <w:name w:val="Footer Char"/>
    <w:uiPriority w:val="99"/>
  </w:style>
  <w:style w:type="paragraph" w:styleId="741">
    <w:name w:val="Caption"/>
    <w:basedOn w:val="705"/>
    <w:next w:val="705"/>
    <w:link w:val="74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42" w:customStyle="1">
    <w:name w:val="Название объекта Знак"/>
    <w:link w:val="741"/>
    <w:uiPriority w:val="99"/>
  </w:style>
  <w:style w:type="table" w:styleId="743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8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5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4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69">
    <w:name w:val="Hyperlink"/>
    <w:uiPriority w:val="99"/>
    <w:semiHidden/>
    <w:unhideWhenUsed/>
    <w:rPr>
      <w:color w:val="0000ff"/>
      <w:u w:val="single"/>
    </w:rPr>
  </w:style>
  <w:style w:type="paragraph" w:styleId="870">
    <w:name w:val="footnote text"/>
    <w:basedOn w:val="705"/>
    <w:link w:val="871"/>
    <w:uiPriority w:val="99"/>
    <w:semiHidden/>
    <w:unhideWhenUsed/>
    <w:pPr>
      <w:spacing w:after="40"/>
    </w:pPr>
    <w:rPr>
      <w:sz w:val="18"/>
    </w:rPr>
  </w:style>
  <w:style w:type="character" w:styleId="871" w:customStyle="1">
    <w:name w:val="Текст сноски Знак"/>
    <w:link w:val="870"/>
    <w:uiPriority w:val="99"/>
    <w:rPr>
      <w:sz w:val="18"/>
    </w:rPr>
  </w:style>
  <w:style w:type="character" w:styleId="872">
    <w:name w:val="footnote reference"/>
    <w:uiPriority w:val="99"/>
    <w:unhideWhenUsed/>
    <w:rPr>
      <w:vertAlign w:val="superscript"/>
    </w:rPr>
  </w:style>
  <w:style w:type="paragraph" w:styleId="873">
    <w:name w:val="endnote text"/>
    <w:basedOn w:val="705"/>
    <w:link w:val="874"/>
    <w:uiPriority w:val="99"/>
    <w:semiHidden/>
    <w:unhideWhenUsed/>
    <w:rPr>
      <w:sz w:val="20"/>
    </w:rPr>
  </w:style>
  <w:style w:type="character" w:styleId="874" w:customStyle="1">
    <w:name w:val="Текст концевой сноски Знак"/>
    <w:link w:val="873"/>
    <w:uiPriority w:val="99"/>
    <w:rPr>
      <w:sz w:val="20"/>
    </w:rPr>
  </w:style>
  <w:style w:type="character" w:styleId="875">
    <w:name w:val="endnote reference"/>
    <w:uiPriority w:val="99"/>
    <w:semiHidden/>
    <w:unhideWhenUsed/>
    <w:rPr>
      <w:vertAlign w:val="superscript"/>
    </w:rPr>
  </w:style>
  <w:style w:type="paragraph" w:styleId="876">
    <w:name w:val="toc 1"/>
    <w:basedOn w:val="705"/>
    <w:next w:val="705"/>
    <w:uiPriority w:val="39"/>
    <w:unhideWhenUsed/>
    <w:pPr>
      <w:spacing w:after="57"/>
    </w:pPr>
  </w:style>
  <w:style w:type="paragraph" w:styleId="877">
    <w:name w:val="toc 2"/>
    <w:basedOn w:val="705"/>
    <w:next w:val="705"/>
    <w:uiPriority w:val="39"/>
    <w:unhideWhenUsed/>
    <w:pPr>
      <w:ind w:left="283"/>
      <w:spacing w:after="57"/>
    </w:pPr>
  </w:style>
  <w:style w:type="paragraph" w:styleId="878">
    <w:name w:val="toc 3"/>
    <w:basedOn w:val="705"/>
    <w:next w:val="705"/>
    <w:uiPriority w:val="39"/>
    <w:unhideWhenUsed/>
    <w:pPr>
      <w:ind w:left="567"/>
      <w:spacing w:after="57"/>
    </w:pPr>
  </w:style>
  <w:style w:type="paragraph" w:styleId="879">
    <w:name w:val="toc 4"/>
    <w:basedOn w:val="705"/>
    <w:next w:val="705"/>
    <w:uiPriority w:val="39"/>
    <w:unhideWhenUsed/>
    <w:pPr>
      <w:ind w:left="850"/>
      <w:spacing w:after="57"/>
    </w:pPr>
  </w:style>
  <w:style w:type="paragraph" w:styleId="880">
    <w:name w:val="toc 5"/>
    <w:basedOn w:val="705"/>
    <w:next w:val="705"/>
    <w:uiPriority w:val="39"/>
    <w:unhideWhenUsed/>
    <w:pPr>
      <w:ind w:left="1134"/>
      <w:spacing w:after="57"/>
    </w:pPr>
  </w:style>
  <w:style w:type="paragraph" w:styleId="881">
    <w:name w:val="toc 6"/>
    <w:basedOn w:val="705"/>
    <w:next w:val="705"/>
    <w:uiPriority w:val="39"/>
    <w:unhideWhenUsed/>
    <w:pPr>
      <w:ind w:left="1417"/>
      <w:spacing w:after="57"/>
    </w:pPr>
  </w:style>
  <w:style w:type="paragraph" w:styleId="882">
    <w:name w:val="toc 7"/>
    <w:basedOn w:val="705"/>
    <w:next w:val="705"/>
    <w:uiPriority w:val="39"/>
    <w:unhideWhenUsed/>
    <w:pPr>
      <w:ind w:left="1701"/>
      <w:spacing w:after="57"/>
    </w:pPr>
  </w:style>
  <w:style w:type="paragraph" w:styleId="883">
    <w:name w:val="toc 8"/>
    <w:basedOn w:val="705"/>
    <w:next w:val="705"/>
    <w:uiPriority w:val="39"/>
    <w:unhideWhenUsed/>
    <w:pPr>
      <w:ind w:left="1984"/>
      <w:spacing w:after="57"/>
    </w:pPr>
  </w:style>
  <w:style w:type="paragraph" w:styleId="884">
    <w:name w:val="toc 9"/>
    <w:basedOn w:val="705"/>
    <w:next w:val="705"/>
    <w:uiPriority w:val="39"/>
    <w:unhideWhenUsed/>
    <w:pPr>
      <w:ind w:left="2268"/>
      <w:spacing w:after="57"/>
    </w:pPr>
  </w:style>
  <w:style w:type="paragraph" w:styleId="885">
    <w:name w:val="TOC Heading"/>
    <w:uiPriority w:val="39"/>
    <w:unhideWhenUsed/>
    <w:rPr>
      <w:lang w:eastAsia="zh-CN"/>
    </w:rPr>
  </w:style>
  <w:style w:type="paragraph" w:styleId="886">
    <w:name w:val="table of figures"/>
    <w:basedOn w:val="705"/>
    <w:next w:val="705"/>
    <w:uiPriority w:val="99"/>
    <w:unhideWhenUsed/>
  </w:style>
  <w:style w:type="paragraph" w:styleId="887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88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character" w:styleId="889" w:customStyle="1">
    <w:name w:val="Верхний колонтитул Знак"/>
    <w:link w:val="73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0">
    <w:name w:val="Body Text Indent 2"/>
    <w:basedOn w:val="705"/>
    <w:link w:val="891"/>
    <w:pPr>
      <w:ind w:firstLine="720"/>
      <w:jc w:val="both"/>
    </w:pPr>
    <w:rPr>
      <w:sz w:val="28"/>
      <w:szCs w:val="20"/>
    </w:rPr>
  </w:style>
  <w:style w:type="character" w:styleId="891" w:customStyle="1">
    <w:name w:val="Основной текст с отступом 2 Знак"/>
    <w:link w:val="89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92" w:customStyle="1">
    <w:name w:val="fn2r"/>
    <w:basedOn w:val="705"/>
    <w:pPr>
      <w:spacing w:before="100" w:beforeAutospacing="1" w:after="100" w:afterAutospacing="1"/>
    </w:pPr>
  </w:style>
  <w:style w:type="character" w:styleId="893" w:customStyle="1">
    <w:name w:val="Нижний колонтитул Знак"/>
    <w:link w:val="73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4" w:customStyle="1">
    <w:name w:val="formattext"/>
    <w:basedOn w:val="705"/>
    <w:pPr>
      <w:spacing w:before="100" w:beforeAutospacing="1" w:after="100" w:afterAutospacing="1"/>
    </w:pPr>
  </w:style>
  <w:style w:type="paragraph" w:styleId="895" w:customStyle="1">
    <w:name w:val="Default"/>
    <w:rPr>
      <w:rFonts w:ascii="Times New Roman" w:hAnsi="Times New Roman"/>
      <w:color w:val="000000"/>
      <w:sz w:val="24"/>
      <w:szCs w:val="24"/>
      <w:lang w:eastAsia="en-US"/>
    </w:rPr>
  </w:style>
  <w:style w:type="paragraph" w:styleId="896">
    <w:name w:val="Normal (Web)"/>
    <w:basedOn w:val="705"/>
    <w:uiPriority w:val="99"/>
    <w:semiHidden/>
    <w:unhideWhenUsed/>
    <w:pPr>
      <w:spacing w:before="100" w:beforeAutospacing="1" w:after="100" w:afterAutospacing="1"/>
    </w:pPr>
  </w:style>
  <w:style w:type="paragraph" w:styleId="897">
    <w:name w:val="Balloon Text"/>
    <w:basedOn w:val="705"/>
    <w:link w:val="89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98" w:customStyle="1">
    <w:name w:val="Текст выноски Знак"/>
    <w:link w:val="897"/>
    <w:uiPriority w:val="99"/>
    <w:semiHidden/>
    <w:rPr>
      <w:rFonts w:ascii="Segoe UI" w:hAnsi="Segoe UI" w:eastAsia="Times New Roman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61</cp:revision>
  <dcterms:created xsi:type="dcterms:W3CDTF">2012-12-17T10:20:00Z</dcterms:created>
  <dcterms:modified xsi:type="dcterms:W3CDTF">2025-02-25T12:42:55Z</dcterms:modified>
  <cp:version>983040</cp:version>
</cp:coreProperties>
</file>