
<file path=[Content_Types].xml><?xml version="1.0" encoding="utf-8"?>
<Types xmlns="http://schemas.openxmlformats.org/package/2006/content-types">
  <Default Extension="svg" ContentType="application/octet-stream"/>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F4A" w:rsidRDefault="00355C0D">
      <w:pPr>
        <w:tabs>
          <w:tab w:val="left" w:pos="0"/>
        </w:tabs>
        <w:spacing w:line="240" w:lineRule="atLeast"/>
        <w:jc w:val="center"/>
        <w:rPr>
          <w:sz w:val="20"/>
        </w:rPr>
      </w:pPr>
      <w:r>
        <w:rPr>
          <w:noProof/>
          <w:sz w:val="20"/>
        </w:rPr>
        <mc:AlternateContent>
          <mc:Choice Requires="wpg">
            <w:drawing>
              <wp:inline distT="0" distB="0" distL="0" distR="0">
                <wp:extent cx="466725" cy="57150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96DAC541-7B7A-43D3-8B79-37D633B846F1}">
                              <asvg:svgBlip xmlns="" xmlns:o="urn:schemas-microsoft-com:office:office" xmlns:v="urn:schemas-microsoft-com:vml" xmlns:w10="urn:schemas-microsoft-com:office:word" xmlns:w="http://schemas.openxmlformats.org/wordprocessingml/2006/main" xmlns:asvg="http://schemas.microsoft.com/office/drawing/2016/SVG/main" r:embed="rId9"/>
                            </a:ext>
                          </a:extLst>
                        </a:blip>
                        <a:srcRect/>
                        <a:stretch/>
                      </pic:blipFill>
                      <pic:spPr>
                        <a:xfrm>
                          <a:off x="0" y="0"/>
                          <a:ext cx="466725" cy="57150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75pt;height:45.00pt;mso-wrap-distance-left:0.00pt;mso-wrap-distance-top:0.00pt;mso-wrap-distance-right:0.00pt;mso-wrap-distance-bottom:0.00pt;rotation:0;" stroked="false">
                <v:path textboxrect="0,0,0,0"/>
                <v:imagedata r:id="rId8" o:title=""/>
              </v:shape>
            </w:pict>
          </mc:Fallback>
        </mc:AlternateContent>
      </w:r>
    </w:p>
    <w:p w:rsidR="00CC0F4A" w:rsidRDefault="00CC0F4A">
      <w:pPr>
        <w:tabs>
          <w:tab w:val="left" w:pos="3240"/>
        </w:tabs>
        <w:spacing w:line="240" w:lineRule="atLeast"/>
        <w:jc w:val="center"/>
        <w:rPr>
          <w:sz w:val="20"/>
        </w:rPr>
      </w:pPr>
    </w:p>
    <w:p w:rsidR="00CC0F4A" w:rsidRDefault="00355C0D">
      <w:pPr>
        <w:spacing w:line="240" w:lineRule="atLeast"/>
        <w:jc w:val="center"/>
        <w:rPr>
          <w:b/>
        </w:rPr>
      </w:pPr>
      <w:r>
        <w:rPr>
          <w:b/>
        </w:rPr>
        <w:t xml:space="preserve">АДМИНИСТРАЦИЯ МУНИЦИПАЛЬНОГО ОБРАЗОВАНИЯ                                                                                                       ЛЕНИНГРАДСКИЙ МУНИЦИПАЛЬНЫЙ ОКРУГ </w:t>
      </w:r>
    </w:p>
    <w:p w:rsidR="00CC0F4A" w:rsidRDefault="00355C0D">
      <w:pPr>
        <w:spacing w:line="240" w:lineRule="atLeast"/>
        <w:jc w:val="center"/>
        <w:rPr>
          <w:b/>
        </w:rPr>
      </w:pPr>
      <w:r>
        <w:rPr>
          <w:b/>
        </w:rPr>
        <w:t>КРАСНОДАРСКОГО КРАЯ</w:t>
      </w:r>
    </w:p>
    <w:p w:rsidR="00CC0F4A" w:rsidRDefault="00CC0F4A">
      <w:pPr>
        <w:tabs>
          <w:tab w:val="left" w:pos="3240"/>
        </w:tabs>
        <w:spacing w:line="240" w:lineRule="atLeast"/>
        <w:jc w:val="center"/>
        <w:rPr>
          <w:b/>
          <w:sz w:val="16"/>
        </w:rPr>
      </w:pPr>
      <w:bookmarkStart w:id="0" w:name="_GoBack"/>
      <w:bookmarkEnd w:id="0"/>
    </w:p>
    <w:p w:rsidR="00CC0F4A" w:rsidRDefault="00355C0D">
      <w:pPr>
        <w:tabs>
          <w:tab w:val="left" w:pos="3240"/>
        </w:tabs>
        <w:spacing w:line="240" w:lineRule="atLeast"/>
        <w:jc w:val="center"/>
        <w:rPr>
          <w:b/>
          <w:sz w:val="32"/>
        </w:rPr>
      </w:pPr>
      <w:r>
        <w:rPr>
          <w:b/>
          <w:sz w:val="32"/>
        </w:rPr>
        <w:t>ПОСТАНОВЛЕНИЕ</w:t>
      </w:r>
    </w:p>
    <w:p w:rsidR="00CC0F4A" w:rsidRDefault="00CC0F4A">
      <w:pPr>
        <w:tabs>
          <w:tab w:val="left" w:pos="3240"/>
        </w:tabs>
        <w:spacing w:line="240" w:lineRule="atLeast"/>
        <w:jc w:val="center"/>
        <w:rPr>
          <w:b/>
          <w:sz w:val="26"/>
        </w:rPr>
      </w:pPr>
    </w:p>
    <w:p w:rsidR="00CC0F4A" w:rsidRDefault="00355C0D">
      <w:pPr>
        <w:tabs>
          <w:tab w:val="left" w:pos="3240"/>
        </w:tabs>
        <w:jc w:val="both"/>
      </w:pPr>
      <w:r>
        <w:t xml:space="preserve">   от </w:t>
      </w:r>
      <w:r w:rsidR="00C76160">
        <w:t>________</w:t>
      </w:r>
      <w:r>
        <w:tab/>
      </w:r>
      <w:r>
        <w:tab/>
      </w:r>
      <w:r>
        <w:tab/>
      </w:r>
      <w:r>
        <w:tab/>
      </w:r>
      <w:r>
        <w:tab/>
        <w:t xml:space="preserve">                                      № </w:t>
      </w:r>
      <w:r w:rsidR="00C76160">
        <w:t>___</w:t>
      </w:r>
    </w:p>
    <w:p w:rsidR="00CC0F4A" w:rsidRDefault="00355C0D">
      <w:pPr>
        <w:jc w:val="center"/>
      </w:pPr>
      <w:r>
        <w:t>станица Ленинградская</w:t>
      </w:r>
    </w:p>
    <w:p w:rsidR="00CC0F4A" w:rsidRDefault="00CC0F4A">
      <w:pPr>
        <w:spacing w:line="240" w:lineRule="auto"/>
        <w:rPr>
          <w:b/>
        </w:rPr>
      </w:pPr>
    </w:p>
    <w:p w:rsidR="00CC0F4A" w:rsidRDefault="00CC0F4A">
      <w:pPr>
        <w:spacing w:line="240" w:lineRule="auto"/>
        <w:rPr>
          <w:b/>
        </w:rPr>
      </w:pPr>
    </w:p>
    <w:p w:rsidR="00CC0F4A" w:rsidRDefault="00355C0D">
      <w:pPr>
        <w:jc w:val="center"/>
        <w:rPr>
          <w:b/>
        </w:rPr>
      </w:pPr>
      <w:r>
        <w:rPr>
          <w:b/>
        </w:rPr>
        <w:t xml:space="preserve">Об утверждении Порядка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   </w:t>
      </w:r>
    </w:p>
    <w:p w:rsidR="00CC0F4A" w:rsidRDefault="00CC0F4A">
      <w:pPr>
        <w:pBdr>
          <w:top w:val="none" w:sz="4" w:space="0" w:color="auto"/>
          <w:left w:val="none" w:sz="4" w:space="0" w:color="auto"/>
          <w:bottom w:val="none" w:sz="4" w:space="0" w:color="auto"/>
          <w:right w:val="none" w:sz="4" w:space="0" w:color="auto"/>
        </w:pBdr>
        <w:ind w:firstLine="850"/>
        <w:jc w:val="both"/>
        <w:rPr>
          <w:color w:val="303133"/>
        </w:rPr>
      </w:pPr>
    </w:p>
    <w:p w:rsidR="00CC0F4A" w:rsidRDefault="00CC0F4A">
      <w:pPr>
        <w:pBdr>
          <w:top w:val="none" w:sz="4" w:space="0" w:color="auto"/>
          <w:left w:val="none" w:sz="4" w:space="0" w:color="auto"/>
          <w:bottom w:val="none" w:sz="4" w:space="0" w:color="auto"/>
          <w:right w:val="none" w:sz="4" w:space="0" w:color="auto"/>
        </w:pBdr>
        <w:ind w:firstLine="850"/>
        <w:jc w:val="both"/>
        <w:rPr>
          <w:color w:val="303133"/>
        </w:rPr>
      </w:pPr>
    </w:p>
    <w:p w:rsidR="00CC0F4A" w:rsidRDefault="00355C0D">
      <w:pPr>
        <w:pBdr>
          <w:top w:val="none" w:sz="4" w:space="0" w:color="auto"/>
          <w:left w:val="none" w:sz="4" w:space="0" w:color="auto"/>
          <w:bottom w:val="none" w:sz="4" w:space="0" w:color="auto"/>
          <w:right w:val="none" w:sz="4" w:space="0" w:color="auto"/>
        </w:pBdr>
        <w:ind w:firstLine="709"/>
        <w:jc w:val="both"/>
        <w:rPr>
          <w:spacing w:val="-6"/>
        </w:rPr>
      </w:pPr>
      <w:r>
        <w:rPr>
          <w:spacing w:val="-6"/>
        </w:rPr>
        <w:t xml:space="preserve">В соответствии со статьями 17 и 18 Федерального закона от 8 ноября 2007 г.        № 257-ФЗ «Об автомобильных дорогах и о дорожной деятельности в Российской Федерации о внесении изменений в отдельные законодательные акты Российской Федерации», Уставом муниципального образования Ленинградский муниципальный округ Краснодарского края, п о с </w:t>
      </w:r>
      <w:proofErr w:type="gramStart"/>
      <w:r>
        <w:rPr>
          <w:spacing w:val="-6"/>
        </w:rPr>
        <w:t>т</w:t>
      </w:r>
      <w:proofErr w:type="gramEnd"/>
      <w:r>
        <w:rPr>
          <w:spacing w:val="-6"/>
        </w:rPr>
        <w:t xml:space="preserve"> а н о в л я ю:</w:t>
      </w:r>
    </w:p>
    <w:p w:rsidR="00CC0F4A" w:rsidRDefault="00355C0D">
      <w:pPr>
        <w:pBdr>
          <w:top w:val="none" w:sz="4" w:space="0" w:color="auto"/>
          <w:left w:val="none" w:sz="4" w:space="0" w:color="auto"/>
          <w:bottom w:val="none" w:sz="4" w:space="0" w:color="auto"/>
          <w:right w:val="none" w:sz="4" w:space="0" w:color="auto"/>
        </w:pBdr>
        <w:ind w:firstLine="709"/>
        <w:jc w:val="both"/>
      </w:pPr>
      <w:r>
        <w:rPr>
          <w:spacing w:val="-6"/>
        </w:rPr>
        <w:t xml:space="preserve">1. Утвердить Порядок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 (приложение). </w:t>
      </w:r>
    </w:p>
    <w:p w:rsidR="00CC0F4A" w:rsidRDefault="00355C0D">
      <w:pPr>
        <w:pBdr>
          <w:top w:val="none" w:sz="4" w:space="0" w:color="auto"/>
          <w:left w:val="none" w:sz="4" w:space="0" w:color="auto"/>
          <w:bottom w:val="none" w:sz="4" w:space="0" w:color="auto"/>
          <w:right w:val="none" w:sz="4" w:space="0" w:color="auto"/>
        </w:pBdr>
        <w:ind w:firstLine="709"/>
        <w:jc w:val="both"/>
        <w:rPr>
          <w:spacing w:val="-6"/>
        </w:rPr>
      </w:pPr>
      <w:r>
        <w:rPr>
          <w:spacing w:val="-6"/>
        </w:rPr>
        <w:t>2. Управлению строительства, содержания и развития улично-дорожной сети администрации Ленинградского муниципального округа (Касьянова Ю.К.) обеспечить официальное опубликование настоящего постановления в газете «Степные зори» и на официальном сайте администрации Ленинградского муниципального округа в информационно-телекоммуникационной сети «Интернет» (</w:t>
      </w:r>
      <w:r>
        <w:t>www.adminlenkub.ru</w:t>
      </w:r>
      <w:r>
        <w:rPr>
          <w:spacing w:val="-6"/>
        </w:rPr>
        <w:t xml:space="preserve">). </w:t>
      </w:r>
    </w:p>
    <w:p w:rsidR="00CC0F4A" w:rsidRDefault="00355C0D">
      <w:pPr>
        <w:widowControl w:val="0"/>
        <w:pBdr>
          <w:top w:val="none" w:sz="4" w:space="0" w:color="auto"/>
          <w:left w:val="none" w:sz="4" w:space="0" w:color="auto"/>
          <w:bottom w:val="none" w:sz="4" w:space="0" w:color="auto"/>
          <w:right w:val="none" w:sz="4" w:space="0" w:color="auto"/>
          <w:between w:val="none" w:sz="4" w:space="0" w:color="auto"/>
        </w:pBdr>
        <w:spacing w:line="240" w:lineRule="auto"/>
        <w:ind w:firstLine="709"/>
        <w:jc w:val="both"/>
      </w:pPr>
      <w:r>
        <w:t xml:space="preserve">3. Контроль за выполнением настоящего постановления возложить на заместителя главы </w:t>
      </w:r>
      <w:r>
        <w:rPr>
          <w:color w:val="000000" w:themeColor="text1"/>
        </w:rPr>
        <w:t xml:space="preserve">Ленинградского муниципального округа Мальченко В.В. </w:t>
      </w:r>
    </w:p>
    <w:p w:rsidR="00CC0F4A" w:rsidRDefault="00355C0D">
      <w:pPr>
        <w:ind w:firstLine="709"/>
        <w:jc w:val="both"/>
      </w:pPr>
      <w:r>
        <w:t>4. Постановление вступает в силу со дня его официального опубликования.</w:t>
      </w:r>
    </w:p>
    <w:p w:rsidR="00CC0F4A" w:rsidRDefault="00CC0F4A">
      <w:pPr>
        <w:jc w:val="both"/>
      </w:pPr>
    </w:p>
    <w:p w:rsidR="00CC0F4A" w:rsidRDefault="00CC0F4A">
      <w:pPr>
        <w:jc w:val="both"/>
      </w:pPr>
    </w:p>
    <w:p w:rsidR="00CC0F4A" w:rsidRDefault="00355C0D">
      <w:pPr>
        <w:pBdr>
          <w:top w:val="none" w:sz="4" w:space="0" w:color="auto"/>
          <w:left w:val="none" w:sz="4" w:space="0" w:color="auto"/>
          <w:bottom w:val="none" w:sz="4" w:space="0" w:color="auto"/>
          <w:right w:val="none" w:sz="4" w:space="0" w:color="auto"/>
        </w:pBdr>
        <w:jc w:val="both"/>
      </w:pPr>
      <w:r>
        <w:t xml:space="preserve">Глава Ленинградского </w:t>
      </w:r>
    </w:p>
    <w:p w:rsidR="00CC0F4A" w:rsidRDefault="00355C0D">
      <w:pPr>
        <w:pBdr>
          <w:top w:val="none" w:sz="4" w:space="0" w:color="auto"/>
          <w:left w:val="none" w:sz="4" w:space="0" w:color="auto"/>
          <w:bottom w:val="none" w:sz="4" w:space="0" w:color="auto"/>
          <w:right w:val="none" w:sz="4" w:space="0" w:color="auto"/>
        </w:pBdr>
        <w:jc w:val="both"/>
      </w:pPr>
      <w:r>
        <w:t xml:space="preserve">муниципального округа                                                                       Ю.Ю. </w:t>
      </w:r>
      <w:proofErr w:type="spellStart"/>
      <w:r>
        <w:t>Шулико</w:t>
      </w:r>
      <w:proofErr w:type="spellEnd"/>
    </w:p>
    <w:p w:rsidR="00CC0F4A" w:rsidRDefault="00CC0F4A">
      <w:pPr>
        <w:ind w:firstLine="709"/>
        <w:jc w:val="both"/>
      </w:pPr>
    </w:p>
    <w:p w:rsidR="00CC0F4A" w:rsidRDefault="00CC0F4A">
      <w:pPr>
        <w:spacing w:line="240" w:lineRule="auto"/>
      </w:pPr>
    </w:p>
    <w:p w:rsidR="00CC0F4A" w:rsidRDefault="00CC0F4A">
      <w:pPr>
        <w:spacing w:line="240" w:lineRule="auto"/>
      </w:pPr>
    </w:p>
    <w:p w:rsidR="00CC0F4A" w:rsidRDefault="00CC0F4A">
      <w:pPr>
        <w:spacing w:line="240" w:lineRule="auto"/>
        <w:jc w:val="both"/>
      </w:pPr>
    </w:p>
    <w:p w:rsidR="00CC0F4A" w:rsidRDefault="00CC0F4A">
      <w:pPr>
        <w:spacing w:line="240" w:lineRule="auto"/>
        <w:jc w:val="both"/>
      </w:pPr>
    </w:p>
    <w:p w:rsidR="00CC0F4A" w:rsidRDefault="00CC0F4A">
      <w:pPr>
        <w:spacing w:line="240" w:lineRule="auto"/>
        <w:jc w:val="both"/>
      </w:pPr>
    </w:p>
    <w:p w:rsidR="00CC0F4A" w:rsidRDefault="00355C0D">
      <w:pPr>
        <w:ind w:left="5102"/>
      </w:pPr>
      <w:r>
        <w:t>Приложение</w:t>
      </w:r>
    </w:p>
    <w:p w:rsidR="00CC0F4A" w:rsidRDefault="00355C0D">
      <w:pPr>
        <w:ind w:left="5102"/>
      </w:pPr>
      <w:r>
        <w:t xml:space="preserve">УТВЕРЖДЕН </w:t>
      </w:r>
    </w:p>
    <w:p w:rsidR="00CC0F4A" w:rsidRDefault="00355C0D">
      <w:pPr>
        <w:ind w:left="5102"/>
      </w:pPr>
      <w:r>
        <w:t xml:space="preserve">постановлением администрации муниципального образования Ленинградский муниципальный </w:t>
      </w:r>
    </w:p>
    <w:p w:rsidR="00CC0F4A" w:rsidRDefault="00355C0D">
      <w:pPr>
        <w:ind w:left="5102"/>
      </w:pPr>
      <w:r>
        <w:t xml:space="preserve">округ Краснодарского края </w:t>
      </w:r>
    </w:p>
    <w:p w:rsidR="00CC0F4A" w:rsidRDefault="00355C0D">
      <w:pPr>
        <w:ind w:left="5102"/>
        <w:rPr>
          <w:u w:val="single"/>
        </w:rPr>
      </w:pPr>
      <w:r>
        <w:t xml:space="preserve">от </w:t>
      </w:r>
      <w:r>
        <w:rPr>
          <w:u w:val="single"/>
        </w:rPr>
        <w:t>05.12.2025 г.</w:t>
      </w:r>
      <w:r>
        <w:t xml:space="preserve"> № </w:t>
      </w:r>
      <w:r>
        <w:rPr>
          <w:u w:val="single"/>
        </w:rPr>
        <w:t>1839</w:t>
      </w:r>
    </w:p>
    <w:p w:rsidR="00CC0F4A" w:rsidRDefault="00CC0F4A"/>
    <w:p w:rsidR="00CC0F4A" w:rsidRDefault="00CC0F4A"/>
    <w:p w:rsidR="00CC0F4A" w:rsidRDefault="00CC0F4A"/>
    <w:p w:rsidR="00CC0F4A" w:rsidRDefault="00355C0D">
      <w:pPr>
        <w:jc w:val="center"/>
        <w:rPr>
          <w:b/>
        </w:rPr>
      </w:pPr>
      <w:r>
        <w:rPr>
          <w:b/>
        </w:rPr>
        <w:t>Порядок ремонта и содержания автомобильных дорог общего пользования местного значения муниципального образования Ленинградский муниципальный округ Краснодарского края</w:t>
      </w:r>
    </w:p>
    <w:p w:rsidR="00CC0F4A" w:rsidRDefault="00CC0F4A"/>
    <w:p w:rsidR="00CC0F4A" w:rsidRDefault="00355C0D">
      <w:pPr>
        <w:numPr>
          <w:ilvl w:val="0"/>
          <w:numId w:val="1"/>
        </w:numPr>
        <w:ind w:left="0" w:firstLine="709"/>
        <w:jc w:val="both"/>
      </w:pPr>
      <w:r>
        <w:t>Настоящий Порядок определяет мероприятия по организации и проведению работ по ремонту автомобильных дорог общего пользования местного значения муниципального образования Ленинградский муниципальный округ Краснодарского края (далее – автомобильные дороги), включающие в себя организацию и проведение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автомобильных дорог (далее – работы по ремонту автомобильных дорог), а также мероприятия по организации и проведению работ по содержанию автомобильных дорог, включающие в себя организацию и проведение работ (оказание услуг)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CC0F4A" w:rsidRDefault="00355C0D">
      <w:pPr>
        <w:numPr>
          <w:ilvl w:val="0"/>
          <w:numId w:val="1"/>
        </w:numPr>
        <w:ind w:left="0" w:firstLine="709"/>
        <w:jc w:val="both"/>
      </w:pPr>
      <w:r>
        <w:t>Организация работ по ремонту и содержанию автомобильных дорог осуществляется администрацией муниципального образования Ленинградский муниципальный округ Краснодарского края (далее - администрация) в лице управления строительства, содержания и развития улично-</w:t>
      </w:r>
      <w:proofErr w:type="spellStart"/>
      <w:r>
        <w:t>дорожно</w:t>
      </w:r>
      <w:proofErr w:type="spellEnd"/>
      <w:r>
        <w:t xml:space="preserve"> сети администрации Ленинградского муниципального округа Краснодарского края (далее – уполномоченный орган).</w:t>
      </w:r>
    </w:p>
    <w:p w:rsidR="00CC0F4A" w:rsidRDefault="00355C0D">
      <w:pPr>
        <w:numPr>
          <w:ilvl w:val="0"/>
          <w:numId w:val="1"/>
        </w:numPr>
        <w:ind w:left="0" w:firstLine="709"/>
        <w:jc w:val="both"/>
      </w:pPr>
      <w:r>
        <w:t>Организация и проведение работ по ремонту автомобильных дорог включают в себя следующие мероприятия:</w:t>
      </w:r>
    </w:p>
    <w:p w:rsidR="00CC0F4A" w:rsidRDefault="00355C0D">
      <w:pPr>
        <w:numPr>
          <w:ilvl w:val="0"/>
          <w:numId w:val="2"/>
        </w:numPr>
        <w:ind w:left="0" w:firstLine="709"/>
        <w:jc w:val="both"/>
      </w:pPr>
      <w:r>
        <w:t>оценка технического состояния автомобильных дорог;</w:t>
      </w:r>
    </w:p>
    <w:p w:rsidR="00CC0F4A" w:rsidRDefault="00355C0D">
      <w:pPr>
        <w:numPr>
          <w:ilvl w:val="0"/>
          <w:numId w:val="2"/>
        </w:numPr>
        <w:ind w:left="0" w:firstLine="709"/>
        <w:jc w:val="both"/>
      </w:pPr>
      <w:r>
        <w:lastRenderedPageBreak/>
        <w:t>разработка проектов выполнения работ по ремонту автомобильных дорог (далее – проекты по ремонту) или сметных расчетов стоимости работ по ремонту автомобильных дорог на основании дефектных ведомостей и ведомостей объемов работ (далее – сметные расчеты по ремонту);</w:t>
      </w:r>
    </w:p>
    <w:p w:rsidR="00CC0F4A" w:rsidRDefault="00355C0D">
      <w:pPr>
        <w:numPr>
          <w:ilvl w:val="0"/>
          <w:numId w:val="2"/>
        </w:numPr>
        <w:ind w:left="0" w:firstLine="709"/>
        <w:jc w:val="both"/>
      </w:pPr>
      <w:r>
        <w:t>проведение работ по ремонту автомобильных дорог;</w:t>
      </w:r>
    </w:p>
    <w:p w:rsidR="00CC0F4A" w:rsidRDefault="00355C0D">
      <w:pPr>
        <w:numPr>
          <w:ilvl w:val="0"/>
          <w:numId w:val="2"/>
        </w:numPr>
        <w:ind w:left="0" w:firstLine="709"/>
        <w:jc w:val="both"/>
      </w:pPr>
      <w:r>
        <w:t>приемка работ по ремонту автомобильных дорог.</w:t>
      </w:r>
    </w:p>
    <w:p w:rsidR="00CC0F4A" w:rsidRDefault="00355C0D">
      <w:pPr>
        <w:ind w:firstLine="709"/>
        <w:jc w:val="both"/>
      </w:pPr>
      <w:r>
        <w:t>4. Организация и проведение работ по содержанию автомобильных дорог включают в себя следующие мероприятия:</w:t>
      </w:r>
    </w:p>
    <w:p w:rsidR="00CC0F4A" w:rsidRDefault="00355C0D">
      <w:pPr>
        <w:numPr>
          <w:ilvl w:val="0"/>
          <w:numId w:val="3"/>
        </w:numPr>
        <w:ind w:left="0" w:firstLine="709"/>
        <w:jc w:val="both"/>
      </w:pPr>
      <w:r>
        <w:t>разработка проектов содержания автомобильных дорог (далее – проекты по содержанию) или сметных расчетов стоимости работ (оказания услуг) по содержанию автомобильных дорог (далее – сметные расчеты по содержанию);</w:t>
      </w:r>
    </w:p>
    <w:p w:rsidR="00CC0F4A" w:rsidRDefault="00355C0D">
      <w:pPr>
        <w:numPr>
          <w:ilvl w:val="0"/>
          <w:numId w:val="3"/>
        </w:numPr>
        <w:ind w:left="0" w:firstLine="709"/>
        <w:jc w:val="both"/>
      </w:pPr>
      <w:r>
        <w:t>проведение работ по содержанию автомобильных дорог;</w:t>
      </w:r>
    </w:p>
    <w:p w:rsidR="00CC0F4A" w:rsidRDefault="00355C0D">
      <w:pPr>
        <w:numPr>
          <w:ilvl w:val="0"/>
          <w:numId w:val="3"/>
        </w:numPr>
        <w:ind w:left="0" w:firstLine="709"/>
        <w:jc w:val="both"/>
      </w:pPr>
      <w:r>
        <w:t>приемка работ по содержанию автомобильных дорог.</w:t>
      </w:r>
    </w:p>
    <w:p w:rsidR="00CC0F4A" w:rsidRDefault="00355C0D">
      <w:pPr>
        <w:ind w:firstLine="709"/>
        <w:jc w:val="both"/>
      </w:pPr>
      <w:r>
        <w:rPr>
          <w:rStyle w:val="1"/>
        </w:rPr>
        <w:t>5. Оценка технического состояния автомобильных дорог проводится в порядке, установленным Министерством транспорта Российской Федерации.</w:t>
      </w:r>
    </w:p>
    <w:p w:rsidR="00CC0F4A" w:rsidRDefault="00355C0D">
      <w:pPr>
        <w:ind w:firstLine="709"/>
        <w:jc w:val="both"/>
      </w:pPr>
      <w:r>
        <w:rPr>
          <w:rStyle w:val="1"/>
        </w:rPr>
        <w:t xml:space="preserve">6. По результатам оценки технического состояния автомобильных дорог и в соответствии с проектом организации дорожного движения, а также с учетом анализа аварийности уполномоченным органом осуществляется формирование реестра дорожных работ.    </w:t>
      </w:r>
    </w:p>
    <w:p w:rsidR="00CC0F4A" w:rsidRDefault="00355C0D">
      <w:pPr>
        <w:ind w:firstLine="709"/>
        <w:jc w:val="both"/>
      </w:pPr>
      <w:r>
        <w:rPr>
          <w:rStyle w:val="1"/>
        </w:rPr>
        <w:t xml:space="preserve">7. В соответствии с реестром дорожных работ уполномоченным органом осуществляется разработка расчетов по ремонту (или по содержанию) и (или проектов по ремонту). </w:t>
      </w:r>
    </w:p>
    <w:p w:rsidR="00CC0F4A" w:rsidRDefault="00355C0D">
      <w:pPr>
        <w:ind w:firstLine="709"/>
        <w:jc w:val="both"/>
      </w:pPr>
      <w:r>
        <w:rPr>
          <w:rStyle w:val="1"/>
        </w:rPr>
        <w:t xml:space="preserve">Проекты по ремонту разрабатываются с учетом установленной Министерством транспорта Российской Федерации квалификации работ по ремонту автомобильных дорог и работ по содержанию автомобильных дорог. </w:t>
      </w:r>
    </w:p>
    <w:p w:rsidR="00CC0F4A" w:rsidRDefault="00355C0D">
      <w:pPr>
        <w:ind w:firstLine="709"/>
        <w:jc w:val="both"/>
      </w:pPr>
      <w:r>
        <w:rPr>
          <w:rStyle w:val="1"/>
        </w:rPr>
        <w:t xml:space="preserve">8. В случает если на ремонт и содержание автомобильных дорог в бюджете муниципального образования Ленинградский муниципальный округ Краснодарского края на текущий финансовый год и плановый период средства предусмотрены ниже потребности, определенной в соответствии с нормативами финансовых затрат на содержание автомобильных дорог, утвержденными правовым актом муниципального образования Ленинградский муниципальный округ Краснодарского края, уполномоченным органом разрабатываются расчеты  по ремонту и (или) содержанию или проекты по содержанию, в которых определяются виды и периодичность проведения работ по содержанию автомобильных дорог. </w:t>
      </w:r>
    </w:p>
    <w:p w:rsidR="00CC0F4A" w:rsidRDefault="00355C0D">
      <w:pPr>
        <w:ind w:firstLine="709"/>
        <w:jc w:val="both"/>
      </w:pPr>
      <w:r>
        <w:rPr>
          <w:rStyle w:val="1"/>
        </w:rPr>
        <w:t>9. При разработке расчетов по содержанию должны учитываться следующие приоритеты:</w:t>
      </w:r>
    </w:p>
    <w:p w:rsidR="00CC0F4A" w:rsidRDefault="00355C0D">
      <w:pPr>
        <w:ind w:firstLine="709"/>
        <w:jc w:val="both"/>
      </w:pPr>
      <w:r>
        <w:rPr>
          <w:rStyle w:val="1"/>
        </w:rPr>
        <w:t xml:space="preserve">проведение работ, влияющих на безопасность дорожного движения, в том числе уборка снега и борьба с зимней скользкостью, восстановление и замена технических средств организации дорожного движения, уборка посторонних </w:t>
      </w:r>
      <w:r>
        <w:rPr>
          <w:rStyle w:val="1"/>
        </w:rPr>
        <w:lastRenderedPageBreak/>
        <w:t>предметов с проезжей части, ликвидация деформаций и повреждений дорожного покрытия;</w:t>
      </w:r>
    </w:p>
    <w:p w:rsidR="00CC0F4A" w:rsidRDefault="00355C0D">
      <w:pPr>
        <w:ind w:firstLine="709"/>
        <w:jc w:val="both"/>
      </w:pPr>
      <w:r>
        <w:rPr>
          <w:rStyle w:val="1"/>
        </w:rPr>
        <w:t>проведение работ, влияющих на срок службы элементов автомобильной дороги и входящих в её состав дорожных сооружений, в том числе восстановление обочин, откосов земляного полотна, элементов водоотвода, приведение полосы отвода автомобильных дорог в нормативное состояние.</w:t>
      </w:r>
    </w:p>
    <w:p w:rsidR="00CC0F4A" w:rsidRDefault="00355C0D">
      <w:pPr>
        <w:ind w:firstLine="709"/>
        <w:jc w:val="both"/>
      </w:pPr>
      <w:r>
        <w:rPr>
          <w:rStyle w:val="1"/>
        </w:rPr>
        <w:t xml:space="preserve">10. Утвержденные </w:t>
      </w:r>
      <w:proofErr w:type="gramStart"/>
      <w:r>
        <w:rPr>
          <w:rStyle w:val="1"/>
        </w:rPr>
        <w:t>расчеты  по</w:t>
      </w:r>
      <w:proofErr w:type="gramEnd"/>
      <w:r>
        <w:rPr>
          <w:rStyle w:val="1"/>
        </w:rPr>
        <w:t xml:space="preserve"> ремонту (сметные расчеты) и (или) проекты по ремонту являются основанием для формирования ежегодных программ проведения работ по ремонту автомобильных дорог и работ по содержанию, которые разрабатываются уполномоченным органом. В соответствии с такими программами (объемами) проведение работ по ремонту автомобильных дорог и работ по содержанию автомобильных дорог осуществляется с привлечением подрядных </w:t>
      </w:r>
      <w:proofErr w:type="gramStart"/>
      <w:r>
        <w:rPr>
          <w:rStyle w:val="1"/>
        </w:rPr>
        <w:t>организаций  согласно</w:t>
      </w:r>
      <w:proofErr w:type="gramEnd"/>
      <w:r>
        <w:rPr>
          <w:rStyle w:val="1"/>
        </w:rPr>
        <w:t xml:space="preserve"> требованиям Федерального закона от 5 апреля 2013 г. № 44 – ФЗ «О контрактной системе в сфере закупок товаров, работ, услуг для обеспечения государственных и муниципальных служб».</w:t>
      </w:r>
    </w:p>
    <w:p w:rsidR="00CC0F4A" w:rsidRDefault="00355C0D">
      <w:pPr>
        <w:ind w:firstLine="709"/>
        <w:jc w:val="both"/>
      </w:pPr>
      <w:r>
        <w:rPr>
          <w:rStyle w:val="1"/>
        </w:rPr>
        <w:t>11. При организации и проведении работ по ремонту автомобильных дорог:</w:t>
      </w:r>
    </w:p>
    <w:p w:rsidR="00CC0F4A" w:rsidRDefault="00355C0D">
      <w:pPr>
        <w:ind w:firstLine="709"/>
        <w:jc w:val="both"/>
      </w:pPr>
      <w:r>
        <w:rPr>
          <w:rStyle w:val="1"/>
        </w:rPr>
        <w:t>участок автомобильных дорог, подлежащих ремонту, передается по акту приема – передачи соответствующей подрядной организации;</w:t>
      </w:r>
    </w:p>
    <w:p w:rsidR="00CC0F4A" w:rsidRDefault="00355C0D">
      <w:pPr>
        <w:ind w:firstLine="709"/>
        <w:jc w:val="both"/>
      </w:pPr>
      <w:r>
        <w:rPr>
          <w:rStyle w:val="1"/>
        </w:rPr>
        <w:t>выполняются работы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средств в местах проведения работ;</w:t>
      </w:r>
    </w:p>
    <w:p w:rsidR="00CC0F4A" w:rsidRDefault="00355C0D">
      <w:pPr>
        <w:ind w:firstLine="709"/>
        <w:jc w:val="both"/>
      </w:pPr>
      <w:r>
        <w:rPr>
          <w:rStyle w:val="1"/>
        </w:rPr>
        <w:t>организуется движение транспортных средств в местах проведения работ по ремонту автомобильных дорог в соответствии с проектами организации дорожного движения, утвержденными правовым актом муниципального образования Ленинградский муниципальный округ Краснодарского края.</w:t>
      </w:r>
    </w:p>
    <w:p w:rsidR="00CC0F4A" w:rsidRDefault="00355C0D">
      <w:pPr>
        <w:ind w:firstLine="709"/>
        <w:jc w:val="both"/>
      </w:pPr>
      <w:r>
        <w:t>12. При организации и проведении работ по содержанию автомобильных дорог:</w:t>
      </w:r>
    </w:p>
    <w:p w:rsidR="00CC0F4A" w:rsidRDefault="00355C0D">
      <w:pPr>
        <w:numPr>
          <w:ilvl w:val="0"/>
          <w:numId w:val="4"/>
        </w:numPr>
        <w:ind w:left="0" w:firstLine="709"/>
        <w:jc w:val="both"/>
      </w:pPr>
      <w:r>
        <w:t xml:space="preserve">выполнение работ по содержанию автомобильных </w:t>
      </w:r>
      <w:proofErr w:type="gramStart"/>
      <w:r>
        <w:t>дорог  осуществляется</w:t>
      </w:r>
      <w:proofErr w:type="gramEnd"/>
      <w:r>
        <w:t xml:space="preserve"> в соответствии с проектом организации дорожного движения;</w:t>
      </w:r>
    </w:p>
    <w:p w:rsidR="00CC0F4A" w:rsidRDefault="00355C0D">
      <w:pPr>
        <w:numPr>
          <w:ilvl w:val="0"/>
          <w:numId w:val="4"/>
        </w:numPr>
        <w:ind w:left="0" w:firstLine="709"/>
        <w:jc w:val="both"/>
      </w:pPr>
      <w:r>
        <w:t>в приоритетном порядке выполняются работы, направленные на обеспечение безопасности дорожного движения;</w:t>
      </w:r>
    </w:p>
    <w:p w:rsidR="00CC0F4A" w:rsidRDefault="00355C0D">
      <w:pPr>
        <w:numPr>
          <w:ilvl w:val="0"/>
          <w:numId w:val="4"/>
        </w:numPr>
        <w:ind w:left="0" w:firstLine="709"/>
        <w:jc w:val="both"/>
      </w:pPr>
      <w:r>
        <w:t>при возникновении на автомобильной дороге препятствий для движения транспортных средств в результате обстоятельств непреодолимой силы муниципальным казанным учреждением «Центр комплексного содержания территорий» администрации Ленинградского муниципального округа или подрядной организацией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w:t>
      </w:r>
    </w:p>
    <w:p w:rsidR="00CC0F4A" w:rsidRDefault="00355C0D">
      <w:pPr>
        <w:ind w:firstLine="709"/>
        <w:jc w:val="both"/>
      </w:pPr>
      <w:r>
        <w:lastRenderedPageBreak/>
        <w:t>13. Приемка результатов выполненных работ подрядными организациями работ по ремонту автомобильных дорог и (или) по содержанию автомобильных дорог осуществляется уполномоченными органами в соответствии с условиями заключенного муниципального контракта на их выполнение.</w:t>
      </w:r>
    </w:p>
    <w:p w:rsidR="00CC0F4A" w:rsidRDefault="00CC0F4A"/>
    <w:p w:rsidR="00CC0F4A" w:rsidRDefault="00CC0F4A"/>
    <w:p w:rsidR="00CC0F4A" w:rsidRDefault="00355C0D">
      <w:r>
        <w:t xml:space="preserve">Заместитель главы </w:t>
      </w:r>
    </w:p>
    <w:p w:rsidR="00CC0F4A" w:rsidRDefault="00355C0D">
      <w:r>
        <w:t xml:space="preserve">Ленинградского </w:t>
      </w:r>
    </w:p>
    <w:p w:rsidR="00CC0F4A" w:rsidRDefault="00355C0D">
      <w:r>
        <w:t>муниципального округа                                                                   В.В. Мальченко</w:t>
      </w:r>
    </w:p>
    <w:p w:rsidR="00CC0F4A" w:rsidRDefault="00CC0F4A">
      <w:pPr>
        <w:spacing w:line="240" w:lineRule="auto"/>
        <w:jc w:val="both"/>
      </w:pPr>
    </w:p>
    <w:sectPr w:rsidR="00CC0F4A">
      <w:headerReference w:type="default" r:id="rId10"/>
      <w:pgSz w:w="11906" w:h="16838"/>
      <w:pgMar w:top="1134" w:right="567" w:bottom="993" w:left="1701" w:header="142" w:footer="6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EE" w:rsidRDefault="00753FEE">
      <w:pPr>
        <w:spacing w:line="240" w:lineRule="auto"/>
      </w:pPr>
      <w:r>
        <w:separator/>
      </w:r>
    </w:p>
  </w:endnote>
  <w:endnote w:type="continuationSeparator" w:id="0">
    <w:p w:rsidR="00753FEE" w:rsidRDefault="00753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XO Thames">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EE" w:rsidRDefault="00753FEE">
      <w:pPr>
        <w:spacing w:line="240" w:lineRule="auto"/>
      </w:pPr>
      <w:r>
        <w:separator/>
      </w:r>
    </w:p>
  </w:footnote>
  <w:footnote w:type="continuationSeparator" w:id="0">
    <w:p w:rsidR="00753FEE" w:rsidRDefault="00753F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F4A" w:rsidRDefault="00CC0F4A">
    <w:pPr>
      <w:pStyle w:val="af2"/>
      <w:jc w:val="center"/>
    </w:pPr>
  </w:p>
  <w:p w:rsidR="00CC0F4A" w:rsidRDefault="00355C0D">
    <w:pPr>
      <w:pStyle w:val="af2"/>
      <w:jc w:val="center"/>
    </w:pPr>
    <w:r>
      <w:fldChar w:fldCharType="begin"/>
    </w:r>
    <w:r>
      <w:instrText xml:space="preserve">PAGE </w:instrText>
    </w:r>
    <w:r>
      <w:fldChar w:fldCharType="separate"/>
    </w:r>
    <w:r w:rsidR="00C76160">
      <w:rPr>
        <w:noProof/>
      </w:rPr>
      <w:t>5</w:t>
    </w:r>
    <w:r>
      <w:fldChar w:fldCharType="end"/>
    </w:r>
  </w:p>
  <w:p w:rsidR="00CC0F4A" w:rsidRDefault="00CC0F4A">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52FF7"/>
    <w:multiLevelType w:val="hybridMultilevel"/>
    <w:tmpl w:val="947280D0"/>
    <w:lvl w:ilvl="0" w:tplc="127EBF0C">
      <w:start w:val="1"/>
      <w:numFmt w:val="decimal"/>
      <w:lvlText w:val="%1."/>
      <w:lvlJc w:val="left"/>
      <w:pPr>
        <w:widowControl/>
        <w:ind w:left="720" w:hanging="360"/>
      </w:pPr>
    </w:lvl>
    <w:lvl w:ilvl="1" w:tplc="CDDAC58A">
      <w:start w:val="1"/>
      <w:numFmt w:val="lowerLetter"/>
      <w:lvlText w:val="%2."/>
      <w:lvlJc w:val="left"/>
      <w:pPr>
        <w:widowControl/>
        <w:ind w:left="1440" w:hanging="360"/>
      </w:pPr>
    </w:lvl>
    <w:lvl w:ilvl="2" w:tplc="C7C467FA">
      <w:start w:val="1"/>
      <w:numFmt w:val="lowerRoman"/>
      <w:lvlText w:val="%3."/>
      <w:lvlJc w:val="right"/>
      <w:pPr>
        <w:widowControl/>
        <w:ind w:left="2160" w:hanging="360"/>
      </w:pPr>
    </w:lvl>
    <w:lvl w:ilvl="3" w:tplc="3FEA567E">
      <w:start w:val="1"/>
      <w:numFmt w:val="decimal"/>
      <w:lvlText w:val="%4."/>
      <w:lvlJc w:val="left"/>
      <w:pPr>
        <w:widowControl/>
        <w:ind w:left="2880" w:hanging="360"/>
      </w:pPr>
    </w:lvl>
    <w:lvl w:ilvl="4" w:tplc="7236F89C">
      <w:start w:val="1"/>
      <w:numFmt w:val="lowerLetter"/>
      <w:lvlText w:val="%5."/>
      <w:lvlJc w:val="left"/>
      <w:pPr>
        <w:widowControl/>
        <w:ind w:left="3600" w:hanging="360"/>
      </w:pPr>
    </w:lvl>
    <w:lvl w:ilvl="5" w:tplc="3C2A6588">
      <w:start w:val="1"/>
      <w:numFmt w:val="lowerRoman"/>
      <w:lvlText w:val="%6."/>
      <w:lvlJc w:val="right"/>
      <w:pPr>
        <w:widowControl/>
        <w:ind w:left="4320" w:hanging="360"/>
      </w:pPr>
    </w:lvl>
    <w:lvl w:ilvl="6" w:tplc="78F24EE6">
      <w:start w:val="1"/>
      <w:numFmt w:val="decimal"/>
      <w:lvlText w:val="%7."/>
      <w:lvlJc w:val="left"/>
      <w:pPr>
        <w:widowControl/>
        <w:ind w:left="5040" w:hanging="360"/>
      </w:pPr>
    </w:lvl>
    <w:lvl w:ilvl="7" w:tplc="5F803D28">
      <w:start w:val="1"/>
      <w:numFmt w:val="lowerLetter"/>
      <w:lvlText w:val="%8."/>
      <w:lvlJc w:val="left"/>
      <w:pPr>
        <w:widowControl/>
        <w:ind w:left="5760" w:hanging="360"/>
      </w:pPr>
    </w:lvl>
    <w:lvl w:ilvl="8" w:tplc="981CE70C">
      <w:start w:val="1"/>
      <w:numFmt w:val="lowerRoman"/>
      <w:lvlText w:val="%9."/>
      <w:lvlJc w:val="right"/>
      <w:pPr>
        <w:widowControl/>
        <w:ind w:left="6480" w:hanging="360"/>
      </w:pPr>
    </w:lvl>
  </w:abstractNum>
  <w:abstractNum w:abstractNumId="1" w15:restartNumberingAfterBreak="0">
    <w:nsid w:val="20B621A4"/>
    <w:multiLevelType w:val="hybridMultilevel"/>
    <w:tmpl w:val="93245D98"/>
    <w:lvl w:ilvl="0" w:tplc="170C9AE0">
      <w:start w:val="1"/>
      <w:numFmt w:val="russianLower"/>
      <w:lvlText w:val="%1)"/>
      <w:lvlJc w:val="left"/>
      <w:pPr>
        <w:widowControl/>
        <w:ind w:left="720" w:hanging="360"/>
      </w:pPr>
    </w:lvl>
    <w:lvl w:ilvl="1" w:tplc="2E362EE2">
      <w:start w:val="1"/>
      <w:numFmt w:val="decimal"/>
      <w:lvlText w:val="%2)"/>
      <w:lvlJc w:val="left"/>
      <w:pPr>
        <w:widowControl/>
        <w:ind w:left="1440" w:hanging="360"/>
      </w:pPr>
    </w:lvl>
    <w:lvl w:ilvl="2" w:tplc="F5E88BA6">
      <w:start w:val="1"/>
      <w:numFmt w:val="lowerRoman"/>
      <w:lvlText w:val="%3)"/>
      <w:lvlJc w:val="right"/>
      <w:pPr>
        <w:widowControl/>
        <w:ind w:left="2160" w:hanging="360"/>
      </w:pPr>
    </w:lvl>
    <w:lvl w:ilvl="3" w:tplc="C73E3616">
      <w:start w:val="1"/>
      <w:numFmt w:val="russianLower"/>
      <w:lvlText w:val="%4)"/>
      <w:lvlJc w:val="left"/>
      <w:pPr>
        <w:widowControl/>
        <w:ind w:left="2880" w:hanging="360"/>
      </w:pPr>
    </w:lvl>
    <w:lvl w:ilvl="4" w:tplc="7400B716">
      <w:start w:val="1"/>
      <w:numFmt w:val="decimal"/>
      <w:lvlText w:val="%5)"/>
      <w:lvlJc w:val="left"/>
      <w:pPr>
        <w:widowControl/>
        <w:ind w:left="3600" w:hanging="360"/>
      </w:pPr>
    </w:lvl>
    <w:lvl w:ilvl="5" w:tplc="500E7824">
      <w:start w:val="1"/>
      <w:numFmt w:val="lowerRoman"/>
      <w:lvlText w:val="%6)"/>
      <w:lvlJc w:val="right"/>
      <w:pPr>
        <w:widowControl/>
        <w:ind w:left="4320" w:hanging="360"/>
      </w:pPr>
    </w:lvl>
    <w:lvl w:ilvl="6" w:tplc="8FCAADCE">
      <w:start w:val="1"/>
      <w:numFmt w:val="russianLower"/>
      <w:lvlText w:val="%7)"/>
      <w:lvlJc w:val="left"/>
      <w:pPr>
        <w:widowControl/>
        <w:ind w:left="5040" w:hanging="360"/>
      </w:pPr>
    </w:lvl>
    <w:lvl w:ilvl="7" w:tplc="603C4B7C">
      <w:start w:val="1"/>
      <w:numFmt w:val="decimal"/>
      <w:lvlText w:val="%8)"/>
      <w:lvlJc w:val="left"/>
      <w:pPr>
        <w:widowControl/>
        <w:ind w:left="5760" w:hanging="360"/>
      </w:pPr>
    </w:lvl>
    <w:lvl w:ilvl="8" w:tplc="5AC49188">
      <w:start w:val="1"/>
      <w:numFmt w:val="lowerRoman"/>
      <w:lvlText w:val="%9)"/>
      <w:lvlJc w:val="right"/>
      <w:pPr>
        <w:widowControl/>
        <w:ind w:left="6480" w:hanging="360"/>
      </w:pPr>
    </w:lvl>
  </w:abstractNum>
  <w:abstractNum w:abstractNumId="2" w15:restartNumberingAfterBreak="0">
    <w:nsid w:val="32FB033E"/>
    <w:multiLevelType w:val="hybridMultilevel"/>
    <w:tmpl w:val="32C2CB4A"/>
    <w:lvl w:ilvl="0" w:tplc="6C16138E">
      <w:start w:val="1"/>
      <w:numFmt w:val="russianLower"/>
      <w:lvlText w:val="%1)"/>
      <w:lvlJc w:val="left"/>
      <w:pPr>
        <w:widowControl/>
        <w:ind w:left="720" w:hanging="360"/>
      </w:pPr>
    </w:lvl>
    <w:lvl w:ilvl="1" w:tplc="9C12D440">
      <w:start w:val="1"/>
      <w:numFmt w:val="decimal"/>
      <w:lvlText w:val="%2)"/>
      <w:lvlJc w:val="left"/>
      <w:pPr>
        <w:widowControl/>
        <w:ind w:left="1440" w:hanging="360"/>
      </w:pPr>
    </w:lvl>
    <w:lvl w:ilvl="2" w:tplc="12A49DBA">
      <w:start w:val="1"/>
      <w:numFmt w:val="lowerRoman"/>
      <w:lvlText w:val="%3)"/>
      <w:lvlJc w:val="right"/>
      <w:pPr>
        <w:widowControl/>
        <w:ind w:left="2160" w:hanging="360"/>
      </w:pPr>
    </w:lvl>
    <w:lvl w:ilvl="3" w:tplc="5C5EFAB4">
      <w:start w:val="1"/>
      <w:numFmt w:val="russianLower"/>
      <w:lvlText w:val="%4)"/>
      <w:lvlJc w:val="left"/>
      <w:pPr>
        <w:widowControl/>
        <w:ind w:left="2880" w:hanging="360"/>
      </w:pPr>
    </w:lvl>
    <w:lvl w:ilvl="4" w:tplc="82987232">
      <w:start w:val="1"/>
      <w:numFmt w:val="decimal"/>
      <w:lvlText w:val="%5)"/>
      <w:lvlJc w:val="left"/>
      <w:pPr>
        <w:widowControl/>
        <w:ind w:left="3600" w:hanging="360"/>
      </w:pPr>
    </w:lvl>
    <w:lvl w:ilvl="5" w:tplc="5532F72E">
      <w:start w:val="1"/>
      <w:numFmt w:val="lowerRoman"/>
      <w:lvlText w:val="%6)"/>
      <w:lvlJc w:val="right"/>
      <w:pPr>
        <w:widowControl/>
        <w:ind w:left="4320" w:hanging="360"/>
      </w:pPr>
    </w:lvl>
    <w:lvl w:ilvl="6" w:tplc="4DA64A4E">
      <w:start w:val="1"/>
      <w:numFmt w:val="russianLower"/>
      <w:lvlText w:val="%7)"/>
      <w:lvlJc w:val="left"/>
      <w:pPr>
        <w:widowControl/>
        <w:ind w:left="5040" w:hanging="360"/>
      </w:pPr>
    </w:lvl>
    <w:lvl w:ilvl="7" w:tplc="F80CA1B6">
      <w:start w:val="1"/>
      <w:numFmt w:val="decimal"/>
      <w:lvlText w:val="%8)"/>
      <w:lvlJc w:val="left"/>
      <w:pPr>
        <w:widowControl/>
        <w:ind w:left="5760" w:hanging="360"/>
      </w:pPr>
    </w:lvl>
    <w:lvl w:ilvl="8" w:tplc="6ABE7482">
      <w:start w:val="1"/>
      <w:numFmt w:val="lowerRoman"/>
      <w:lvlText w:val="%9)"/>
      <w:lvlJc w:val="right"/>
      <w:pPr>
        <w:widowControl/>
        <w:ind w:left="6480" w:hanging="360"/>
      </w:pPr>
    </w:lvl>
  </w:abstractNum>
  <w:abstractNum w:abstractNumId="3" w15:restartNumberingAfterBreak="0">
    <w:nsid w:val="4E432E44"/>
    <w:multiLevelType w:val="hybridMultilevel"/>
    <w:tmpl w:val="3DDCA880"/>
    <w:lvl w:ilvl="0" w:tplc="E51C0282">
      <w:start w:val="1"/>
      <w:numFmt w:val="russianLower"/>
      <w:lvlText w:val="%1)"/>
      <w:lvlJc w:val="left"/>
      <w:pPr>
        <w:widowControl/>
        <w:ind w:left="720" w:hanging="360"/>
      </w:pPr>
    </w:lvl>
    <w:lvl w:ilvl="1" w:tplc="A63A6F36">
      <w:start w:val="1"/>
      <w:numFmt w:val="decimal"/>
      <w:lvlText w:val="%2)"/>
      <w:lvlJc w:val="left"/>
      <w:pPr>
        <w:widowControl/>
        <w:ind w:left="1440" w:hanging="360"/>
      </w:pPr>
    </w:lvl>
    <w:lvl w:ilvl="2" w:tplc="C9428E6C">
      <w:start w:val="1"/>
      <w:numFmt w:val="lowerRoman"/>
      <w:lvlText w:val="%3)"/>
      <w:lvlJc w:val="right"/>
      <w:pPr>
        <w:widowControl/>
        <w:ind w:left="2160" w:hanging="360"/>
      </w:pPr>
    </w:lvl>
    <w:lvl w:ilvl="3" w:tplc="4B603246">
      <w:start w:val="1"/>
      <w:numFmt w:val="russianLower"/>
      <w:lvlText w:val="%4)"/>
      <w:lvlJc w:val="left"/>
      <w:pPr>
        <w:widowControl/>
        <w:ind w:left="2880" w:hanging="360"/>
      </w:pPr>
    </w:lvl>
    <w:lvl w:ilvl="4" w:tplc="0E36874E">
      <w:start w:val="1"/>
      <w:numFmt w:val="decimal"/>
      <w:lvlText w:val="%5)"/>
      <w:lvlJc w:val="left"/>
      <w:pPr>
        <w:widowControl/>
        <w:ind w:left="3600" w:hanging="360"/>
      </w:pPr>
    </w:lvl>
    <w:lvl w:ilvl="5" w:tplc="2BC6D8A0">
      <w:start w:val="1"/>
      <w:numFmt w:val="lowerRoman"/>
      <w:lvlText w:val="%6)"/>
      <w:lvlJc w:val="right"/>
      <w:pPr>
        <w:widowControl/>
        <w:ind w:left="4320" w:hanging="360"/>
      </w:pPr>
    </w:lvl>
    <w:lvl w:ilvl="6" w:tplc="F5BA8A80">
      <w:start w:val="1"/>
      <w:numFmt w:val="russianLower"/>
      <w:lvlText w:val="%7)"/>
      <w:lvlJc w:val="left"/>
      <w:pPr>
        <w:widowControl/>
        <w:ind w:left="5040" w:hanging="360"/>
      </w:pPr>
    </w:lvl>
    <w:lvl w:ilvl="7" w:tplc="E7322BEE">
      <w:start w:val="1"/>
      <w:numFmt w:val="decimal"/>
      <w:lvlText w:val="%8)"/>
      <w:lvlJc w:val="left"/>
      <w:pPr>
        <w:widowControl/>
        <w:ind w:left="5760" w:hanging="360"/>
      </w:pPr>
    </w:lvl>
    <w:lvl w:ilvl="8" w:tplc="B8841BFC">
      <w:start w:val="1"/>
      <w:numFmt w:val="lowerRoman"/>
      <w:lvlText w:val="%9)"/>
      <w:lvlJc w:val="right"/>
      <w:pPr>
        <w:widowControl/>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4A"/>
    <w:rsid w:val="001A06AF"/>
    <w:rsid w:val="00355C0D"/>
    <w:rsid w:val="00753FEE"/>
    <w:rsid w:val="00C76160"/>
    <w:rsid w:val="00CC0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7EB3"/>
  <w15:docId w15:val="{AB875519-4C8E-4ECB-B8C4-58056FE9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8"/>
        <w:lang w:val="ru-RU" w:eastAsia="ru-RU"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ody Text"/>
    <w:basedOn w:val="a"/>
    <w:link w:val="a4"/>
    <w:pPr>
      <w:spacing w:line="240" w:lineRule="auto"/>
    </w:pPr>
  </w:style>
  <w:style w:type="character" w:customStyle="1" w:styleId="a4">
    <w:name w:val="Основной текст Знак"/>
    <w:basedOn w:val="1"/>
    <w:link w:val="a3"/>
    <w:rPr>
      <w:color w:val="000000"/>
    </w:rPr>
  </w:style>
  <w:style w:type="paragraph" w:customStyle="1" w:styleId="13">
    <w:name w:val="Номер страницы1"/>
    <w:basedOn w:val="12"/>
    <w:link w:val="a5"/>
  </w:style>
  <w:style w:type="character" w:styleId="a5">
    <w:name w:val="page number"/>
    <w:basedOn w:val="a0"/>
    <w:link w:val="13"/>
  </w:style>
  <w:style w:type="paragraph" w:styleId="31">
    <w:name w:val="toc 3"/>
    <w:next w:val="a"/>
    <w:link w:val="32"/>
    <w:uiPriority w:val="39"/>
    <w:pPr>
      <w:ind w:left="400"/>
    </w:pPr>
    <w:rPr>
      <w:rFonts w:ascii="XO Thames" w:hAnsi="XO Thames"/>
    </w:rPr>
  </w:style>
  <w:style w:type="character" w:customStyle="1" w:styleId="32">
    <w:name w:val="Оглавление 3 Знак"/>
    <w:link w:val="31"/>
    <w:rPr>
      <w:rFonts w:ascii="XO Thames" w:hAnsi="XO Thames"/>
      <w:sz w:val="28"/>
    </w:rPr>
  </w:style>
  <w:style w:type="paragraph" w:customStyle="1" w:styleId="s3">
    <w:name w:val="s_3"/>
    <w:basedOn w:val="a"/>
    <w:link w:val="s31"/>
    <w:pPr>
      <w:spacing w:beforeAutospacing="1" w:afterAutospacing="1" w:line="240" w:lineRule="auto"/>
    </w:pPr>
    <w:rPr>
      <w:sz w:val="24"/>
    </w:rPr>
  </w:style>
  <w:style w:type="character" w:customStyle="1" w:styleId="s31">
    <w:name w:val="s_31"/>
    <w:basedOn w:val="1"/>
    <w:link w:val="s3"/>
    <w:rPr>
      <w:sz w:val="24"/>
    </w:rPr>
  </w:style>
  <w:style w:type="character" w:customStyle="1" w:styleId="50">
    <w:name w:val="Заголовок 5 Знак"/>
    <w:link w:val="5"/>
    <w:rPr>
      <w:rFonts w:ascii="XO Thames" w:hAnsi="XO Thames"/>
      <w:b/>
      <w:sz w:val="22"/>
    </w:rPr>
  </w:style>
  <w:style w:type="paragraph" w:styleId="a6">
    <w:name w:val="Balloon Text"/>
    <w:basedOn w:val="a"/>
    <w:link w:val="a7"/>
    <w:pPr>
      <w:spacing w:line="240" w:lineRule="auto"/>
    </w:pPr>
    <w:rPr>
      <w:rFonts w:ascii="Segoe UI" w:hAnsi="Segoe UI"/>
      <w:sz w:val="18"/>
    </w:rPr>
  </w:style>
  <w:style w:type="character" w:customStyle="1" w:styleId="a7">
    <w:name w:val="Текст выноски Знак"/>
    <w:basedOn w:val="1"/>
    <w:link w:val="a6"/>
    <w:rPr>
      <w:rFonts w:ascii="Segoe UI" w:hAnsi="Segoe UI"/>
      <w:sz w:val="18"/>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a9">
    <w:name w:val="Normal (Web)"/>
    <w:basedOn w:val="a"/>
    <w:link w:val="aa"/>
    <w:pPr>
      <w:spacing w:beforeAutospacing="1" w:afterAutospacing="1" w:line="240" w:lineRule="auto"/>
    </w:pPr>
    <w:rPr>
      <w:sz w:val="24"/>
    </w:rPr>
  </w:style>
  <w:style w:type="character" w:customStyle="1" w:styleId="aa">
    <w:name w:val="Обычный (веб) Знак"/>
    <w:basedOn w:val="1"/>
    <w:link w:val="a9"/>
    <w:rPr>
      <w:sz w:val="24"/>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1"/>
    <w:pPr>
      <w:spacing w:beforeAutospacing="1" w:afterAutospacing="1" w:line="240" w:lineRule="auto"/>
    </w:pPr>
    <w:rPr>
      <w:rFonts w:ascii="Tahoma" w:hAnsi="Tahoma"/>
      <w:sz w:val="20"/>
    </w:rPr>
  </w:style>
  <w:style w:type="character"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
    <w:rPr>
      <w:rFonts w:ascii="Tahoma" w:hAnsi="Tahoma"/>
      <w:sz w:val="20"/>
    </w:rPr>
  </w:style>
  <w:style w:type="paragraph" w:customStyle="1" w:styleId="HeaderandFooter">
    <w:name w:val="Header and Footer"/>
    <w:link w:val="HeaderandFooter1"/>
    <w:pPr>
      <w:spacing w:line="240" w:lineRule="auto"/>
      <w:jc w:val="both"/>
    </w:pPr>
    <w:rPr>
      <w:rFonts w:ascii="XO Thames" w:hAnsi="XO Thames"/>
    </w:rPr>
  </w:style>
  <w:style w:type="character" w:customStyle="1" w:styleId="HeaderandFooter1">
    <w:name w:val="Header and Footer1"/>
    <w:link w:val="HeaderandFooter"/>
    <w:rPr>
      <w:rFonts w:ascii="XO Thames" w:hAnsi="XO Thames"/>
      <w:sz w:val="28"/>
    </w:rPr>
  </w:style>
  <w:style w:type="paragraph" w:styleId="9">
    <w:name w:val="toc 9"/>
    <w:next w:val="a"/>
    <w:link w:val="90"/>
    <w:uiPriority w:val="39"/>
    <w:pPr>
      <w:ind w:left="1600"/>
    </w:pPr>
    <w:rPr>
      <w:rFonts w:ascii="XO Thames" w:hAnsi="XO Thames"/>
    </w:rPr>
  </w:style>
  <w:style w:type="character" w:customStyle="1" w:styleId="90">
    <w:name w:val="Оглавление 9 Знак"/>
    <w:link w:val="9"/>
    <w:rPr>
      <w:rFonts w:ascii="XO Thames" w:hAnsi="XO Thames"/>
      <w:sz w:val="28"/>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styleId="ad">
    <w:name w:val="footer"/>
    <w:basedOn w:val="a"/>
    <w:link w:val="ae"/>
    <w:pPr>
      <w:tabs>
        <w:tab w:val="center" w:pos="4677"/>
        <w:tab w:val="right" w:pos="9355"/>
      </w:tabs>
      <w:spacing w:line="240" w:lineRule="auto"/>
    </w:pPr>
  </w:style>
  <w:style w:type="character" w:customStyle="1" w:styleId="ae">
    <w:name w:val="Нижний колонтитул Знак"/>
    <w:basedOn w:val="1"/>
    <w:link w:val="ad"/>
  </w:style>
  <w:style w:type="paragraph" w:styleId="8">
    <w:name w:val="toc 8"/>
    <w:next w:val="a"/>
    <w:link w:val="80"/>
    <w:uiPriority w:val="39"/>
    <w:pPr>
      <w:ind w:left="1400"/>
    </w:pPr>
    <w:rPr>
      <w:rFonts w:ascii="XO Thames" w:hAnsi="XO Thames"/>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rPr>
  </w:style>
  <w:style w:type="character" w:customStyle="1" w:styleId="52">
    <w:name w:val="Оглавление 5 Знак"/>
    <w:link w:val="51"/>
    <w:rPr>
      <w:rFonts w:ascii="XO Thames" w:hAnsi="XO Thames"/>
      <w:sz w:val="28"/>
    </w:rPr>
  </w:style>
  <w:style w:type="paragraph" w:customStyle="1" w:styleId="af">
    <w:name w:val="Цветовое выделение"/>
    <w:link w:val="17"/>
    <w:rPr>
      <w:b/>
      <w:color w:val="000080"/>
    </w:rPr>
  </w:style>
  <w:style w:type="character" w:customStyle="1" w:styleId="17">
    <w:name w:val="Цветовое выделение1"/>
    <w:link w:val="af"/>
    <w:rPr>
      <w:b/>
      <w:color w:val="000080"/>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header"/>
    <w:basedOn w:val="a"/>
    <w:link w:val="af3"/>
    <w:pPr>
      <w:tabs>
        <w:tab w:val="center" w:pos="4677"/>
        <w:tab w:val="right" w:pos="9355"/>
      </w:tabs>
      <w:spacing w:line="240" w:lineRule="auto"/>
    </w:pPr>
  </w:style>
  <w:style w:type="character" w:customStyle="1" w:styleId="af3">
    <w:name w:val="Верхний колонтитул Знак"/>
    <w:basedOn w:val="1"/>
    <w:link w:val="af2"/>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6">
    <w:name w:val="Table Grid"/>
    <w:basedOn w:val="a1"/>
    <w:pPr>
      <w:spacing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media1.sv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1328</Words>
  <Characters>7573</Characters>
  <Application>Microsoft Office Word</Application>
  <DocSecurity>0</DocSecurity>
  <Lines>63</Lines>
  <Paragraphs>17</Paragraphs>
  <ScaleCrop>false</ScaleCrop>
  <Company>Microsoft</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ADAMAG</dc:creator>
  <cp:lastModifiedBy>ADAMAG</cp:lastModifiedBy>
  <cp:revision>4</cp:revision>
  <dcterms:created xsi:type="dcterms:W3CDTF">2025-08-06T10:57:00Z</dcterms:created>
  <dcterms:modified xsi:type="dcterms:W3CDTF">2026-01-12T18:52:00Z</dcterms:modified>
</cp:coreProperties>
</file>