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36" w:tblpY="1"/>
        <w:tblOverlap w:val="never"/>
        <w:tblW w:w="23731" w:type="dxa"/>
        <w:tblLayout w:type="fixed"/>
        <w:tblLook w:val="0000" w:firstRow="0" w:lastRow="0" w:firstColumn="0" w:lastColumn="0" w:noHBand="0" w:noVBand="0"/>
      </w:tblPr>
      <w:tblGrid>
        <w:gridCol w:w="969"/>
        <w:gridCol w:w="1375"/>
        <w:gridCol w:w="1807"/>
        <w:gridCol w:w="1177"/>
        <w:gridCol w:w="4500"/>
        <w:gridCol w:w="8253"/>
        <w:gridCol w:w="5650"/>
      </w:tblGrid>
      <w:tr w:rsidR="00E10320" w:rsidRPr="008224AA">
        <w:trPr>
          <w:gridBefore w:val="1"/>
          <w:gridAfter w:val="2"/>
          <w:wBefore w:w="969" w:type="dxa"/>
          <w:wAfter w:w="13903" w:type="dxa"/>
          <w:trHeight w:val="375"/>
        </w:trPr>
        <w:tc>
          <w:tcPr>
            <w:tcW w:w="1375" w:type="dxa"/>
            <w:tcBorders>
              <w:top w:val="nil"/>
              <w:left w:val="nil"/>
              <w:bottom w:val="nil"/>
              <w:right w:val="nil"/>
            </w:tcBorders>
          </w:tcPr>
          <w:p w:rsidR="00E10320" w:rsidRPr="008224AA" w:rsidRDefault="00E10320" w:rsidP="00DB6B43">
            <w:pPr>
              <w:rPr>
                <w:rFonts w:ascii="Arial" w:hAnsi="Arial" w:cs="Arial"/>
                <w:sz w:val="20"/>
                <w:szCs w:val="20"/>
              </w:rPr>
            </w:pPr>
          </w:p>
        </w:tc>
        <w:tc>
          <w:tcPr>
            <w:tcW w:w="1807" w:type="dxa"/>
            <w:tcBorders>
              <w:top w:val="nil"/>
              <w:left w:val="nil"/>
              <w:bottom w:val="nil"/>
              <w:right w:val="nil"/>
            </w:tcBorders>
          </w:tcPr>
          <w:p w:rsidR="00E10320" w:rsidRPr="008224AA" w:rsidRDefault="00E10320" w:rsidP="00DB6B43">
            <w:pPr>
              <w:rPr>
                <w:rFonts w:ascii="Arial" w:hAnsi="Arial" w:cs="Arial"/>
                <w:sz w:val="20"/>
                <w:szCs w:val="20"/>
              </w:rPr>
            </w:pPr>
          </w:p>
        </w:tc>
        <w:tc>
          <w:tcPr>
            <w:tcW w:w="1177" w:type="dxa"/>
            <w:tcBorders>
              <w:top w:val="nil"/>
              <w:left w:val="nil"/>
              <w:bottom w:val="nil"/>
              <w:right w:val="nil"/>
            </w:tcBorders>
            <w:noWrap/>
            <w:vAlign w:val="bottom"/>
          </w:tcPr>
          <w:p w:rsidR="00E10320" w:rsidRPr="008224AA" w:rsidRDefault="00E10320" w:rsidP="000F238E">
            <w:pPr>
              <w:ind w:right="-288"/>
              <w:rPr>
                <w:rFonts w:ascii="Arial" w:hAnsi="Arial" w:cs="Arial"/>
                <w:sz w:val="20"/>
                <w:szCs w:val="20"/>
              </w:rPr>
            </w:pPr>
          </w:p>
        </w:tc>
        <w:tc>
          <w:tcPr>
            <w:tcW w:w="4500" w:type="dxa"/>
            <w:tcBorders>
              <w:top w:val="nil"/>
              <w:left w:val="nil"/>
              <w:bottom w:val="nil"/>
              <w:right w:val="nil"/>
            </w:tcBorders>
            <w:noWrap/>
            <w:vAlign w:val="bottom"/>
          </w:tcPr>
          <w:p w:rsidR="002168CA" w:rsidRPr="002168CA" w:rsidRDefault="002168CA" w:rsidP="002168CA">
            <w:pPr>
              <w:spacing w:line="360" w:lineRule="auto"/>
              <w:rPr>
                <w:sz w:val="28"/>
                <w:szCs w:val="28"/>
              </w:rPr>
            </w:pPr>
            <w:r w:rsidRPr="002168CA">
              <w:rPr>
                <w:sz w:val="28"/>
                <w:szCs w:val="28"/>
              </w:rPr>
              <w:t>Приложение 1</w:t>
            </w:r>
          </w:p>
          <w:p w:rsidR="002168CA" w:rsidRPr="002168CA" w:rsidRDefault="002168CA" w:rsidP="002168CA">
            <w:pPr>
              <w:spacing w:line="360" w:lineRule="auto"/>
              <w:rPr>
                <w:sz w:val="28"/>
                <w:szCs w:val="28"/>
              </w:rPr>
            </w:pPr>
            <w:r w:rsidRPr="002168CA">
              <w:rPr>
                <w:sz w:val="28"/>
                <w:szCs w:val="28"/>
              </w:rPr>
              <w:t>к решению Совета</w:t>
            </w:r>
          </w:p>
          <w:p w:rsidR="002168CA" w:rsidRPr="002168CA" w:rsidRDefault="002168CA" w:rsidP="002168CA">
            <w:pPr>
              <w:spacing w:line="360" w:lineRule="auto"/>
              <w:rPr>
                <w:sz w:val="28"/>
                <w:szCs w:val="28"/>
              </w:rPr>
            </w:pPr>
            <w:r w:rsidRPr="002168CA">
              <w:rPr>
                <w:sz w:val="28"/>
                <w:szCs w:val="28"/>
              </w:rPr>
              <w:t>муниципального образования Ленинградский муниципальный округ Краснодарского края</w:t>
            </w:r>
          </w:p>
          <w:p w:rsidR="00E10320" w:rsidRPr="008224AA" w:rsidRDefault="002168CA" w:rsidP="002168CA">
            <w:pPr>
              <w:ind w:right="-288"/>
              <w:rPr>
                <w:sz w:val="28"/>
                <w:szCs w:val="28"/>
              </w:rPr>
            </w:pPr>
            <w:r w:rsidRPr="002168CA">
              <w:rPr>
                <w:sz w:val="28"/>
                <w:szCs w:val="28"/>
              </w:rPr>
              <w:t>от ___________ года № ________</w:t>
            </w:r>
          </w:p>
        </w:tc>
      </w:tr>
      <w:tr w:rsidR="00E10320" w:rsidRPr="008224AA">
        <w:trPr>
          <w:trHeight w:val="364"/>
        </w:trPr>
        <w:tc>
          <w:tcPr>
            <w:tcW w:w="9828" w:type="dxa"/>
            <w:gridSpan w:val="5"/>
            <w:tcBorders>
              <w:top w:val="nil"/>
              <w:left w:val="nil"/>
              <w:right w:val="nil"/>
            </w:tcBorders>
          </w:tcPr>
          <w:p w:rsidR="00E10320" w:rsidRPr="008224AA" w:rsidRDefault="00E10320" w:rsidP="000F238E">
            <w:pPr>
              <w:rPr>
                <w:sz w:val="28"/>
                <w:szCs w:val="28"/>
              </w:rPr>
            </w:pPr>
          </w:p>
          <w:p w:rsidR="00E10320" w:rsidRPr="008224AA" w:rsidRDefault="00E10320" w:rsidP="00DB6B43">
            <w:pPr>
              <w:jc w:val="center"/>
              <w:rPr>
                <w:sz w:val="28"/>
                <w:szCs w:val="28"/>
              </w:rPr>
            </w:pPr>
          </w:p>
          <w:p w:rsidR="00A92036" w:rsidRPr="005C353D" w:rsidRDefault="00A92036" w:rsidP="00A92036">
            <w:pPr>
              <w:spacing w:line="360" w:lineRule="auto"/>
              <w:jc w:val="center"/>
              <w:rPr>
                <w:sz w:val="28"/>
                <w:szCs w:val="28"/>
              </w:rPr>
            </w:pPr>
            <w:r w:rsidRPr="005C353D">
              <w:rPr>
                <w:sz w:val="28"/>
                <w:szCs w:val="28"/>
              </w:rPr>
              <w:t xml:space="preserve">Доходы бюджета поселения по кодам классификации доходов </w:t>
            </w:r>
          </w:p>
          <w:p w:rsidR="00E10320" w:rsidRPr="008224AA" w:rsidRDefault="00A26BB6" w:rsidP="008138ED">
            <w:pPr>
              <w:spacing w:line="360" w:lineRule="auto"/>
              <w:jc w:val="center"/>
              <w:rPr>
                <w:sz w:val="28"/>
                <w:szCs w:val="28"/>
              </w:rPr>
            </w:pPr>
            <w:r>
              <w:rPr>
                <w:sz w:val="28"/>
                <w:szCs w:val="28"/>
              </w:rPr>
              <w:t>бюджетов за 202</w:t>
            </w:r>
            <w:r w:rsidR="008138ED">
              <w:rPr>
                <w:sz w:val="28"/>
                <w:szCs w:val="28"/>
              </w:rPr>
              <w:t>4</w:t>
            </w:r>
            <w:r w:rsidR="00252D98">
              <w:rPr>
                <w:sz w:val="28"/>
                <w:szCs w:val="28"/>
              </w:rPr>
              <w:t xml:space="preserve"> год</w:t>
            </w:r>
          </w:p>
        </w:tc>
        <w:tc>
          <w:tcPr>
            <w:tcW w:w="8253" w:type="dxa"/>
            <w:tcBorders>
              <w:top w:val="nil"/>
              <w:left w:val="nil"/>
              <w:right w:val="nil"/>
            </w:tcBorders>
          </w:tcPr>
          <w:p w:rsidR="00E10320" w:rsidRPr="008224AA" w:rsidRDefault="00E10320" w:rsidP="00F12B70">
            <w:pPr>
              <w:jc w:val="center"/>
              <w:rPr>
                <w:sz w:val="28"/>
                <w:szCs w:val="28"/>
              </w:rPr>
            </w:pPr>
          </w:p>
        </w:tc>
        <w:tc>
          <w:tcPr>
            <w:tcW w:w="5650" w:type="dxa"/>
            <w:tcBorders>
              <w:top w:val="nil"/>
              <w:left w:val="nil"/>
              <w:right w:val="nil"/>
            </w:tcBorders>
          </w:tcPr>
          <w:p w:rsidR="00E10320" w:rsidRPr="008224AA" w:rsidRDefault="00E10320" w:rsidP="00DB6B43">
            <w:pPr>
              <w:jc w:val="center"/>
              <w:rPr>
                <w:sz w:val="28"/>
                <w:szCs w:val="28"/>
              </w:rPr>
            </w:pPr>
          </w:p>
        </w:tc>
      </w:tr>
    </w:tbl>
    <w:p w:rsidR="00166509" w:rsidRPr="008138ED" w:rsidRDefault="00166509" w:rsidP="00166509">
      <w:pPr>
        <w:jc w:val="right"/>
        <w:rPr>
          <w:vanish/>
          <w:sz w:val="24"/>
          <w:szCs w:val="24"/>
        </w:rPr>
      </w:pPr>
      <w:r w:rsidRPr="008138ED">
        <w:rPr>
          <w:sz w:val="24"/>
          <w:szCs w:val="24"/>
        </w:rPr>
        <w:t>Тысяч рублей</w:t>
      </w:r>
    </w:p>
    <w:p w:rsidR="00166509" w:rsidRDefault="00166509" w:rsidP="008138ED">
      <w:pPr>
        <w:jc w:val="right"/>
        <w:rPr>
          <w:sz w:val="24"/>
          <w:szCs w:val="24"/>
        </w:rPr>
      </w:pPr>
    </w:p>
    <w:tbl>
      <w:tblPr>
        <w:tblStyle w:val="ae"/>
        <w:tblW w:w="0" w:type="auto"/>
        <w:tblLayout w:type="fixed"/>
        <w:tblLook w:val="04A0" w:firstRow="1" w:lastRow="0" w:firstColumn="1" w:lastColumn="0" w:noHBand="0" w:noVBand="1"/>
      </w:tblPr>
      <w:tblGrid>
        <w:gridCol w:w="4503"/>
        <w:gridCol w:w="2693"/>
        <w:gridCol w:w="1276"/>
        <w:gridCol w:w="1275"/>
      </w:tblGrid>
      <w:tr w:rsidR="00166509" w:rsidRPr="00703A11" w:rsidTr="00703A11">
        <w:trPr>
          <w:trHeight w:val="315"/>
        </w:trPr>
        <w:tc>
          <w:tcPr>
            <w:tcW w:w="4503" w:type="dxa"/>
          </w:tcPr>
          <w:p w:rsidR="00166509" w:rsidRPr="00703A11" w:rsidRDefault="00166509" w:rsidP="009673E3">
            <w:pPr>
              <w:jc w:val="center"/>
              <w:rPr>
                <w:bCs/>
                <w:sz w:val="28"/>
                <w:szCs w:val="28"/>
              </w:rPr>
            </w:pPr>
          </w:p>
          <w:p w:rsidR="00166509" w:rsidRPr="00703A11" w:rsidRDefault="00166509" w:rsidP="009673E3">
            <w:pPr>
              <w:jc w:val="center"/>
              <w:rPr>
                <w:bCs/>
                <w:sz w:val="28"/>
                <w:szCs w:val="28"/>
              </w:rPr>
            </w:pPr>
            <w:r w:rsidRPr="00703A11">
              <w:rPr>
                <w:bCs/>
                <w:sz w:val="28"/>
                <w:szCs w:val="28"/>
              </w:rPr>
              <w:t>Наименование показателя</w:t>
            </w:r>
          </w:p>
        </w:tc>
        <w:tc>
          <w:tcPr>
            <w:tcW w:w="2693" w:type="dxa"/>
          </w:tcPr>
          <w:p w:rsidR="00166509" w:rsidRPr="00703A11" w:rsidRDefault="00166509" w:rsidP="009673E3">
            <w:pPr>
              <w:jc w:val="center"/>
              <w:rPr>
                <w:bCs/>
                <w:sz w:val="28"/>
                <w:szCs w:val="28"/>
              </w:rPr>
            </w:pPr>
            <w:r w:rsidRPr="00703A11">
              <w:rPr>
                <w:bCs/>
                <w:sz w:val="28"/>
                <w:szCs w:val="28"/>
              </w:rPr>
              <w:t>Код дохода по бюджетной классификации</w:t>
            </w:r>
          </w:p>
        </w:tc>
        <w:tc>
          <w:tcPr>
            <w:tcW w:w="1276" w:type="dxa"/>
          </w:tcPr>
          <w:p w:rsidR="00166509" w:rsidRPr="00703A11" w:rsidRDefault="00166509" w:rsidP="00166509">
            <w:pPr>
              <w:jc w:val="right"/>
              <w:rPr>
                <w:bCs/>
                <w:sz w:val="28"/>
                <w:szCs w:val="28"/>
              </w:rPr>
            </w:pPr>
            <w:r w:rsidRPr="00703A11">
              <w:rPr>
                <w:bCs/>
                <w:sz w:val="28"/>
                <w:szCs w:val="28"/>
              </w:rPr>
              <w:t>Утвержденные бюджетные назначения</w:t>
            </w:r>
          </w:p>
        </w:tc>
        <w:tc>
          <w:tcPr>
            <w:tcW w:w="1275" w:type="dxa"/>
          </w:tcPr>
          <w:p w:rsidR="00166509" w:rsidRPr="00703A11" w:rsidRDefault="00166509" w:rsidP="00166509">
            <w:pPr>
              <w:jc w:val="right"/>
              <w:rPr>
                <w:bCs/>
                <w:sz w:val="28"/>
                <w:szCs w:val="28"/>
              </w:rPr>
            </w:pPr>
            <w:r w:rsidRPr="00703A11">
              <w:rPr>
                <w:bCs/>
                <w:sz w:val="28"/>
                <w:szCs w:val="28"/>
              </w:rPr>
              <w:t>Исполнено</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Доходы бюджета - всего</w:t>
            </w:r>
          </w:p>
        </w:tc>
        <w:tc>
          <w:tcPr>
            <w:tcW w:w="2693" w:type="dxa"/>
            <w:noWrap/>
            <w:hideMark/>
          </w:tcPr>
          <w:p w:rsidR="00166509" w:rsidRPr="00703A11" w:rsidRDefault="00166509" w:rsidP="00166509">
            <w:pPr>
              <w:rPr>
                <w:sz w:val="28"/>
                <w:szCs w:val="28"/>
              </w:rPr>
            </w:pPr>
            <w:r w:rsidRPr="00703A11">
              <w:rPr>
                <w:sz w:val="28"/>
                <w:szCs w:val="28"/>
              </w:rPr>
              <w:t> </w:t>
            </w:r>
          </w:p>
        </w:tc>
        <w:tc>
          <w:tcPr>
            <w:tcW w:w="1276" w:type="dxa"/>
            <w:noWrap/>
            <w:hideMark/>
          </w:tcPr>
          <w:p w:rsidR="00166509" w:rsidRPr="00703A11" w:rsidRDefault="00166509" w:rsidP="00166509">
            <w:pPr>
              <w:jc w:val="right"/>
              <w:rPr>
                <w:sz w:val="28"/>
                <w:szCs w:val="28"/>
              </w:rPr>
            </w:pPr>
            <w:r w:rsidRPr="00703A11">
              <w:rPr>
                <w:sz w:val="28"/>
                <w:szCs w:val="28"/>
              </w:rPr>
              <w:t>19 718,2</w:t>
            </w:r>
          </w:p>
        </w:tc>
        <w:tc>
          <w:tcPr>
            <w:tcW w:w="1275" w:type="dxa"/>
            <w:noWrap/>
            <w:hideMark/>
          </w:tcPr>
          <w:p w:rsidR="00166509" w:rsidRPr="00703A11" w:rsidRDefault="00166509" w:rsidP="00166509">
            <w:pPr>
              <w:jc w:val="right"/>
              <w:rPr>
                <w:sz w:val="28"/>
                <w:szCs w:val="28"/>
              </w:rPr>
            </w:pPr>
            <w:r w:rsidRPr="00703A11">
              <w:rPr>
                <w:sz w:val="28"/>
                <w:szCs w:val="28"/>
              </w:rPr>
              <w:t>20 044,6</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НАЛОГОВЫЕ И НЕНАЛОГОВЫЕ ДОХОДЫ</w:t>
            </w:r>
          </w:p>
        </w:tc>
        <w:tc>
          <w:tcPr>
            <w:tcW w:w="2693" w:type="dxa"/>
            <w:noWrap/>
            <w:hideMark/>
          </w:tcPr>
          <w:p w:rsidR="00166509" w:rsidRPr="00703A11" w:rsidRDefault="00166509" w:rsidP="00166509">
            <w:pPr>
              <w:rPr>
                <w:sz w:val="28"/>
                <w:szCs w:val="28"/>
              </w:rPr>
            </w:pPr>
            <w:r w:rsidRPr="00703A11">
              <w:rPr>
                <w:sz w:val="28"/>
                <w:szCs w:val="28"/>
              </w:rPr>
              <w:t>10000000000000000</w:t>
            </w:r>
          </w:p>
        </w:tc>
        <w:tc>
          <w:tcPr>
            <w:tcW w:w="1276" w:type="dxa"/>
            <w:noWrap/>
            <w:hideMark/>
          </w:tcPr>
          <w:p w:rsidR="00166509" w:rsidRPr="00703A11" w:rsidRDefault="00166509" w:rsidP="00166509">
            <w:pPr>
              <w:jc w:val="right"/>
              <w:rPr>
                <w:sz w:val="28"/>
                <w:szCs w:val="28"/>
              </w:rPr>
            </w:pPr>
            <w:r w:rsidRPr="00703A11">
              <w:rPr>
                <w:sz w:val="28"/>
                <w:szCs w:val="28"/>
              </w:rPr>
              <w:t>7 014,0</w:t>
            </w:r>
          </w:p>
        </w:tc>
        <w:tc>
          <w:tcPr>
            <w:tcW w:w="1275" w:type="dxa"/>
            <w:noWrap/>
            <w:hideMark/>
          </w:tcPr>
          <w:p w:rsidR="00166509" w:rsidRPr="00703A11" w:rsidRDefault="00166509" w:rsidP="00166509">
            <w:pPr>
              <w:jc w:val="right"/>
              <w:rPr>
                <w:sz w:val="28"/>
                <w:szCs w:val="28"/>
              </w:rPr>
            </w:pPr>
            <w:r w:rsidRPr="00703A11">
              <w:rPr>
                <w:sz w:val="28"/>
                <w:szCs w:val="28"/>
              </w:rPr>
              <w:t>7 340,5</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НАЛОГИ НА ПРИБЫЛЬ, ДОХОДЫ</w:t>
            </w:r>
          </w:p>
        </w:tc>
        <w:tc>
          <w:tcPr>
            <w:tcW w:w="2693" w:type="dxa"/>
            <w:noWrap/>
            <w:hideMark/>
          </w:tcPr>
          <w:p w:rsidR="00166509" w:rsidRPr="00703A11" w:rsidRDefault="00166509" w:rsidP="00166509">
            <w:pPr>
              <w:rPr>
                <w:sz w:val="28"/>
                <w:szCs w:val="28"/>
              </w:rPr>
            </w:pPr>
            <w:r w:rsidRPr="00703A11">
              <w:rPr>
                <w:sz w:val="28"/>
                <w:szCs w:val="28"/>
              </w:rPr>
              <w:t>10100000000000000</w:t>
            </w:r>
          </w:p>
        </w:tc>
        <w:tc>
          <w:tcPr>
            <w:tcW w:w="1276" w:type="dxa"/>
            <w:noWrap/>
            <w:hideMark/>
          </w:tcPr>
          <w:p w:rsidR="00166509" w:rsidRPr="00703A11" w:rsidRDefault="00166509" w:rsidP="00166509">
            <w:pPr>
              <w:jc w:val="right"/>
              <w:rPr>
                <w:sz w:val="28"/>
                <w:szCs w:val="28"/>
              </w:rPr>
            </w:pPr>
            <w:r w:rsidRPr="00703A11">
              <w:rPr>
                <w:sz w:val="28"/>
                <w:szCs w:val="28"/>
              </w:rPr>
              <w:t>4 064,0</w:t>
            </w:r>
          </w:p>
        </w:tc>
        <w:tc>
          <w:tcPr>
            <w:tcW w:w="1275" w:type="dxa"/>
            <w:noWrap/>
            <w:hideMark/>
          </w:tcPr>
          <w:p w:rsidR="00166509" w:rsidRPr="00703A11" w:rsidRDefault="00166509" w:rsidP="00166509">
            <w:pPr>
              <w:jc w:val="right"/>
              <w:rPr>
                <w:sz w:val="28"/>
                <w:szCs w:val="28"/>
              </w:rPr>
            </w:pPr>
            <w:r w:rsidRPr="00703A11">
              <w:rPr>
                <w:sz w:val="28"/>
                <w:szCs w:val="28"/>
              </w:rPr>
              <w:t>4 292,8</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Налог на доходы физических лиц</w:t>
            </w:r>
          </w:p>
        </w:tc>
        <w:tc>
          <w:tcPr>
            <w:tcW w:w="2693" w:type="dxa"/>
            <w:noWrap/>
            <w:hideMark/>
          </w:tcPr>
          <w:p w:rsidR="00166509" w:rsidRPr="00703A11" w:rsidRDefault="00166509" w:rsidP="00166509">
            <w:pPr>
              <w:rPr>
                <w:sz w:val="28"/>
                <w:szCs w:val="28"/>
              </w:rPr>
            </w:pPr>
            <w:r w:rsidRPr="00703A11">
              <w:rPr>
                <w:sz w:val="28"/>
                <w:szCs w:val="28"/>
              </w:rPr>
              <w:t>10102000010000110</w:t>
            </w:r>
          </w:p>
        </w:tc>
        <w:tc>
          <w:tcPr>
            <w:tcW w:w="1276" w:type="dxa"/>
            <w:noWrap/>
            <w:hideMark/>
          </w:tcPr>
          <w:p w:rsidR="00166509" w:rsidRPr="00703A11" w:rsidRDefault="00166509" w:rsidP="00166509">
            <w:pPr>
              <w:jc w:val="right"/>
              <w:rPr>
                <w:sz w:val="28"/>
                <w:szCs w:val="28"/>
              </w:rPr>
            </w:pPr>
            <w:r w:rsidRPr="00703A11">
              <w:rPr>
                <w:sz w:val="28"/>
                <w:szCs w:val="28"/>
              </w:rPr>
              <w:t>4 064,0</w:t>
            </w:r>
          </w:p>
        </w:tc>
        <w:tc>
          <w:tcPr>
            <w:tcW w:w="1275" w:type="dxa"/>
            <w:noWrap/>
            <w:hideMark/>
          </w:tcPr>
          <w:p w:rsidR="00166509" w:rsidRPr="00703A11" w:rsidRDefault="00166509" w:rsidP="00166509">
            <w:pPr>
              <w:jc w:val="right"/>
              <w:rPr>
                <w:sz w:val="28"/>
                <w:szCs w:val="28"/>
              </w:rPr>
            </w:pPr>
            <w:r w:rsidRPr="00703A11">
              <w:rPr>
                <w:sz w:val="28"/>
                <w:szCs w:val="28"/>
              </w:rPr>
              <w:t>4 292,8</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НАЛОГИ НА ТОВАРЫ (РАБОТЫ, УСЛУГИ), РЕАЛИЗУЕМЫЕ НА ТЕРРИТОРИИ РОССИЙСКОЙ ФЕДЕРАЦИИ</w:t>
            </w:r>
          </w:p>
        </w:tc>
        <w:tc>
          <w:tcPr>
            <w:tcW w:w="2693" w:type="dxa"/>
            <w:noWrap/>
            <w:hideMark/>
          </w:tcPr>
          <w:p w:rsidR="00166509" w:rsidRPr="00703A11" w:rsidRDefault="00166509" w:rsidP="00166509">
            <w:pPr>
              <w:rPr>
                <w:sz w:val="28"/>
                <w:szCs w:val="28"/>
              </w:rPr>
            </w:pPr>
            <w:r w:rsidRPr="00703A11">
              <w:rPr>
                <w:sz w:val="28"/>
                <w:szCs w:val="28"/>
              </w:rPr>
              <w:t>10300000000000000</w:t>
            </w:r>
          </w:p>
        </w:tc>
        <w:tc>
          <w:tcPr>
            <w:tcW w:w="1276" w:type="dxa"/>
            <w:noWrap/>
            <w:hideMark/>
          </w:tcPr>
          <w:p w:rsidR="00166509" w:rsidRPr="00703A11" w:rsidRDefault="00166509" w:rsidP="00166509">
            <w:pPr>
              <w:jc w:val="right"/>
              <w:rPr>
                <w:sz w:val="28"/>
                <w:szCs w:val="28"/>
              </w:rPr>
            </w:pPr>
            <w:r w:rsidRPr="00703A11">
              <w:rPr>
                <w:sz w:val="28"/>
                <w:szCs w:val="28"/>
              </w:rPr>
              <w:t>980,0</w:t>
            </w:r>
          </w:p>
        </w:tc>
        <w:tc>
          <w:tcPr>
            <w:tcW w:w="1275" w:type="dxa"/>
            <w:noWrap/>
            <w:hideMark/>
          </w:tcPr>
          <w:p w:rsidR="00166509" w:rsidRPr="00703A11" w:rsidRDefault="00166509" w:rsidP="00166509">
            <w:pPr>
              <w:jc w:val="right"/>
              <w:rPr>
                <w:sz w:val="28"/>
                <w:szCs w:val="28"/>
              </w:rPr>
            </w:pPr>
            <w:r w:rsidRPr="00703A11">
              <w:rPr>
                <w:sz w:val="28"/>
                <w:szCs w:val="28"/>
              </w:rPr>
              <w:t>982,6</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Акцизы по подакцизным товарам (продукции), производимым на территории Российской Федерации</w:t>
            </w:r>
          </w:p>
        </w:tc>
        <w:tc>
          <w:tcPr>
            <w:tcW w:w="2693" w:type="dxa"/>
            <w:noWrap/>
            <w:hideMark/>
          </w:tcPr>
          <w:p w:rsidR="00166509" w:rsidRPr="00703A11" w:rsidRDefault="00166509" w:rsidP="00166509">
            <w:pPr>
              <w:rPr>
                <w:sz w:val="28"/>
                <w:szCs w:val="28"/>
              </w:rPr>
            </w:pPr>
            <w:r w:rsidRPr="00703A11">
              <w:rPr>
                <w:sz w:val="28"/>
                <w:szCs w:val="28"/>
              </w:rPr>
              <w:t>10302000010000110</w:t>
            </w:r>
          </w:p>
        </w:tc>
        <w:tc>
          <w:tcPr>
            <w:tcW w:w="1276" w:type="dxa"/>
            <w:noWrap/>
            <w:hideMark/>
          </w:tcPr>
          <w:p w:rsidR="00166509" w:rsidRPr="00703A11" w:rsidRDefault="00166509" w:rsidP="00166509">
            <w:pPr>
              <w:jc w:val="right"/>
              <w:rPr>
                <w:sz w:val="28"/>
                <w:szCs w:val="28"/>
              </w:rPr>
            </w:pPr>
            <w:r w:rsidRPr="00703A11">
              <w:rPr>
                <w:sz w:val="28"/>
                <w:szCs w:val="28"/>
              </w:rPr>
              <w:t>980,0</w:t>
            </w:r>
          </w:p>
        </w:tc>
        <w:tc>
          <w:tcPr>
            <w:tcW w:w="1275" w:type="dxa"/>
            <w:noWrap/>
            <w:hideMark/>
          </w:tcPr>
          <w:p w:rsidR="00166509" w:rsidRPr="00703A11" w:rsidRDefault="00166509" w:rsidP="00166509">
            <w:pPr>
              <w:jc w:val="right"/>
              <w:rPr>
                <w:sz w:val="28"/>
                <w:szCs w:val="28"/>
              </w:rPr>
            </w:pPr>
            <w:r w:rsidRPr="00703A11">
              <w:rPr>
                <w:sz w:val="28"/>
                <w:szCs w:val="28"/>
              </w:rPr>
              <w:t>982,6</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НАЛОГИ НА СОВОКУПНЫЙ ДОХОД</w:t>
            </w:r>
          </w:p>
        </w:tc>
        <w:tc>
          <w:tcPr>
            <w:tcW w:w="2693" w:type="dxa"/>
            <w:noWrap/>
            <w:hideMark/>
          </w:tcPr>
          <w:p w:rsidR="00166509" w:rsidRPr="00703A11" w:rsidRDefault="00166509" w:rsidP="00166509">
            <w:pPr>
              <w:rPr>
                <w:sz w:val="28"/>
                <w:szCs w:val="28"/>
              </w:rPr>
            </w:pPr>
            <w:r w:rsidRPr="00703A11">
              <w:rPr>
                <w:sz w:val="28"/>
                <w:szCs w:val="28"/>
              </w:rPr>
              <w:t>10500000000000000</w:t>
            </w:r>
          </w:p>
        </w:tc>
        <w:tc>
          <w:tcPr>
            <w:tcW w:w="1276" w:type="dxa"/>
            <w:noWrap/>
            <w:hideMark/>
          </w:tcPr>
          <w:p w:rsidR="00166509" w:rsidRPr="00703A11" w:rsidRDefault="00166509" w:rsidP="00166509">
            <w:pPr>
              <w:jc w:val="right"/>
              <w:rPr>
                <w:sz w:val="28"/>
                <w:szCs w:val="28"/>
              </w:rPr>
            </w:pPr>
            <w:r w:rsidRPr="00703A11">
              <w:rPr>
                <w:sz w:val="28"/>
                <w:szCs w:val="28"/>
              </w:rPr>
              <w:t>86,9</w:t>
            </w:r>
          </w:p>
        </w:tc>
        <w:tc>
          <w:tcPr>
            <w:tcW w:w="1275" w:type="dxa"/>
            <w:noWrap/>
            <w:hideMark/>
          </w:tcPr>
          <w:p w:rsidR="00166509" w:rsidRPr="00703A11" w:rsidRDefault="00166509" w:rsidP="00166509">
            <w:pPr>
              <w:jc w:val="right"/>
              <w:rPr>
                <w:sz w:val="28"/>
                <w:szCs w:val="28"/>
              </w:rPr>
            </w:pPr>
            <w:r w:rsidRPr="00703A11">
              <w:rPr>
                <w:sz w:val="28"/>
                <w:szCs w:val="28"/>
              </w:rPr>
              <w:t>86,9</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Единый сельскохозяйственный налог</w:t>
            </w:r>
          </w:p>
        </w:tc>
        <w:tc>
          <w:tcPr>
            <w:tcW w:w="2693" w:type="dxa"/>
            <w:noWrap/>
            <w:hideMark/>
          </w:tcPr>
          <w:p w:rsidR="00166509" w:rsidRPr="00703A11" w:rsidRDefault="00166509" w:rsidP="00166509">
            <w:pPr>
              <w:rPr>
                <w:sz w:val="28"/>
                <w:szCs w:val="28"/>
              </w:rPr>
            </w:pPr>
            <w:r w:rsidRPr="00703A11">
              <w:rPr>
                <w:sz w:val="28"/>
                <w:szCs w:val="28"/>
              </w:rPr>
              <w:t>10503010010000110</w:t>
            </w:r>
          </w:p>
        </w:tc>
        <w:tc>
          <w:tcPr>
            <w:tcW w:w="1276" w:type="dxa"/>
            <w:noWrap/>
            <w:hideMark/>
          </w:tcPr>
          <w:p w:rsidR="00166509" w:rsidRPr="00703A11" w:rsidRDefault="00166509" w:rsidP="00166509">
            <w:pPr>
              <w:jc w:val="right"/>
              <w:rPr>
                <w:sz w:val="28"/>
                <w:szCs w:val="28"/>
              </w:rPr>
            </w:pPr>
            <w:r w:rsidRPr="00703A11">
              <w:rPr>
                <w:sz w:val="28"/>
                <w:szCs w:val="28"/>
              </w:rPr>
              <w:t>86,9</w:t>
            </w:r>
          </w:p>
        </w:tc>
        <w:tc>
          <w:tcPr>
            <w:tcW w:w="1275" w:type="dxa"/>
            <w:noWrap/>
            <w:hideMark/>
          </w:tcPr>
          <w:p w:rsidR="00166509" w:rsidRPr="00703A11" w:rsidRDefault="00166509" w:rsidP="00166509">
            <w:pPr>
              <w:jc w:val="right"/>
              <w:rPr>
                <w:sz w:val="28"/>
                <w:szCs w:val="28"/>
              </w:rPr>
            </w:pPr>
            <w:r w:rsidRPr="00703A11">
              <w:rPr>
                <w:sz w:val="28"/>
                <w:szCs w:val="28"/>
              </w:rPr>
              <w:t>86,9</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НАЛОГИ НА ИМУЩЕСТВО</w:t>
            </w:r>
          </w:p>
        </w:tc>
        <w:tc>
          <w:tcPr>
            <w:tcW w:w="2693" w:type="dxa"/>
            <w:noWrap/>
            <w:hideMark/>
          </w:tcPr>
          <w:p w:rsidR="00166509" w:rsidRPr="00703A11" w:rsidRDefault="00166509" w:rsidP="00166509">
            <w:pPr>
              <w:rPr>
                <w:sz w:val="28"/>
                <w:szCs w:val="28"/>
              </w:rPr>
            </w:pPr>
            <w:r w:rsidRPr="00703A11">
              <w:rPr>
                <w:sz w:val="28"/>
                <w:szCs w:val="28"/>
              </w:rPr>
              <w:t>10600000000000000</w:t>
            </w:r>
          </w:p>
        </w:tc>
        <w:tc>
          <w:tcPr>
            <w:tcW w:w="1276" w:type="dxa"/>
            <w:noWrap/>
            <w:hideMark/>
          </w:tcPr>
          <w:p w:rsidR="00166509" w:rsidRPr="00703A11" w:rsidRDefault="00166509" w:rsidP="00166509">
            <w:pPr>
              <w:jc w:val="right"/>
              <w:rPr>
                <w:sz w:val="28"/>
                <w:szCs w:val="28"/>
              </w:rPr>
            </w:pPr>
            <w:r w:rsidRPr="00703A11">
              <w:rPr>
                <w:sz w:val="28"/>
                <w:szCs w:val="28"/>
              </w:rPr>
              <w:t>1 870,0</w:t>
            </w:r>
          </w:p>
        </w:tc>
        <w:tc>
          <w:tcPr>
            <w:tcW w:w="1275" w:type="dxa"/>
            <w:noWrap/>
            <w:hideMark/>
          </w:tcPr>
          <w:p w:rsidR="00166509" w:rsidRPr="00703A11" w:rsidRDefault="00166509" w:rsidP="00166509">
            <w:pPr>
              <w:jc w:val="right"/>
              <w:rPr>
                <w:sz w:val="28"/>
                <w:szCs w:val="28"/>
              </w:rPr>
            </w:pPr>
            <w:r w:rsidRPr="00703A11">
              <w:rPr>
                <w:sz w:val="28"/>
                <w:szCs w:val="28"/>
              </w:rPr>
              <w:t>1 965,1</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Налог на имущество физических лиц</w:t>
            </w:r>
          </w:p>
        </w:tc>
        <w:tc>
          <w:tcPr>
            <w:tcW w:w="2693" w:type="dxa"/>
            <w:noWrap/>
            <w:hideMark/>
          </w:tcPr>
          <w:p w:rsidR="00166509" w:rsidRPr="00703A11" w:rsidRDefault="00166509" w:rsidP="00166509">
            <w:pPr>
              <w:rPr>
                <w:sz w:val="28"/>
                <w:szCs w:val="28"/>
              </w:rPr>
            </w:pPr>
            <w:r w:rsidRPr="00703A11">
              <w:rPr>
                <w:sz w:val="28"/>
                <w:szCs w:val="28"/>
              </w:rPr>
              <w:t>10601000000000110</w:t>
            </w:r>
          </w:p>
        </w:tc>
        <w:tc>
          <w:tcPr>
            <w:tcW w:w="1276" w:type="dxa"/>
            <w:noWrap/>
            <w:hideMark/>
          </w:tcPr>
          <w:p w:rsidR="00166509" w:rsidRPr="00703A11" w:rsidRDefault="00166509" w:rsidP="00166509">
            <w:pPr>
              <w:jc w:val="right"/>
              <w:rPr>
                <w:sz w:val="28"/>
                <w:szCs w:val="28"/>
              </w:rPr>
            </w:pPr>
            <w:r w:rsidRPr="00703A11">
              <w:rPr>
                <w:sz w:val="28"/>
                <w:szCs w:val="28"/>
              </w:rPr>
              <w:t>250,0</w:t>
            </w:r>
          </w:p>
        </w:tc>
        <w:tc>
          <w:tcPr>
            <w:tcW w:w="1275" w:type="dxa"/>
            <w:noWrap/>
            <w:hideMark/>
          </w:tcPr>
          <w:p w:rsidR="00166509" w:rsidRPr="00703A11" w:rsidRDefault="00166509" w:rsidP="00166509">
            <w:pPr>
              <w:jc w:val="right"/>
              <w:rPr>
                <w:sz w:val="28"/>
                <w:szCs w:val="28"/>
              </w:rPr>
            </w:pPr>
            <w:r w:rsidRPr="00703A11">
              <w:rPr>
                <w:sz w:val="28"/>
                <w:szCs w:val="28"/>
              </w:rPr>
              <w:t>307,9</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Земельный налог</w:t>
            </w:r>
          </w:p>
        </w:tc>
        <w:tc>
          <w:tcPr>
            <w:tcW w:w="2693" w:type="dxa"/>
            <w:noWrap/>
            <w:hideMark/>
          </w:tcPr>
          <w:p w:rsidR="00166509" w:rsidRPr="00703A11" w:rsidRDefault="00166509" w:rsidP="00166509">
            <w:pPr>
              <w:rPr>
                <w:sz w:val="28"/>
                <w:szCs w:val="28"/>
              </w:rPr>
            </w:pPr>
            <w:r w:rsidRPr="00703A11">
              <w:rPr>
                <w:sz w:val="28"/>
                <w:szCs w:val="28"/>
              </w:rPr>
              <w:t>10606000000000110</w:t>
            </w:r>
          </w:p>
        </w:tc>
        <w:tc>
          <w:tcPr>
            <w:tcW w:w="1276" w:type="dxa"/>
            <w:noWrap/>
            <w:hideMark/>
          </w:tcPr>
          <w:p w:rsidR="00166509" w:rsidRPr="00703A11" w:rsidRDefault="00166509" w:rsidP="00166509">
            <w:pPr>
              <w:jc w:val="right"/>
              <w:rPr>
                <w:sz w:val="28"/>
                <w:szCs w:val="28"/>
              </w:rPr>
            </w:pPr>
            <w:r w:rsidRPr="00703A11">
              <w:rPr>
                <w:sz w:val="28"/>
                <w:szCs w:val="28"/>
              </w:rPr>
              <w:t>1 620,0</w:t>
            </w:r>
          </w:p>
        </w:tc>
        <w:tc>
          <w:tcPr>
            <w:tcW w:w="1275" w:type="dxa"/>
            <w:noWrap/>
            <w:hideMark/>
          </w:tcPr>
          <w:p w:rsidR="00166509" w:rsidRPr="00703A11" w:rsidRDefault="00166509" w:rsidP="00166509">
            <w:pPr>
              <w:jc w:val="right"/>
              <w:rPr>
                <w:sz w:val="28"/>
                <w:szCs w:val="28"/>
              </w:rPr>
            </w:pPr>
            <w:r w:rsidRPr="00703A11">
              <w:rPr>
                <w:sz w:val="28"/>
                <w:szCs w:val="28"/>
              </w:rPr>
              <w:t>1 657,2</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Земельный налог с организаций</w:t>
            </w:r>
          </w:p>
        </w:tc>
        <w:tc>
          <w:tcPr>
            <w:tcW w:w="2693" w:type="dxa"/>
            <w:noWrap/>
            <w:hideMark/>
          </w:tcPr>
          <w:p w:rsidR="00166509" w:rsidRPr="00703A11" w:rsidRDefault="00166509" w:rsidP="00166509">
            <w:pPr>
              <w:rPr>
                <w:sz w:val="28"/>
                <w:szCs w:val="28"/>
              </w:rPr>
            </w:pPr>
            <w:r w:rsidRPr="00703A11">
              <w:rPr>
                <w:sz w:val="28"/>
                <w:szCs w:val="28"/>
              </w:rPr>
              <w:t>10606030000000110</w:t>
            </w:r>
          </w:p>
        </w:tc>
        <w:tc>
          <w:tcPr>
            <w:tcW w:w="1276" w:type="dxa"/>
            <w:noWrap/>
            <w:hideMark/>
          </w:tcPr>
          <w:p w:rsidR="00166509" w:rsidRPr="00703A11" w:rsidRDefault="00166509" w:rsidP="00166509">
            <w:pPr>
              <w:jc w:val="right"/>
              <w:rPr>
                <w:sz w:val="28"/>
                <w:szCs w:val="28"/>
              </w:rPr>
            </w:pPr>
            <w:r w:rsidRPr="00703A11">
              <w:rPr>
                <w:sz w:val="28"/>
                <w:szCs w:val="28"/>
              </w:rPr>
              <w:t>1 280,0</w:t>
            </w:r>
          </w:p>
        </w:tc>
        <w:tc>
          <w:tcPr>
            <w:tcW w:w="1275" w:type="dxa"/>
            <w:noWrap/>
            <w:hideMark/>
          </w:tcPr>
          <w:p w:rsidR="00166509" w:rsidRPr="00703A11" w:rsidRDefault="00166509" w:rsidP="00166509">
            <w:pPr>
              <w:jc w:val="right"/>
              <w:rPr>
                <w:sz w:val="28"/>
                <w:szCs w:val="28"/>
              </w:rPr>
            </w:pPr>
            <w:r w:rsidRPr="00703A11">
              <w:rPr>
                <w:sz w:val="28"/>
                <w:szCs w:val="28"/>
              </w:rPr>
              <w:t>1 289,7</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Земельный налог с физических лиц</w:t>
            </w:r>
          </w:p>
        </w:tc>
        <w:tc>
          <w:tcPr>
            <w:tcW w:w="2693" w:type="dxa"/>
            <w:noWrap/>
            <w:hideMark/>
          </w:tcPr>
          <w:p w:rsidR="00166509" w:rsidRPr="00703A11" w:rsidRDefault="00166509" w:rsidP="00166509">
            <w:pPr>
              <w:rPr>
                <w:sz w:val="28"/>
                <w:szCs w:val="28"/>
              </w:rPr>
            </w:pPr>
            <w:r w:rsidRPr="00703A11">
              <w:rPr>
                <w:sz w:val="28"/>
                <w:szCs w:val="28"/>
              </w:rPr>
              <w:t>10606040000000110</w:t>
            </w:r>
          </w:p>
        </w:tc>
        <w:tc>
          <w:tcPr>
            <w:tcW w:w="1276" w:type="dxa"/>
            <w:noWrap/>
            <w:hideMark/>
          </w:tcPr>
          <w:p w:rsidR="00166509" w:rsidRPr="00703A11" w:rsidRDefault="00166509" w:rsidP="00166509">
            <w:pPr>
              <w:jc w:val="right"/>
              <w:rPr>
                <w:sz w:val="28"/>
                <w:szCs w:val="28"/>
              </w:rPr>
            </w:pPr>
            <w:r w:rsidRPr="00703A11">
              <w:rPr>
                <w:sz w:val="28"/>
                <w:szCs w:val="28"/>
              </w:rPr>
              <w:t>340,0</w:t>
            </w:r>
          </w:p>
        </w:tc>
        <w:tc>
          <w:tcPr>
            <w:tcW w:w="1275" w:type="dxa"/>
            <w:noWrap/>
            <w:hideMark/>
          </w:tcPr>
          <w:p w:rsidR="00166509" w:rsidRPr="00703A11" w:rsidRDefault="00166509" w:rsidP="00166509">
            <w:pPr>
              <w:jc w:val="right"/>
              <w:rPr>
                <w:sz w:val="28"/>
                <w:szCs w:val="28"/>
              </w:rPr>
            </w:pPr>
            <w:r w:rsidRPr="00703A11">
              <w:rPr>
                <w:sz w:val="28"/>
                <w:szCs w:val="28"/>
              </w:rPr>
              <w:t>367,5</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 xml:space="preserve">ДОХОДЫ ОТ ОКАЗАНИЯ ПЛАТНЫХ УСЛУГ И КОМПЕНСАЦИИ ЗАТРАТ </w:t>
            </w:r>
            <w:r w:rsidRPr="00703A11">
              <w:rPr>
                <w:sz w:val="28"/>
                <w:szCs w:val="28"/>
              </w:rPr>
              <w:lastRenderedPageBreak/>
              <w:t>ГОСУДАРСТВА</w:t>
            </w:r>
          </w:p>
        </w:tc>
        <w:tc>
          <w:tcPr>
            <w:tcW w:w="2693" w:type="dxa"/>
            <w:noWrap/>
            <w:hideMark/>
          </w:tcPr>
          <w:p w:rsidR="00166509" w:rsidRPr="00703A11" w:rsidRDefault="00166509" w:rsidP="00166509">
            <w:pPr>
              <w:rPr>
                <w:sz w:val="28"/>
                <w:szCs w:val="28"/>
              </w:rPr>
            </w:pPr>
            <w:r w:rsidRPr="00703A11">
              <w:rPr>
                <w:sz w:val="28"/>
                <w:szCs w:val="28"/>
              </w:rPr>
              <w:lastRenderedPageBreak/>
              <w:t>11300000000000000</w:t>
            </w:r>
          </w:p>
        </w:tc>
        <w:tc>
          <w:tcPr>
            <w:tcW w:w="1276" w:type="dxa"/>
            <w:noWrap/>
            <w:hideMark/>
          </w:tcPr>
          <w:p w:rsidR="00166509" w:rsidRPr="00703A11" w:rsidRDefault="00166509" w:rsidP="00166509">
            <w:pPr>
              <w:jc w:val="right"/>
              <w:rPr>
                <w:sz w:val="28"/>
                <w:szCs w:val="28"/>
              </w:rPr>
            </w:pPr>
            <w:r w:rsidRPr="00703A11">
              <w:rPr>
                <w:sz w:val="28"/>
                <w:szCs w:val="28"/>
              </w:rPr>
              <w:t>13,1</w:t>
            </w:r>
          </w:p>
        </w:tc>
        <w:tc>
          <w:tcPr>
            <w:tcW w:w="1275" w:type="dxa"/>
            <w:noWrap/>
            <w:hideMark/>
          </w:tcPr>
          <w:p w:rsidR="00166509" w:rsidRPr="00703A11" w:rsidRDefault="00166509" w:rsidP="00166509">
            <w:pPr>
              <w:jc w:val="right"/>
              <w:rPr>
                <w:sz w:val="28"/>
                <w:szCs w:val="28"/>
              </w:rPr>
            </w:pPr>
            <w:r w:rsidRPr="00703A11">
              <w:rPr>
                <w:sz w:val="28"/>
                <w:szCs w:val="28"/>
              </w:rPr>
              <w:t>13,1</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lastRenderedPageBreak/>
              <w:t>Доходы от компенсации затрат государства</w:t>
            </w:r>
          </w:p>
        </w:tc>
        <w:tc>
          <w:tcPr>
            <w:tcW w:w="2693" w:type="dxa"/>
            <w:noWrap/>
            <w:hideMark/>
          </w:tcPr>
          <w:p w:rsidR="00166509" w:rsidRPr="00703A11" w:rsidRDefault="00166509" w:rsidP="00166509">
            <w:pPr>
              <w:rPr>
                <w:sz w:val="28"/>
                <w:szCs w:val="28"/>
              </w:rPr>
            </w:pPr>
            <w:r w:rsidRPr="00703A11">
              <w:rPr>
                <w:sz w:val="28"/>
                <w:szCs w:val="28"/>
              </w:rPr>
              <w:t>11302000000000130</w:t>
            </w:r>
          </w:p>
        </w:tc>
        <w:tc>
          <w:tcPr>
            <w:tcW w:w="1276" w:type="dxa"/>
            <w:noWrap/>
            <w:hideMark/>
          </w:tcPr>
          <w:p w:rsidR="00166509" w:rsidRPr="00703A11" w:rsidRDefault="00166509" w:rsidP="00166509">
            <w:pPr>
              <w:jc w:val="right"/>
              <w:rPr>
                <w:sz w:val="28"/>
                <w:szCs w:val="28"/>
              </w:rPr>
            </w:pPr>
            <w:r w:rsidRPr="00703A11">
              <w:rPr>
                <w:sz w:val="28"/>
                <w:szCs w:val="28"/>
              </w:rPr>
              <w:t>13,1</w:t>
            </w:r>
          </w:p>
        </w:tc>
        <w:tc>
          <w:tcPr>
            <w:tcW w:w="1275" w:type="dxa"/>
            <w:noWrap/>
            <w:hideMark/>
          </w:tcPr>
          <w:p w:rsidR="00166509" w:rsidRPr="00703A11" w:rsidRDefault="00166509" w:rsidP="00166509">
            <w:pPr>
              <w:jc w:val="right"/>
              <w:rPr>
                <w:sz w:val="28"/>
                <w:szCs w:val="28"/>
              </w:rPr>
            </w:pPr>
            <w:r w:rsidRPr="00703A11">
              <w:rPr>
                <w:sz w:val="28"/>
                <w:szCs w:val="28"/>
              </w:rPr>
              <w:t>13,1</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Прочие доходы от компенсации затрат бюджетов сельских поселений</w:t>
            </w:r>
          </w:p>
        </w:tc>
        <w:tc>
          <w:tcPr>
            <w:tcW w:w="2693" w:type="dxa"/>
            <w:noWrap/>
            <w:hideMark/>
          </w:tcPr>
          <w:p w:rsidR="00166509" w:rsidRPr="00703A11" w:rsidRDefault="00166509" w:rsidP="00166509">
            <w:pPr>
              <w:rPr>
                <w:sz w:val="28"/>
                <w:szCs w:val="28"/>
              </w:rPr>
            </w:pPr>
            <w:r w:rsidRPr="00703A11">
              <w:rPr>
                <w:sz w:val="28"/>
                <w:szCs w:val="28"/>
              </w:rPr>
              <w:t>11302995100000130</w:t>
            </w:r>
          </w:p>
        </w:tc>
        <w:tc>
          <w:tcPr>
            <w:tcW w:w="1276" w:type="dxa"/>
            <w:noWrap/>
            <w:hideMark/>
          </w:tcPr>
          <w:p w:rsidR="00166509" w:rsidRPr="00703A11" w:rsidRDefault="00166509" w:rsidP="00166509">
            <w:pPr>
              <w:jc w:val="right"/>
              <w:rPr>
                <w:sz w:val="28"/>
                <w:szCs w:val="28"/>
              </w:rPr>
            </w:pPr>
            <w:r w:rsidRPr="00703A11">
              <w:rPr>
                <w:sz w:val="28"/>
                <w:szCs w:val="28"/>
              </w:rPr>
              <w:t>13,1</w:t>
            </w:r>
          </w:p>
        </w:tc>
        <w:tc>
          <w:tcPr>
            <w:tcW w:w="1275" w:type="dxa"/>
            <w:noWrap/>
            <w:hideMark/>
          </w:tcPr>
          <w:p w:rsidR="00166509" w:rsidRPr="00703A11" w:rsidRDefault="00166509" w:rsidP="00166509">
            <w:pPr>
              <w:jc w:val="right"/>
              <w:rPr>
                <w:sz w:val="28"/>
                <w:szCs w:val="28"/>
              </w:rPr>
            </w:pPr>
            <w:r w:rsidRPr="00703A11">
              <w:rPr>
                <w:sz w:val="28"/>
                <w:szCs w:val="28"/>
              </w:rPr>
              <w:t>13,1</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БЕЗВОЗМЕЗДНЫЕ ПОСТУПЛЕНИЯ</w:t>
            </w:r>
          </w:p>
        </w:tc>
        <w:tc>
          <w:tcPr>
            <w:tcW w:w="2693" w:type="dxa"/>
            <w:noWrap/>
            <w:hideMark/>
          </w:tcPr>
          <w:p w:rsidR="00166509" w:rsidRPr="00703A11" w:rsidRDefault="00166509" w:rsidP="00166509">
            <w:pPr>
              <w:rPr>
                <w:sz w:val="28"/>
                <w:szCs w:val="28"/>
              </w:rPr>
            </w:pPr>
            <w:r w:rsidRPr="00703A11">
              <w:rPr>
                <w:sz w:val="28"/>
                <w:szCs w:val="28"/>
              </w:rPr>
              <w:t>20000000000000000</w:t>
            </w:r>
          </w:p>
        </w:tc>
        <w:tc>
          <w:tcPr>
            <w:tcW w:w="1276" w:type="dxa"/>
            <w:noWrap/>
            <w:hideMark/>
          </w:tcPr>
          <w:p w:rsidR="00166509" w:rsidRPr="00703A11" w:rsidRDefault="00166509" w:rsidP="00166509">
            <w:pPr>
              <w:jc w:val="right"/>
              <w:rPr>
                <w:sz w:val="28"/>
                <w:szCs w:val="28"/>
              </w:rPr>
            </w:pPr>
            <w:r w:rsidRPr="00703A11">
              <w:rPr>
                <w:sz w:val="28"/>
                <w:szCs w:val="28"/>
              </w:rPr>
              <w:t>12 704,2</w:t>
            </w:r>
          </w:p>
        </w:tc>
        <w:tc>
          <w:tcPr>
            <w:tcW w:w="1275" w:type="dxa"/>
            <w:noWrap/>
            <w:hideMark/>
          </w:tcPr>
          <w:p w:rsidR="00166509" w:rsidRPr="00703A11" w:rsidRDefault="00166509" w:rsidP="00166509">
            <w:pPr>
              <w:jc w:val="right"/>
              <w:rPr>
                <w:sz w:val="28"/>
                <w:szCs w:val="28"/>
              </w:rPr>
            </w:pPr>
            <w:r w:rsidRPr="00703A11">
              <w:rPr>
                <w:sz w:val="28"/>
                <w:szCs w:val="28"/>
              </w:rPr>
              <w:t>12 704,1</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БЕЗВОЗМЕЗДНЫЕ ПОСТУПЛЕНИЯ ОТ ДРУГИХ БЮДЖЕТОВ БЮДЖЕТНОЙ СИСТЕМЫ РОССИЙСКОЙ ФЕДЕРАЦИИ</w:t>
            </w:r>
          </w:p>
        </w:tc>
        <w:tc>
          <w:tcPr>
            <w:tcW w:w="2693" w:type="dxa"/>
            <w:noWrap/>
            <w:hideMark/>
          </w:tcPr>
          <w:p w:rsidR="00166509" w:rsidRPr="00703A11" w:rsidRDefault="00166509" w:rsidP="00166509">
            <w:pPr>
              <w:rPr>
                <w:sz w:val="28"/>
                <w:szCs w:val="28"/>
              </w:rPr>
            </w:pPr>
            <w:r w:rsidRPr="00703A11">
              <w:rPr>
                <w:sz w:val="28"/>
                <w:szCs w:val="28"/>
              </w:rPr>
              <w:t>20200000000000000</w:t>
            </w:r>
          </w:p>
        </w:tc>
        <w:tc>
          <w:tcPr>
            <w:tcW w:w="1276" w:type="dxa"/>
            <w:noWrap/>
            <w:hideMark/>
          </w:tcPr>
          <w:p w:rsidR="00166509" w:rsidRPr="00703A11" w:rsidRDefault="00166509" w:rsidP="00166509">
            <w:pPr>
              <w:jc w:val="right"/>
              <w:rPr>
                <w:sz w:val="28"/>
                <w:szCs w:val="28"/>
              </w:rPr>
            </w:pPr>
            <w:r w:rsidRPr="00703A11">
              <w:rPr>
                <w:sz w:val="28"/>
                <w:szCs w:val="28"/>
              </w:rPr>
              <w:t>12 594,5</w:t>
            </w:r>
          </w:p>
        </w:tc>
        <w:tc>
          <w:tcPr>
            <w:tcW w:w="1275" w:type="dxa"/>
            <w:noWrap/>
            <w:hideMark/>
          </w:tcPr>
          <w:p w:rsidR="00166509" w:rsidRPr="00703A11" w:rsidRDefault="00166509" w:rsidP="00166509">
            <w:pPr>
              <w:jc w:val="right"/>
              <w:rPr>
                <w:sz w:val="28"/>
                <w:szCs w:val="28"/>
              </w:rPr>
            </w:pPr>
            <w:r w:rsidRPr="00703A11">
              <w:rPr>
                <w:sz w:val="28"/>
                <w:szCs w:val="28"/>
              </w:rPr>
              <w:t>12 594,5</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Дотации бюджетам бюджетной системы Российской Федерации</w:t>
            </w:r>
          </w:p>
        </w:tc>
        <w:tc>
          <w:tcPr>
            <w:tcW w:w="2693" w:type="dxa"/>
            <w:noWrap/>
            <w:hideMark/>
          </w:tcPr>
          <w:p w:rsidR="00166509" w:rsidRPr="00703A11" w:rsidRDefault="00166509" w:rsidP="00166509">
            <w:pPr>
              <w:rPr>
                <w:sz w:val="28"/>
                <w:szCs w:val="28"/>
              </w:rPr>
            </w:pPr>
            <w:r w:rsidRPr="00703A11">
              <w:rPr>
                <w:sz w:val="28"/>
                <w:szCs w:val="28"/>
              </w:rPr>
              <w:t>20210000000000150</w:t>
            </w:r>
          </w:p>
        </w:tc>
        <w:tc>
          <w:tcPr>
            <w:tcW w:w="1276" w:type="dxa"/>
            <w:noWrap/>
            <w:hideMark/>
          </w:tcPr>
          <w:p w:rsidR="00166509" w:rsidRPr="00703A11" w:rsidRDefault="00166509" w:rsidP="00166509">
            <w:pPr>
              <w:jc w:val="right"/>
              <w:rPr>
                <w:sz w:val="28"/>
                <w:szCs w:val="28"/>
              </w:rPr>
            </w:pPr>
            <w:r w:rsidRPr="00703A11">
              <w:rPr>
                <w:sz w:val="28"/>
                <w:szCs w:val="28"/>
              </w:rPr>
              <w:t>612,4</w:t>
            </w:r>
          </w:p>
        </w:tc>
        <w:tc>
          <w:tcPr>
            <w:tcW w:w="1275" w:type="dxa"/>
            <w:noWrap/>
            <w:hideMark/>
          </w:tcPr>
          <w:p w:rsidR="00166509" w:rsidRPr="00703A11" w:rsidRDefault="00166509" w:rsidP="00166509">
            <w:pPr>
              <w:jc w:val="right"/>
              <w:rPr>
                <w:sz w:val="28"/>
                <w:szCs w:val="28"/>
              </w:rPr>
            </w:pPr>
            <w:r w:rsidRPr="00703A11">
              <w:rPr>
                <w:sz w:val="28"/>
                <w:szCs w:val="28"/>
              </w:rPr>
              <w:t>612,4</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2693" w:type="dxa"/>
            <w:noWrap/>
            <w:hideMark/>
          </w:tcPr>
          <w:p w:rsidR="00166509" w:rsidRPr="00703A11" w:rsidRDefault="00166509" w:rsidP="00166509">
            <w:pPr>
              <w:rPr>
                <w:sz w:val="28"/>
                <w:szCs w:val="28"/>
              </w:rPr>
            </w:pPr>
            <w:r w:rsidRPr="00703A11">
              <w:rPr>
                <w:sz w:val="28"/>
                <w:szCs w:val="28"/>
              </w:rPr>
              <w:t>20215001100000150</w:t>
            </w:r>
          </w:p>
        </w:tc>
        <w:tc>
          <w:tcPr>
            <w:tcW w:w="1276" w:type="dxa"/>
            <w:noWrap/>
            <w:hideMark/>
          </w:tcPr>
          <w:p w:rsidR="00166509" w:rsidRPr="00703A11" w:rsidRDefault="00166509" w:rsidP="00166509">
            <w:pPr>
              <w:jc w:val="right"/>
              <w:rPr>
                <w:sz w:val="28"/>
                <w:szCs w:val="28"/>
              </w:rPr>
            </w:pPr>
            <w:r w:rsidRPr="00703A11">
              <w:rPr>
                <w:sz w:val="28"/>
                <w:szCs w:val="28"/>
              </w:rPr>
              <w:t>454,4</w:t>
            </w:r>
          </w:p>
        </w:tc>
        <w:tc>
          <w:tcPr>
            <w:tcW w:w="1275" w:type="dxa"/>
            <w:noWrap/>
            <w:hideMark/>
          </w:tcPr>
          <w:p w:rsidR="00166509" w:rsidRPr="00703A11" w:rsidRDefault="00166509" w:rsidP="00166509">
            <w:pPr>
              <w:jc w:val="right"/>
              <w:rPr>
                <w:sz w:val="28"/>
                <w:szCs w:val="28"/>
              </w:rPr>
            </w:pPr>
            <w:r w:rsidRPr="00703A11">
              <w:rPr>
                <w:sz w:val="28"/>
                <w:szCs w:val="28"/>
              </w:rPr>
              <w:t>454,4</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Дотации бюджетам сельских поселений на поддержку мер по обеспечению сбалансированности бюджетов</w:t>
            </w:r>
          </w:p>
        </w:tc>
        <w:tc>
          <w:tcPr>
            <w:tcW w:w="2693" w:type="dxa"/>
            <w:noWrap/>
            <w:hideMark/>
          </w:tcPr>
          <w:p w:rsidR="00166509" w:rsidRPr="00703A11" w:rsidRDefault="00166509" w:rsidP="00166509">
            <w:pPr>
              <w:rPr>
                <w:sz w:val="28"/>
                <w:szCs w:val="28"/>
              </w:rPr>
            </w:pPr>
            <w:r w:rsidRPr="00703A11">
              <w:rPr>
                <w:sz w:val="28"/>
                <w:szCs w:val="28"/>
              </w:rPr>
              <w:t>20215002100000150</w:t>
            </w:r>
          </w:p>
        </w:tc>
        <w:tc>
          <w:tcPr>
            <w:tcW w:w="1276" w:type="dxa"/>
            <w:noWrap/>
            <w:hideMark/>
          </w:tcPr>
          <w:p w:rsidR="00166509" w:rsidRPr="00703A11" w:rsidRDefault="00166509" w:rsidP="00166509">
            <w:pPr>
              <w:jc w:val="right"/>
              <w:rPr>
                <w:sz w:val="28"/>
                <w:szCs w:val="28"/>
              </w:rPr>
            </w:pPr>
            <w:r w:rsidRPr="00703A11">
              <w:rPr>
                <w:sz w:val="28"/>
                <w:szCs w:val="28"/>
              </w:rPr>
              <w:t>158,0</w:t>
            </w:r>
          </w:p>
        </w:tc>
        <w:tc>
          <w:tcPr>
            <w:tcW w:w="1275" w:type="dxa"/>
            <w:noWrap/>
            <w:hideMark/>
          </w:tcPr>
          <w:p w:rsidR="00166509" w:rsidRPr="00703A11" w:rsidRDefault="00166509" w:rsidP="00166509">
            <w:pPr>
              <w:jc w:val="right"/>
              <w:rPr>
                <w:sz w:val="28"/>
                <w:szCs w:val="28"/>
              </w:rPr>
            </w:pPr>
            <w:r w:rsidRPr="00703A11">
              <w:rPr>
                <w:sz w:val="28"/>
                <w:szCs w:val="28"/>
              </w:rPr>
              <w:t>158,0</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Субвенции бюджетам бюджетной системы Российской Федерации</w:t>
            </w:r>
          </w:p>
        </w:tc>
        <w:tc>
          <w:tcPr>
            <w:tcW w:w="2693" w:type="dxa"/>
            <w:noWrap/>
            <w:hideMark/>
          </w:tcPr>
          <w:p w:rsidR="00166509" w:rsidRPr="00703A11" w:rsidRDefault="00166509" w:rsidP="00166509">
            <w:pPr>
              <w:rPr>
                <w:sz w:val="28"/>
                <w:szCs w:val="28"/>
              </w:rPr>
            </w:pPr>
            <w:r w:rsidRPr="00703A11">
              <w:rPr>
                <w:sz w:val="28"/>
                <w:szCs w:val="28"/>
              </w:rPr>
              <w:t>20230000000000150</w:t>
            </w:r>
          </w:p>
        </w:tc>
        <w:tc>
          <w:tcPr>
            <w:tcW w:w="1276" w:type="dxa"/>
            <w:noWrap/>
            <w:hideMark/>
          </w:tcPr>
          <w:p w:rsidR="00166509" w:rsidRPr="00703A11" w:rsidRDefault="00166509" w:rsidP="00166509">
            <w:pPr>
              <w:jc w:val="right"/>
              <w:rPr>
                <w:sz w:val="28"/>
                <w:szCs w:val="28"/>
              </w:rPr>
            </w:pPr>
            <w:r w:rsidRPr="00703A11">
              <w:rPr>
                <w:sz w:val="28"/>
                <w:szCs w:val="28"/>
              </w:rPr>
              <w:t>145,9</w:t>
            </w:r>
          </w:p>
        </w:tc>
        <w:tc>
          <w:tcPr>
            <w:tcW w:w="1275" w:type="dxa"/>
            <w:noWrap/>
            <w:hideMark/>
          </w:tcPr>
          <w:p w:rsidR="00166509" w:rsidRPr="00703A11" w:rsidRDefault="00166509" w:rsidP="00166509">
            <w:pPr>
              <w:jc w:val="right"/>
              <w:rPr>
                <w:sz w:val="28"/>
                <w:szCs w:val="28"/>
              </w:rPr>
            </w:pPr>
            <w:r w:rsidRPr="00703A11">
              <w:rPr>
                <w:sz w:val="28"/>
                <w:szCs w:val="28"/>
              </w:rPr>
              <w:t>145,9</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Субвенции бюджетам сельских поселений на выполнение передаваемых полномочий субъектов Российской Федерации</w:t>
            </w:r>
          </w:p>
        </w:tc>
        <w:tc>
          <w:tcPr>
            <w:tcW w:w="2693" w:type="dxa"/>
            <w:noWrap/>
            <w:hideMark/>
          </w:tcPr>
          <w:p w:rsidR="00166509" w:rsidRPr="00703A11" w:rsidRDefault="00166509" w:rsidP="00166509">
            <w:pPr>
              <w:rPr>
                <w:sz w:val="28"/>
                <w:szCs w:val="28"/>
              </w:rPr>
            </w:pPr>
            <w:r w:rsidRPr="00703A11">
              <w:rPr>
                <w:sz w:val="28"/>
                <w:szCs w:val="28"/>
              </w:rPr>
              <w:t>20230024100000150</w:t>
            </w:r>
          </w:p>
        </w:tc>
        <w:tc>
          <w:tcPr>
            <w:tcW w:w="1276" w:type="dxa"/>
            <w:noWrap/>
            <w:hideMark/>
          </w:tcPr>
          <w:p w:rsidR="00166509" w:rsidRPr="00703A11" w:rsidRDefault="00166509" w:rsidP="00166509">
            <w:pPr>
              <w:jc w:val="right"/>
              <w:rPr>
                <w:sz w:val="28"/>
                <w:szCs w:val="28"/>
              </w:rPr>
            </w:pPr>
            <w:r w:rsidRPr="00703A11">
              <w:rPr>
                <w:sz w:val="28"/>
                <w:szCs w:val="28"/>
              </w:rPr>
              <w:t>3,8</w:t>
            </w:r>
          </w:p>
        </w:tc>
        <w:tc>
          <w:tcPr>
            <w:tcW w:w="1275" w:type="dxa"/>
            <w:noWrap/>
            <w:hideMark/>
          </w:tcPr>
          <w:p w:rsidR="00166509" w:rsidRPr="00703A11" w:rsidRDefault="00166509" w:rsidP="00166509">
            <w:pPr>
              <w:jc w:val="right"/>
              <w:rPr>
                <w:sz w:val="28"/>
                <w:szCs w:val="28"/>
              </w:rPr>
            </w:pPr>
            <w:r w:rsidRPr="00703A11">
              <w:rPr>
                <w:sz w:val="28"/>
                <w:szCs w:val="28"/>
              </w:rPr>
              <w:t>3,8</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noWrap/>
            <w:hideMark/>
          </w:tcPr>
          <w:p w:rsidR="00166509" w:rsidRPr="00703A11" w:rsidRDefault="00166509" w:rsidP="00166509">
            <w:pPr>
              <w:rPr>
                <w:sz w:val="28"/>
                <w:szCs w:val="28"/>
              </w:rPr>
            </w:pPr>
            <w:r w:rsidRPr="00703A11">
              <w:rPr>
                <w:sz w:val="28"/>
                <w:szCs w:val="28"/>
              </w:rPr>
              <w:t>20235118100000150</w:t>
            </w:r>
          </w:p>
        </w:tc>
        <w:tc>
          <w:tcPr>
            <w:tcW w:w="1276" w:type="dxa"/>
            <w:noWrap/>
            <w:hideMark/>
          </w:tcPr>
          <w:p w:rsidR="00166509" w:rsidRPr="00703A11" w:rsidRDefault="00166509" w:rsidP="00166509">
            <w:pPr>
              <w:jc w:val="right"/>
              <w:rPr>
                <w:sz w:val="28"/>
                <w:szCs w:val="28"/>
              </w:rPr>
            </w:pPr>
            <w:r w:rsidRPr="00703A11">
              <w:rPr>
                <w:sz w:val="28"/>
                <w:szCs w:val="28"/>
              </w:rPr>
              <w:t>142,1</w:t>
            </w:r>
          </w:p>
        </w:tc>
        <w:tc>
          <w:tcPr>
            <w:tcW w:w="1275" w:type="dxa"/>
            <w:noWrap/>
            <w:hideMark/>
          </w:tcPr>
          <w:p w:rsidR="00166509" w:rsidRPr="00703A11" w:rsidRDefault="00166509" w:rsidP="00166509">
            <w:pPr>
              <w:jc w:val="right"/>
              <w:rPr>
                <w:sz w:val="28"/>
                <w:szCs w:val="28"/>
              </w:rPr>
            </w:pPr>
            <w:r w:rsidRPr="00703A11">
              <w:rPr>
                <w:sz w:val="28"/>
                <w:szCs w:val="28"/>
              </w:rPr>
              <w:t>142,1</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Иные межбюджетные трансферты</w:t>
            </w:r>
          </w:p>
        </w:tc>
        <w:tc>
          <w:tcPr>
            <w:tcW w:w="2693" w:type="dxa"/>
            <w:noWrap/>
            <w:hideMark/>
          </w:tcPr>
          <w:p w:rsidR="00166509" w:rsidRPr="00703A11" w:rsidRDefault="00166509" w:rsidP="00166509">
            <w:pPr>
              <w:rPr>
                <w:sz w:val="28"/>
                <w:szCs w:val="28"/>
              </w:rPr>
            </w:pPr>
            <w:r w:rsidRPr="00703A11">
              <w:rPr>
                <w:sz w:val="28"/>
                <w:szCs w:val="28"/>
              </w:rPr>
              <w:t>20240000000000150</w:t>
            </w:r>
          </w:p>
        </w:tc>
        <w:tc>
          <w:tcPr>
            <w:tcW w:w="1276" w:type="dxa"/>
            <w:noWrap/>
            <w:hideMark/>
          </w:tcPr>
          <w:p w:rsidR="00166509" w:rsidRPr="00703A11" w:rsidRDefault="00166509" w:rsidP="00166509">
            <w:pPr>
              <w:jc w:val="right"/>
              <w:rPr>
                <w:sz w:val="28"/>
                <w:szCs w:val="28"/>
              </w:rPr>
            </w:pPr>
            <w:r w:rsidRPr="00703A11">
              <w:rPr>
                <w:sz w:val="28"/>
                <w:szCs w:val="28"/>
              </w:rPr>
              <w:t>11 836,2</w:t>
            </w:r>
          </w:p>
        </w:tc>
        <w:tc>
          <w:tcPr>
            <w:tcW w:w="1275" w:type="dxa"/>
            <w:noWrap/>
            <w:hideMark/>
          </w:tcPr>
          <w:p w:rsidR="00166509" w:rsidRPr="00703A11" w:rsidRDefault="00166509" w:rsidP="00166509">
            <w:pPr>
              <w:jc w:val="right"/>
              <w:rPr>
                <w:sz w:val="28"/>
                <w:szCs w:val="28"/>
              </w:rPr>
            </w:pPr>
            <w:r w:rsidRPr="00703A11">
              <w:rPr>
                <w:sz w:val="28"/>
                <w:szCs w:val="28"/>
              </w:rPr>
              <w:t>11 836,2</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Прочие межбюджетные трансферты, передаваемые бюджетам сельских поселений</w:t>
            </w:r>
          </w:p>
        </w:tc>
        <w:tc>
          <w:tcPr>
            <w:tcW w:w="2693" w:type="dxa"/>
            <w:noWrap/>
            <w:hideMark/>
          </w:tcPr>
          <w:p w:rsidR="00166509" w:rsidRPr="00703A11" w:rsidRDefault="00166509" w:rsidP="00166509">
            <w:pPr>
              <w:rPr>
                <w:sz w:val="28"/>
                <w:szCs w:val="28"/>
              </w:rPr>
            </w:pPr>
            <w:r w:rsidRPr="00703A11">
              <w:rPr>
                <w:sz w:val="28"/>
                <w:szCs w:val="28"/>
              </w:rPr>
              <w:t>20249999100000150</w:t>
            </w:r>
          </w:p>
        </w:tc>
        <w:tc>
          <w:tcPr>
            <w:tcW w:w="1276" w:type="dxa"/>
            <w:noWrap/>
            <w:hideMark/>
          </w:tcPr>
          <w:p w:rsidR="00166509" w:rsidRPr="00703A11" w:rsidRDefault="00166509" w:rsidP="00166509">
            <w:pPr>
              <w:jc w:val="right"/>
              <w:rPr>
                <w:sz w:val="28"/>
                <w:szCs w:val="28"/>
              </w:rPr>
            </w:pPr>
            <w:r w:rsidRPr="00703A11">
              <w:rPr>
                <w:sz w:val="28"/>
                <w:szCs w:val="28"/>
              </w:rPr>
              <w:t>11 836,2</w:t>
            </w:r>
          </w:p>
        </w:tc>
        <w:tc>
          <w:tcPr>
            <w:tcW w:w="1275" w:type="dxa"/>
            <w:noWrap/>
            <w:hideMark/>
          </w:tcPr>
          <w:p w:rsidR="00166509" w:rsidRPr="00703A11" w:rsidRDefault="00166509" w:rsidP="00166509">
            <w:pPr>
              <w:jc w:val="right"/>
              <w:rPr>
                <w:sz w:val="28"/>
                <w:szCs w:val="28"/>
              </w:rPr>
            </w:pPr>
            <w:r w:rsidRPr="00703A11">
              <w:rPr>
                <w:sz w:val="28"/>
                <w:szCs w:val="28"/>
              </w:rPr>
              <w:t>11 836,2</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ПРОЧИЕ БЕЗВОЗМЕЗДНЫЕ ПОСТУПЛЕНИЯ</w:t>
            </w:r>
          </w:p>
        </w:tc>
        <w:tc>
          <w:tcPr>
            <w:tcW w:w="2693" w:type="dxa"/>
            <w:noWrap/>
            <w:hideMark/>
          </w:tcPr>
          <w:p w:rsidR="00166509" w:rsidRPr="00703A11" w:rsidRDefault="00166509" w:rsidP="00166509">
            <w:pPr>
              <w:rPr>
                <w:sz w:val="28"/>
                <w:szCs w:val="28"/>
              </w:rPr>
            </w:pPr>
            <w:r w:rsidRPr="00703A11">
              <w:rPr>
                <w:sz w:val="28"/>
                <w:szCs w:val="28"/>
              </w:rPr>
              <w:t>20700000000000000</w:t>
            </w:r>
          </w:p>
        </w:tc>
        <w:tc>
          <w:tcPr>
            <w:tcW w:w="1276" w:type="dxa"/>
            <w:noWrap/>
            <w:hideMark/>
          </w:tcPr>
          <w:p w:rsidR="00166509" w:rsidRPr="00703A11" w:rsidRDefault="00166509" w:rsidP="00166509">
            <w:pPr>
              <w:jc w:val="right"/>
              <w:rPr>
                <w:sz w:val="28"/>
                <w:szCs w:val="28"/>
              </w:rPr>
            </w:pPr>
            <w:r w:rsidRPr="00703A11">
              <w:rPr>
                <w:sz w:val="28"/>
                <w:szCs w:val="28"/>
              </w:rPr>
              <w:t>109,7</w:t>
            </w:r>
          </w:p>
        </w:tc>
        <w:tc>
          <w:tcPr>
            <w:tcW w:w="1275" w:type="dxa"/>
            <w:noWrap/>
            <w:hideMark/>
          </w:tcPr>
          <w:p w:rsidR="00166509" w:rsidRPr="00703A11" w:rsidRDefault="00166509" w:rsidP="00166509">
            <w:pPr>
              <w:jc w:val="right"/>
              <w:rPr>
                <w:sz w:val="28"/>
                <w:szCs w:val="28"/>
              </w:rPr>
            </w:pPr>
            <w:r w:rsidRPr="00703A11">
              <w:rPr>
                <w:sz w:val="28"/>
                <w:szCs w:val="28"/>
              </w:rPr>
              <w:t>109,6</w:t>
            </w:r>
          </w:p>
        </w:tc>
      </w:tr>
      <w:tr w:rsidR="00166509" w:rsidRPr="00703A11" w:rsidTr="00703A11">
        <w:trPr>
          <w:trHeight w:val="300"/>
        </w:trPr>
        <w:tc>
          <w:tcPr>
            <w:tcW w:w="4503" w:type="dxa"/>
            <w:noWrap/>
            <w:hideMark/>
          </w:tcPr>
          <w:p w:rsidR="00166509" w:rsidRPr="00703A11" w:rsidRDefault="00166509" w:rsidP="00166509">
            <w:pPr>
              <w:rPr>
                <w:sz w:val="28"/>
                <w:szCs w:val="28"/>
              </w:rPr>
            </w:pPr>
            <w:r w:rsidRPr="00703A11">
              <w:rPr>
                <w:sz w:val="28"/>
                <w:szCs w:val="28"/>
              </w:rPr>
              <w:t>Прочие безвозмездные поступления в бюджеты сельских поселений</w:t>
            </w:r>
          </w:p>
        </w:tc>
        <w:tc>
          <w:tcPr>
            <w:tcW w:w="2693" w:type="dxa"/>
            <w:noWrap/>
            <w:hideMark/>
          </w:tcPr>
          <w:p w:rsidR="00166509" w:rsidRPr="00703A11" w:rsidRDefault="00166509" w:rsidP="00166509">
            <w:pPr>
              <w:rPr>
                <w:sz w:val="28"/>
                <w:szCs w:val="28"/>
              </w:rPr>
            </w:pPr>
            <w:r w:rsidRPr="00703A11">
              <w:rPr>
                <w:sz w:val="28"/>
                <w:szCs w:val="28"/>
              </w:rPr>
              <w:t>20705030100000150</w:t>
            </w:r>
          </w:p>
        </w:tc>
        <w:tc>
          <w:tcPr>
            <w:tcW w:w="1276" w:type="dxa"/>
            <w:noWrap/>
            <w:hideMark/>
          </w:tcPr>
          <w:p w:rsidR="00166509" w:rsidRPr="00703A11" w:rsidRDefault="00166509" w:rsidP="00166509">
            <w:pPr>
              <w:jc w:val="right"/>
              <w:rPr>
                <w:sz w:val="28"/>
                <w:szCs w:val="28"/>
              </w:rPr>
            </w:pPr>
            <w:r w:rsidRPr="00703A11">
              <w:rPr>
                <w:sz w:val="28"/>
                <w:szCs w:val="28"/>
              </w:rPr>
              <w:t>109,7</w:t>
            </w:r>
          </w:p>
        </w:tc>
        <w:tc>
          <w:tcPr>
            <w:tcW w:w="1275" w:type="dxa"/>
            <w:noWrap/>
            <w:hideMark/>
          </w:tcPr>
          <w:p w:rsidR="00166509" w:rsidRPr="00703A11" w:rsidRDefault="00166509" w:rsidP="00166509">
            <w:pPr>
              <w:jc w:val="right"/>
              <w:rPr>
                <w:sz w:val="28"/>
                <w:szCs w:val="28"/>
              </w:rPr>
            </w:pPr>
            <w:r w:rsidRPr="00703A11">
              <w:rPr>
                <w:sz w:val="28"/>
                <w:szCs w:val="28"/>
              </w:rPr>
              <w:t>109,6</w:t>
            </w:r>
          </w:p>
        </w:tc>
      </w:tr>
    </w:tbl>
    <w:p w:rsidR="00E10320" w:rsidRPr="008224AA" w:rsidRDefault="00E10320" w:rsidP="00703A11">
      <w:pPr>
        <w:rPr>
          <w:sz w:val="28"/>
          <w:szCs w:val="28"/>
        </w:rPr>
      </w:pPr>
      <w:bookmarkStart w:id="0" w:name="_GoBack"/>
      <w:bookmarkEnd w:id="0"/>
    </w:p>
    <w:sectPr w:rsidR="00E10320" w:rsidRPr="008224AA" w:rsidSect="00703A11">
      <w:headerReference w:type="default" r:id="rId8"/>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D98" w:rsidRDefault="00252D98">
      <w:r>
        <w:separator/>
      </w:r>
    </w:p>
  </w:endnote>
  <w:endnote w:type="continuationSeparator" w:id="0">
    <w:p w:rsidR="00252D98" w:rsidRDefault="0025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D98" w:rsidRDefault="00252D98">
      <w:r>
        <w:separator/>
      </w:r>
    </w:p>
  </w:footnote>
  <w:footnote w:type="continuationSeparator" w:id="0">
    <w:p w:rsidR="00252D98" w:rsidRDefault="00252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D98" w:rsidRPr="00A21321" w:rsidRDefault="00252D98" w:rsidP="00C74683">
    <w:pPr>
      <w:pStyle w:val="a3"/>
      <w:framePr w:wrap="auto" w:vAnchor="text" w:hAnchor="margin" w:xAlign="center" w:y="1"/>
      <w:rPr>
        <w:rStyle w:val="a5"/>
        <w:sz w:val="28"/>
        <w:szCs w:val="28"/>
      </w:rPr>
    </w:pPr>
    <w:r w:rsidRPr="00A21321">
      <w:rPr>
        <w:rStyle w:val="a5"/>
        <w:sz w:val="28"/>
        <w:szCs w:val="28"/>
      </w:rPr>
      <w:fldChar w:fldCharType="begin"/>
    </w:r>
    <w:r w:rsidRPr="00A21321">
      <w:rPr>
        <w:rStyle w:val="a5"/>
        <w:sz w:val="28"/>
        <w:szCs w:val="28"/>
      </w:rPr>
      <w:instrText xml:space="preserve">PAGE  </w:instrText>
    </w:r>
    <w:r w:rsidRPr="00A21321">
      <w:rPr>
        <w:rStyle w:val="a5"/>
        <w:sz w:val="28"/>
        <w:szCs w:val="28"/>
      </w:rPr>
      <w:fldChar w:fldCharType="separate"/>
    </w:r>
    <w:r w:rsidR="00601DE8">
      <w:rPr>
        <w:rStyle w:val="a5"/>
        <w:noProof/>
        <w:sz w:val="28"/>
        <w:szCs w:val="28"/>
      </w:rPr>
      <w:t>3</w:t>
    </w:r>
    <w:r w:rsidRPr="00A21321">
      <w:rPr>
        <w:rStyle w:val="a5"/>
        <w:sz w:val="28"/>
        <w:szCs w:val="28"/>
      </w:rPr>
      <w:fldChar w:fldCharType="end"/>
    </w:r>
  </w:p>
  <w:p w:rsidR="00252D98" w:rsidRDefault="00252D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32EDB"/>
    <w:rsid w:val="00010190"/>
    <w:rsid w:val="00021D12"/>
    <w:rsid w:val="000250F6"/>
    <w:rsid w:val="00025814"/>
    <w:rsid w:val="00026F5C"/>
    <w:rsid w:val="00033B4E"/>
    <w:rsid w:val="00034371"/>
    <w:rsid w:val="00042E6B"/>
    <w:rsid w:val="00046BCE"/>
    <w:rsid w:val="00050D52"/>
    <w:rsid w:val="00052F30"/>
    <w:rsid w:val="00056F55"/>
    <w:rsid w:val="000653A1"/>
    <w:rsid w:val="00076D80"/>
    <w:rsid w:val="000812AA"/>
    <w:rsid w:val="00083E43"/>
    <w:rsid w:val="00087F82"/>
    <w:rsid w:val="0009137F"/>
    <w:rsid w:val="00094046"/>
    <w:rsid w:val="000A2B07"/>
    <w:rsid w:val="000B0CA8"/>
    <w:rsid w:val="000B46D7"/>
    <w:rsid w:val="000D4244"/>
    <w:rsid w:val="000E4E0D"/>
    <w:rsid w:val="000F238E"/>
    <w:rsid w:val="001067EA"/>
    <w:rsid w:val="001075C1"/>
    <w:rsid w:val="00112C24"/>
    <w:rsid w:val="00117E2B"/>
    <w:rsid w:val="0012159C"/>
    <w:rsid w:val="0012192F"/>
    <w:rsid w:val="00123671"/>
    <w:rsid w:val="00123B11"/>
    <w:rsid w:val="00140430"/>
    <w:rsid w:val="00141FC0"/>
    <w:rsid w:val="00150699"/>
    <w:rsid w:val="00153B5F"/>
    <w:rsid w:val="00164954"/>
    <w:rsid w:val="00166509"/>
    <w:rsid w:val="00170433"/>
    <w:rsid w:val="001726BA"/>
    <w:rsid w:val="00176F07"/>
    <w:rsid w:val="0018348F"/>
    <w:rsid w:val="001A4105"/>
    <w:rsid w:val="001B735C"/>
    <w:rsid w:val="001C1482"/>
    <w:rsid w:val="001D2A29"/>
    <w:rsid w:val="001D71DB"/>
    <w:rsid w:val="001E7B34"/>
    <w:rsid w:val="001F570D"/>
    <w:rsid w:val="00213622"/>
    <w:rsid w:val="002168CA"/>
    <w:rsid w:val="0022077D"/>
    <w:rsid w:val="0022207D"/>
    <w:rsid w:val="00227742"/>
    <w:rsid w:val="00233D8F"/>
    <w:rsid w:val="0024715D"/>
    <w:rsid w:val="00252D98"/>
    <w:rsid w:val="002535EB"/>
    <w:rsid w:val="0025693E"/>
    <w:rsid w:val="002614E6"/>
    <w:rsid w:val="002628A1"/>
    <w:rsid w:val="0026526E"/>
    <w:rsid w:val="00285662"/>
    <w:rsid w:val="0029217C"/>
    <w:rsid w:val="00292627"/>
    <w:rsid w:val="002967FB"/>
    <w:rsid w:val="002B7A61"/>
    <w:rsid w:val="002D4AC8"/>
    <w:rsid w:val="002E6CC5"/>
    <w:rsid w:val="002F35E2"/>
    <w:rsid w:val="0030364E"/>
    <w:rsid w:val="00305015"/>
    <w:rsid w:val="003145DC"/>
    <w:rsid w:val="00330291"/>
    <w:rsid w:val="00333123"/>
    <w:rsid w:val="0034131D"/>
    <w:rsid w:val="003448D3"/>
    <w:rsid w:val="0035274C"/>
    <w:rsid w:val="00356D75"/>
    <w:rsid w:val="00363477"/>
    <w:rsid w:val="00366754"/>
    <w:rsid w:val="0037093D"/>
    <w:rsid w:val="00384A1E"/>
    <w:rsid w:val="00384FED"/>
    <w:rsid w:val="003A2322"/>
    <w:rsid w:val="003B4446"/>
    <w:rsid w:val="003B4645"/>
    <w:rsid w:val="003B71C8"/>
    <w:rsid w:val="003C31E2"/>
    <w:rsid w:val="003F1D0C"/>
    <w:rsid w:val="003F6BD6"/>
    <w:rsid w:val="00410C86"/>
    <w:rsid w:val="00412E8C"/>
    <w:rsid w:val="00441962"/>
    <w:rsid w:val="00445ACE"/>
    <w:rsid w:val="00446596"/>
    <w:rsid w:val="00451B37"/>
    <w:rsid w:val="00455FC6"/>
    <w:rsid w:val="00460BC8"/>
    <w:rsid w:val="00470FCB"/>
    <w:rsid w:val="004723F6"/>
    <w:rsid w:val="004767C6"/>
    <w:rsid w:val="00486A3B"/>
    <w:rsid w:val="00497A11"/>
    <w:rsid w:val="004B07C3"/>
    <w:rsid w:val="004B3BF6"/>
    <w:rsid w:val="004C282B"/>
    <w:rsid w:val="004C29C5"/>
    <w:rsid w:val="004C5694"/>
    <w:rsid w:val="004E1541"/>
    <w:rsid w:val="004E7761"/>
    <w:rsid w:val="004F31C7"/>
    <w:rsid w:val="004F788B"/>
    <w:rsid w:val="00505C96"/>
    <w:rsid w:val="005109D4"/>
    <w:rsid w:val="00511705"/>
    <w:rsid w:val="005275B5"/>
    <w:rsid w:val="005278CA"/>
    <w:rsid w:val="0053007D"/>
    <w:rsid w:val="00570323"/>
    <w:rsid w:val="00570724"/>
    <w:rsid w:val="0057656A"/>
    <w:rsid w:val="00581DE2"/>
    <w:rsid w:val="005861EB"/>
    <w:rsid w:val="005A5D19"/>
    <w:rsid w:val="005B2A57"/>
    <w:rsid w:val="005B738B"/>
    <w:rsid w:val="005D0CED"/>
    <w:rsid w:val="005D2DC4"/>
    <w:rsid w:val="005E601F"/>
    <w:rsid w:val="005F27AA"/>
    <w:rsid w:val="00601DE8"/>
    <w:rsid w:val="0060397F"/>
    <w:rsid w:val="006054E9"/>
    <w:rsid w:val="00606157"/>
    <w:rsid w:val="0061190D"/>
    <w:rsid w:val="00612A1F"/>
    <w:rsid w:val="00614048"/>
    <w:rsid w:val="00622E4C"/>
    <w:rsid w:val="00623EA0"/>
    <w:rsid w:val="00642AD7"/>
    <w:rsid w:val="0064529B"/>
    <w:rsid w:val="00651BDD"/>
    <w:rsid w:val="00652804"/>
    <w:rsid w:val="00671F74"/>
    <w:rsid w:val="00686644"/>
    <w:rsid w:val="00692866"/>
    <w:rsid w:val="00696D21"/>
    <w:rsid w:val="006974AA"/>
    <w:rsid w:val="006975E0"/>
    <w:rsid w:val="006C13D4"/>
    <w:rsid w:val="006C4DEE"/>
    <w:rsid w:val="006C6477"/>
    <w:rsid w:val="006C6E6E"/>
    <w:rsid w:val="006C6F4E"/>
    <w:rsid w:val="006E0050"/>
    <w:rsid w:val="006F0918"/>
    <w:rsid w:val="006F7B75"/>
    <w:rsid w:val="00703A11"/>
    <w:rsid w:val="00703FC5"/>
    <w:rsid w:val="00726469"/>
    <w:rsid w:val="00731309"/>
    <w:rsid w:val="00734CD9"/>
    <w:rsid w:val="007401A0"/>
    <w:rsid w:val="00765998"/>
    <w:rsid w:val="00766785"/>
    <w:rsid w:val="0079164C"/>
    <w:rsid w:val="00793B7F"/>
    <w:rsid w:val="00794CE8"/>
    <w:rsid w:val="007A5823"/>
    <w:rsid w:val="007C649D"/>
    <w:rsid w:val="007C7EED"/>
    <w:rsid w:val="00810A47"/>
    <w:rsid w:val="008134CB"/>
    <w:rsid w:val="008138ED"/>
    <w:rsid w:val="00820A4F"/>
    <w:rsid w:val="008224AA"/>
    <w:rsid w:val="00847658"/>
    <w:rsid w:val="00856C0F"/>
    <w:rsid w:val="008622EF"/>
    <w:rsid w:val="00870D0C"/>
    <w:rsid w:val="00874695"/>
    <w:rsid w:val="008753D0"/>
    <w:rsid w:val="00876821"/>
    <w:rsid w:val="00895041"/>
    <w:rsid w:val="008B3545"/>
    <w:rsid w:val="008C7244"/>
    <w:rsid w:val="008D156C"/>
    <w:rsid w:val="008D4276"/>
    <w:rsid w:val="008D6581"/>
    <w:rsid w:val="008D79CD"/>
    <w:rsid w:val="008E11B4"/>
    <w:rsid w:val="008E2926"/>
    <w:rsid w:val="008F0911"/>
    <w:rsid w:val="008F6345"/>
    <w:rsid w:val="009028D3"/>
    <w:rsid w:val="009030EB"/>
    <w:rsid w:val="00905F19"/>
    <w:rsid w:val="009205E6"/>
    <w:rsid w:val="009331DF"/>
    <w:rsid w:val="00933AD9"/>
    <w:rsid w:val="00937931"/>
    <w:rsid w:val="00955546"/>
    <w:rsid w:val="00955E22"/>
    <w:rsid w:val="00956C83"/>
    <w:rsid w:val="009638F7"/>
    <w:rsid w:val="009649D8"/>
    <w:rsid w:val="0098795B"/>
    <w:rsid w:val="0099142B"/>
    <w:rsid w:val="009A5559"/>
    <w:rsid w:val="009A5645"/>
    <w:rsid w:val="009C116C"/>
    <w:rsid w:val="009C6A68"/>
    <w:rsid w:val="009D54E0"/>
    <w:rsid w:val="00A0218C"/>
    <w:rsid w:val="00A04518"/>
    <w:rsid w:val="00A06C9F"/>
    <w:rsid w:val="00A1115E"/>
    <w:rsid w:val="00A17B4F"/>
    <w:rsid w:val="00A21321"/>
    <w:rsid w:val="00A26BB6"/>
    <w:rsid w:val="00A32EDB"/>
    <w:rsid w:val="00A44E3F"/>
    <w:rsid w:val="00A5138D"/>
    <w:rsid w:val="00A61572"/>
    <w:rsid w:val="00A6444D"/>
    <w:rsid w:val="00A645B5"/>
    <w:rsid w:val="00A857DC"/>
    <w:rsid w:val="00A92036"/>
    <w:rsid w:val="00A924F1"/>
    <w:rsid w:val="00AB1C17"/>
    <w:rsid w:val="00AB6589"/>
    <w:rsid w:val="00AB6749"/>
    <w:rsid w:val="00AD1715"/>
    <w:rsid w:val="00AE3863"/>
    <w:rsid w:val="00B05453"/>
    <w:rsid w:val="00B064F4"/>
    <w:rsid w:val="00B14534"/>
    <w:rsid w:val="00B156AA"/>
    <w:rsid w:val="00B214D3"/>
    <w:rsid w:val="00B3091A"/>
    <w:rsid w:val="00B6189D"/>
    <w:rsid w:val="00B700CA"/>
    <w:rsid w:val="00B70396"/>
    <w:rsid w:val="00B70DD6"/>
    <w:rsid w:val="00B83BB0"/>
    <w:rsid w:val="00B862E0"/>
    <w:rsid w:val="00B8688C"/>
    <w:rsid w:val="00B8729F"/>
    <w:rsid w:val="00BB041B"/>
    <w:rsid w:val="00BB1665"/>
    <w:rsid w:val="00BB7AF6"/>
    <w:rsid w:val="00BC4A45"/>
    <w:rsid w:val="00BD3386"/>
    <w:rsid w:val="00BD4F36"/>
    <w:rsid w:val="00BD7D31"/>
    <w:rsid w:val="00BE3EA5"/>
    <w:rsid w:val="00BF7327"/>
    <w:rsid w:val="00C1033E"/>
    <w:rsid w:val="00C1220C"/>
    <w:rsid w:val="00C162AA"/>
    <w:rsid w:val="00C27643"/>
    <w:rsid w:val="00C358DA"/>
    <w:rsid w:val="00C409D5"/>
    <w:rsid w:val="00C5419C"/>
    <w:rsid w:val="00C54AEA"/>
    <w:rsid w:val="00C631A6"/>
    <w:rsid w:val="00C70BAC"/>
    <w:rsid w:val="00C7172A"/>
    <w:rsid w:val="00C74683"/>
    <w:rsid w:val="00C77FF2"/>
    <w:rsid w:val="00C84481"/>
    <w:rsid w:val="00C852CE"/>
    <w:rsid w:val="00C92113"/>
    <w:rsid w:val="00CA3556"/>
    <w:rsid w:val="00CB2DD0"/>
    <w:rsid w:val="00CB517E"/>
    <w:rsid w:val="00CB5B45"/>
    <w:rsid w:val="00CC127A"/>
    <w:rsid w:val="00CC2699"/>
    <w:rsid w:val="00CC57FB"/>
    <w:rsid w:val="00CD0720"/>
    <w:rsid w:val="00CD17FD"/>
    <w:rsid w:val="00CD4105"/>
    <w:rsid w:val="00CE0D29"/>
    <w:rsid w:val="00CF5C52"/>
    <w:rsid w:val="00CF6399"/>
    <w:rsid w:val="00D07933"/>
    <w:rsid w:val="00D101BA"/>
    <w:rsid w:val="00D16912"/>
    <w:rsid w:val="00D178BE"/>
    <w:rsid w:val="00D30EBB"/>
    <w:rsid w:val="00D36058"/>
    <w:rsid w:val="00D40D1F"/>
    <w:rsid w:val="00D51334"/>
    <w:rsid w:val="00D53977"/>
    <w:rsid w:val="00D57B8E"/>
    <w:rsid w:val="00D60761"/>
    <w:rsid w:val="00D635DD"/>
    <w:rsid w:val="00D64D6B"/>
    <w:rsid w:val="00D672CF"/>
    <w:rsid w:val="00D67B7C"/>
    <w:rsid w:val="00D72948"/>
    <w:rsid w:val="00D85D68"/>
    <w:rsid w:val="00DB6B43"/>
    <w:rsid w:val="00DB78CF"/>
    <w:rsid w:val="00DC04F2"/>
    <w:rsid w:val="00DD5118"/>
    <w:rsid w:val="00DD6961"/>
    <w:rsid w:val="00DE274E"/>
    <w:rsid w:val="00E00A39"/>
    <w:rsid w:val="00E01F0C"/>
    <w:rsid w:val="00E10320"/>
    <w:rsid w:val="00E13C7C"/>
    <w:rsid w:val="00E31D7F"/>
    <w:rsid w:val="00E40AAB"/>
    <w:rsid w:val="00E43496"/>
    <w:rsid w:val="00E4489D"/>
    <w:rsid w:val="00E54B53"/>
    <w:rsid w:val="00E56668"/>
    <w:rsid w:val="00E616BC"/>
    <w:rsid w:val="00E712A8"/>
    <w:rsid w:val="00E752CD"/>
    <w:rsid w:val="00E95E50"/>
    <w:rsid w:val="00EA7EDF"/>
    <w:rsid w:val="00EB20D4"/>
    <w:rsid w:val="00EB2A9B"/>
    <w:rsid w:val="00EB60C0"/>
    <w:rsid w:val="00EB63B7"/>
    <w:rsid w:val="00ED6592"/>
    <w:rsid w:val="00EF3503"/>
    <w:rsid w:val="00F0239A"/>
    <w:rsid w:val="00F05572"/>
    <w:rsid w:val="00F06F2A"/>
    <w:rsid w:val="00F109FB"/>
    <w:rsid w:val="00F12B70"/>
    <w:rsid w:val="00F212C1"/>
    <w:rsid w:val="00F2321F"/>
    <w:rsid w:val="00F242F5"/>
    <w:rsid w:val="00F254D6"/>
    <w:rsid w:val="00F277D9"/>
    <w:rsid w:val="00F3118A"/>
    <w:rsid w:val="00F328F3"/>
    <w:rsid w:val="00F33E97"/>
    <w:rsid w:val="00F445B1"/>
    <w:rsid w:val="00F45DC8"/>
    <w:rsid w:val="00F46B3A"/>
    <w:rsid w:val="00F75FE4"/>
    <w:rsid w:val="00F81B68"/>
    <w:rsid w:val="00F843E6"/>
    <w:rsid w:val="00F869DB"/>
    <w:rsid w:val="00F956E2"/>
    <w:rsid w:val="00FA49AD"/>
    <w:rsid w:val="00FB151E"/>
    <w:rsid w:val="00FB1A91"/>
    <w:rsid w:val="00FE08CB"/>
    <w:rsid w:val="00FE6B1D"/>
    <w:rsid w:val="00FF0C9B"/>
    <w:rsid w:val="00FF38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65"/>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2B70"/>
    <w:pPr>
      <w:tabs>
        <w:tab w:val="center" w:pos="4677"/>
        <w:tab w:val="right" w:pos="9355"/>
      </w:tabs>
    </w:pPr>
  </w:style>
  <w:style w:type="character" w:customStyle="1" w:styleId="a4">
    <w:name w:val="Верхний колонтитул Знак"/>
    <w:link w:val="a3"/>
    <w:uiPriority w:val="99"/>
    <w:semiHidden/>
    <w:locked/>
    <w:rsid w:val="00A0218C"/>
    <w:rPr>
      <w:sz w:val="16"/>
      <w:szCs w:val="16"/>
    </w:rPr>
  </w:style>
  <w:style w:type="character" w:styleId="a5">
    <w:name w:val="page number"/>
    <w:basedOn w:val="a0"/>
    <w:uiPriority w:val="99"/>
    <w:rsid w:val="00F12B70"/>
  </w:style>
  <w:style w:type="paragraph" w:customStyle="1" w:styleId="a6">
    <w:name w:val="Знак"/>
    <w:basedOn w:val="a"/>
    <w:uiPriority w:val="99"/>
    <w:rsid w:val="007401A0"/>
    <w:pPr>
      <w:spacing w:before="100" w:beforeAutospacing="1" w:after="100" w:afterAutospacing="1"/>
    </w:pPr>
    <w:rPr>
      <w:rFonts w:ascii="Tahoma" w:hAnsi="Tahoma" w:cs="Tahoma"/>
      <w:sz w:val="20"/>
      <w:szCs w:val="20"/>
      <w:lang w:val="en-US" w:eastAsia="en-US"/>
    </w:rPr>
  </w:style>
  <w:style w:type="paragraph" w:styleId="a7">
    <w:name w:val="Balloon Text"/>
    <w:basedOn w:val="a"/>
    <w:link w:val="a8"/>
    <w:uiPriority w:val="99"/>
    <w:semiHidden/>
    <w:rsid w:val="00EB20D4"/>
    <w:rPr>
      <w:rFonts w:ascii="Tahoma" w:hAnsi="Tahoma" w:cs="Tahoma"/>
    </w:rPr>
  </w:style>
  <w:style w:type="character" w:customStyle="1" w:styleId="a8">
    <w:name w:val="Текст выноски Знак"/>
    <w:link w:val="a7"/>
    <w:uiPriority w:val="99"/>
    <w:semiHidden/>
    <w:locked/>
    <w:rsid w:val="00A0218C"/>
    <w:rPr>
      <w:sz w:val="2"/>
      <w:szCs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F6345"/>
    <w:pPr>
      <w:spacing w:before="100" w:beforeAutospacing="1" w:after="100" w:afterAutospacing="1"/>
    </w:pPr>
    <w:rPr>
      <w:rFonts w:ascii="Tahoma" w:hAnsi="Tahoma" w:cs="Tahoma"/>
      <w:sz w:val="20"/>
      <w:szCs w:val="20"/>
      <w:lang w:val="en-US" w:eastAsia="en-US"/>
    </w:rPr>
  </w:style>
  <w:style w:type="paragraph" w:customStyle="1" w:styleId="1">
    <w:name w:val="Знак1"/>
    <w:basedOn w:val="a"/>
    <w:uiPriority w:val="99"/>
    <w:rsid w:val="00BB7AF6"/>
    <w:pPr>
      <w:spacing w:before="100" w:beforeAutospacing="1" w:after="100" w:afterAutospacing="1"/>
    </w:pPr>
    <w:rPr>
      <w:rFonts w:ascii="Tahoma" w:hAnsi="Tahoma" w:cs="Tahoma"/>
      <w:sz w:val="20"/>
      <w:szCs w:val="20"/>
      <w:lang w:val="en-US" w:eastAsia="en-US"/>
    </w:rPr>
  </w:style>
  <w:style w:type="paragraph" w:customStyle="1" w:styleId="a9">
    <w:name w:val="Прижатый влево"/>
    <w:basedOn w:val="a"/>
    <w:next w:val="a"/>
    <w:uiPriority w:val="99"/>
    <w:rsid w:val="001067EA"/>
    <w:pPr>
      <w:widowControl w:val="0"/>
      <w:autoSpaceDE w:val="0"/>
      <w:autoSpaceDN w:val="0"/>
      <w:adjustRightInd w:val="0"/>
    </w:pPr>
    <w:rPr>
      <w:rFonts w:ascii="Arial" w:hAnsi="Arial" w:cs="Arial"/>
      <w:sz w:val="24"/>
      <w:szCs w:val="24"/>
    </w:rPr>
  </w:style>
  <w:style w:type="paragraph" w:customStyle="1" w:styleId="aa">
    <w:name w:val="Нормальный (таблица)"/>
    <w:basedOn w:val="a"/>
    <w:next w:val="a"/>
    <w:uiPriority w:val="99"/>
    <w:rsid w:val="001067EA"/>
    <w:pPr>
      <w:widowControl w:val="0"/>
      <w:autoSpaceDE w:val="0"/>
      <w:autoSpaceDN w:val="0"/>
      <w:adjustRightInd w:val="0"/>
      <w:jc w:val="both"/>
    </w:pPr>
    <w:rPr>
      <w:rFonts w:ascii="Arial" w:hAnsi="Arial" w:cs="Arial"/>
      <w:sz w:val="24"/>
      <w:szCs w:val="24"/>
    </w:rPr>
  </w:style>
  <w:style w:type="paragraph" w:customStyle="1" w:styleId="ab">
    <w:name w:val="Знак Знак Знак Знак"/>
    <w:basedOn w:val="a"/>
    <w:uiPriority w:val="99"/>
    <w:rsid w:val="0030364E"/>
    <w:pPr>
      <w:spacing w:before="100" w:beforeAutospacing="1" w:after="100" w:afterAutospacing="1"/>
    </w:pPr>
    <w:rPr>
      <w:rFonts w:ascii="Tahoma" w:hAnsi="Tahoma" w:cs="Tahoma"/>
      <w:sz w:val="20"/>
      <w:szCs w:val="20"/>
      <w:lang w:val="en-US" w:eastAsia="en-US"/>
    </w:rPr>
  </w:style>
  <w:style w:type="paragraph" w:styleId="ac">
    <w:name w:val="footer"/>
    <w:basedOn w:val="a"/>
    <w:link w:val="ad"/>
    <w:uiPriority w:val="99"/>
    <w:rsid w:val="00A21321"/>
    <w:pPr>
      <w:tabs>
        <w:tab w:val="center" w:pos="4677"/>
        <w:tab w:val="right" w:pos="9355"/>
      </w:tabs>
    </w:pPr>
  </w:style>
  <w:style w:type="character" w:customStyle="1" w:styleId="ad">
    <w:name w:val="Нижний колонтитул Знак"/>
    <w:link w:val="ac"/>
    <w:uiPriority w:val="99"/>
    <w:semiHidden/>
    <w:locked/>
    <w:rsid w:val="00A0218C"/>
    <w:rPr>
      <w:sz w:val="16"/>
      <w:szCs w:val="16"/>
    </w:rPr>
  </w:style>
  <w:style w:type="table" w:styleId="ae">
    <w:name w:val="Table Grid"/>
    <w:basedOn w:val="a1"/>
    <w:locked/>
    <w:rsid w:val="007C64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56422">
      <w:marLeft w:val="0"/>
      <w:marRight w:val="0"/>
      <w:marTop w:val="0"/>
      <w:marBottom w:val="0"/>
      <w:divBdr>
        <w:top w:val="none" w:sz="0" w:space="0" w:color="auto"/>
        <w:left w:val="none" w:sz="0" w:space="0" w:color="auto"/>
        <w:bottom w:val="none" w:sz="0" w:space="0" w:color="auto"/>
        <w:right w:val="none" w:sz="0" w:space="0" w:color="auto"/>
      </w:divBdr>
    </w:div>
    <w:div w:id="1431656423">
      <w:marLeft w:val="0"/>
      <w:marRight w:val="0"/>
      <w:marTop w:val="0"/>
      <w:marBottom w:val="0"/>
      <w:divBdr>
        <w:top w:val="none" w:sz="0" w:space="0" w:color="auto"/>
        <w:left w:val="none" w:sz="0" w:space="0" w:color="auto"/>
        <w:bottom w:val="none" w:sz="0" w:space="0" w:color="auto"/>
        <w:right w:val="none" w:sz="0" w:space="0" w:color="auto"/>
      </w:divBdr>
    </w:div>
    <w:div w:id="1431656424">
      <w:marLeft w:val="0"/>
      <w:marRight w:val="0"/>
      <w:marTop w:val="0"/>
      <w:marBottom w:val="0"/>
      <w:divBdr>
        <w:top w:val="none" w:sz="0" w:space="0" w:color="auto"/>
        <w:left w:val="none" w:sz="0" w:space="0" w:color="auto"/>
        <w:bottom w:val="none" w:sz="0" w:space="0" w:color="auto"/>
        <w:right w:val="none" w:sz="0" w:space="0" w:color="auto"/>
      </w:divBdr>
    </w:div>
    <w:div w:id="1431656425">
      <w:marLeft w:val="0"/>
      <w:marRight w:val="0"/>
      <w:marTop w:val="0"/>
      <w:marBottom w:val="0"/>
      <w:divBdr>
        <w:top w:val="none" w:sz="0" w:space="0" w:color="auto"/>
        <w:left w:val="none" w:sz="0" w:space="0" w:color="auto"/>
        <w:bottom w:val="none" w:sz="0" w:space="0" w:color="auto"/>
        <w:right w:val="none" w:sz="0" w:space="0" w:color="auto"/>
      </w:divBdr>
    </w:div>
    <w:div w:id="1431656426">
      <w:marLeft w:val="0"/>
      <w:marRight w:val="0"/>
      <w:marTop w:val="0"/>
      <w:marBottom w:val="0"/>
      <w:divBdr>
        <w:top w:val="none" w:sz="0" w:space="0" w:color="auto"/>
        <w:left w:val="none" w:sz="0" w:space="0" w:color="auto"/>
        <w:bottom w:val="none" w:sz="0" w:space="0" w:color="auto"/>
        <w:right w:val="none" w:sz="0" w:space="0" w:color="auto"/>
      </w:divBdr>
    </w:div>
    <w:div w:id="1431656427">
      <w:marLeft w:val="0"/>
      <w:marRight w:val="0"/>
      <w:marTop w:val="0"/>
      <w:marBottom w:val="0"/>
      <w:divBdr>
        <w:top w:val="none" w:sz="0" w:space="0" w:color="auto"/>
        <w:left w:val="none" w:sz="0" w:space="0" w:color="auto"/>
        <w:bottom w:val="none" w:sz="0" w:space="0" w:color="auto"/>
        <w:right w:val="none" w:sz="0" w:space="0" w:color="auto"/>
      </w:divBdr>
    </w:div>
    <w:div w:id="1431656428">
      <w:marLeft w:val="0"/>
      <w:marRight w:val="0"/>
      <w:marTop w:val="0"/>
      <w:marBottom w:val="0"/>
      <w:divBdr>
        <w:top w:val="none" w:sz="0" w:space="0" w:color="auto"/>
        <w:left w:val="none" w:sz="0" w:space="0" w:color="auto"/>
        <w:bottom w:val="none" w:sz="0" w:space="0" w:color="auto"/>
        <w:right w:val="none" w:sz="0" w:space="0" w:color="auto"/>
      </w:divBdr>
    </w:div>
    <w:div w:id="1431656429">
      <w:marLeft w:val="0"/>
      <w:marRight w:val="0"/>
      <w:marTop w:val="0"/>
      <w:marBottom w:val="0"/>
      <w:divBdr>
        <w:top w:val="none" w:sz="0" w:space="0" w:color="auto"/>
        <w:left w:val="none" w:sz="0" w:space="0" w:color="auto"/>
        <w:bottom w:val="none" w:sz="0" w:space="0" w:color="auto"/>
        <w:right w:val="none" w:sz="0" w:space="0" w:color="auto"/>
      </w:divBdr>
    </w:div>
    <w:div w:id="1431656430">
      <w:marLeft w:val="0"/>
      <w:marRight w:val="0"/>
      <w:marTop w:val="0"/>
      <w:marBottom w:val="0"/>
      <w:divBdr>
        <w:top w:val="none" w:sz="0" w:space="0" w:color="auto"/>
        <w:left w:val="none" w:sz="0" w:space="0" w:color="auto"/>
        <w:bottom w:val="none" w:sz="0" w:space="0" w:color="auto"/>
        <w:right w:val="none" w:sz="0" w:space="0" w:color="auto"/>
      </w:divBdr>
    </w:div>
    <w:div w:id="1431656431">
      <w:marLeft w:val="0"/>
      <w:marRight w:val="0"/>
      <w:marTop w:val="0"/>
      <w:marBottom w:val="0"/>
      <w:divBdr>
        <w:top w:val="none" w:sz="0" w:space="0" w:color="auto"/>
        <w:left w:val="none" w:sz="0" w:space="0" w:color="auto"/>
        <w:bottom w:val="none" w:sz="0" w:space="0" w:color="auto"/>
        <w:right w:val="none" w:sz="0" w:space="0" w:color="auto"/>
      </w:divBdr>
    </w:div>
    <w:div w:id="1431656432">
      <w:marLeft w:val="0"/>
      <w:marRight w:val="0"/>
      <w:marTop w:val="0"/>
      <w:marBottom w:val="0"/>
      <w:divBdr>
        <w:top w:val="none" w:sz="0" w:space="0" w:color="auto"/>
        <w:left w:val="none" w:sz="0" w:space="0" w:color="auto"/>
        <w:bottom w:val="none" w:sz="0" w:space="0" w:color="auto"/>
        <w:right w:val="none" w:sz="0" w:space="0" w:color="auto"/>
      </w:divBdr>
    </w:div>
    <w:div w:id="1519854829">
      <w:bodyDiv w:val="1"/>
      <w:marLeft w:val="0"/>
      <w:marRight w:val="0"/>
      <w:marTop w:val="0"/>
      <w:marBottom w:val="0"/>
      <w:divBdr>
        <w:top w:val="none" w:sz="0" w:space="0" w:color="auto"/>
        <w:left w:val="none" w:sz="0" w:space="0" w:color="auto"/>
        <w:bottom w:val="none" w:sz="0" w:space="0" w:color="auto"/>
        <w:right w:val="none" w:sz="0" w:space="0" w:color="auto"/>
      </w:divBdr>
    </w:div>
    <w:div w:id="209127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65A4D-1F5E-40EC-9F8B-4B2CFC40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326</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1</dc:creator>
  <cp:lastModifiedBy>User</cp:lastModifiedBy>
  <cp:revision>9</cp:revision>
  <cp:lastPrinted>2025-05-12T11:23:00Z</cp:lastPrinted>
  <dcterms:created xsi:type="dcterms:W3CDTF">2022-03-03T08:45:00Z</dcterms:created>
  <dcterms:modified xsi:type="dcterms:W3CDTF">2025-05-12T11:24:00Z</dcterms:modified>
</cp:coreProperties>
</file>