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58pt;height:45.36pt;mso-wrap-distance-left:0.00pt;mso-wrap-distance-top:0.00pt;mso-wrap-distance-right:0.00pt;mso-wrap-distance-bottom:0.00pt;" filled="f" stroked="f">
            <v:path textboxrect="0,0,0,0"/>
            <v:imagedata r:id="rId8" o:title=""/>
          </v:shape>
          <o:OLEObject DrawAspect="Content" r:id="rId9" ObjectID="_1525040" ProgID="" ShapeID="_x0000_i0" Type="Embed"/>
        </w:objec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center"/>
        <w:widowControl w:val="o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  <w:lang w:eastAsia="en-US"/>
        </w:rPr>
        <w:t xml:space="preserve">СОВЕТ МУНИЦИПАЛЬНОГО ОБРАЗОВАНИЯ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32"/>
        <w:jc w:val="center"/>
        <w:widowControl w:val="o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eastAsia="en-US"/>
        </w:rPr>
        <w:t xml:space="preserve">ЛЕНИНГРАДСКИЙ МУНИЦИПАЛЬНЫЙ ОКРУГ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32"/>
        <w:jc w:val="center"/>
        <w:widowControl w:val="o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eastAsia="en-US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32"/>
        <w:jc w:val="center"/>
        <w:widowControl w:val="off"/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  <w:lang w:eastAsia="en-US"/>
        </w:rPr>
        <w:t xml:space="preserve">ПЕРВОГО СОЗЫВА</w:t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pStyle w:val="832"/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eastAsia="en-US"/>
        </w:rPr>
        <w:t xml:space="preserve">РЕШЕНИЕ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hint="eastAsia" w:ascii="FreeSerif" w:hAnsi="FreeSerif" w:eastAsia="FreeSerif" w:cs="FreeSerif"/>
          <w:sz w:val="28"/>
          <w:szCs w:val="28"/>
          <w:lang w:eastAsia="en-US"/>
        </w:rPr>
        <w:t xml:space="preserve">о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т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25.03.2026 г.      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№</w:t>
      </w:r>
      <w:r>
        <w:rPr>
          <w:rFonts w:ascii="FreeSerif" w:hAnsi="FreeSerif" w:cs="FreeSerif"/>
          <w:sz w:val="28"/>
          <w:szCs w:val="28"/>
        </w:rPr>
        <w:t xml:space="preserve"> 34</w:t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center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center"/>
        <w:rPr>
          <w:rFonts w:ascii="FreeSerif" w:hAnsi="FreeSerif" w:cs="FreeSerif"/>
          <w:b/>
          <w:bCs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  <w:t xml:space="preserve">О признании утратившим силу решения Совета муниципального образования Ленинградский муниципальный округ Краснодарского края от 10 сентября 2024 г. № 24 «</w:t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  <w:t xml:space="preserve">Об избрании </w:t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  <w:t xml:space="preserve">руководителя Общественной приемной</w:t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  <w:t xml:space="preserve"> 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b/>
          <w:bCs/>
          <w:sz w:val="28"/>
          <w:szCs w:val="28"/>
          <w:highlight w:val="white"/>
        </w:rPr>
        <w:t xml:space="preserve">»</w:t>
      </w:r>
      <w:r>
        <w:rPr>
          <w:rFonts w:ascii="FreeSerif" w:hAnsi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cs="FreeSerif"/>
          <w:b/>
          <w:bCs/>
          <w:sz w:val="28"/>
          <w:szCs w:val="28"/>
          <w:highlight w:val="white"/>
        </w:rPr>
      </w:r>
    </w:p>
    <w:p>
      <w:pPr>
        <w:jc w:val="both"/>
        <w:rPr>
          <w:rFonts w:ascii="FreeSerif" w:hAnsi="FreeSerif" w:cs="FreeSerif"/>
          <w:b w:val="0"/>
          <w:bCs w:val="0"/>
          <w:sz w:val="28"/>
          <w:szCs w:val="28"/>
          <w:highlight w:val="white"/>
        </w:rPr>
      </w:pPr>
      <w:r>
        <w:rPr>
          <w:rFonts w:ascii="FreeSerif" w:hAnsi="FreeSerif" w:cs="FreeSerif"/>
          <w:b w:val="0"/>
          <w:bCs w:val="0"/>
          <w:sz w:val="28"/>
          <w:szCs w:val="28"/>
          <w:highlight w:val="whit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whit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white"/>
        </w:rPr>
      </w:r>
    </w:p>
    <w:p>
      <w:pPr>
        <w:pStyle w:val="832"/>
        <w:jc w:val="both"/>
        <w:rPr>
          <w:rFonts w:ascii="FreeSerif" w:hAnsi="FreeSerif" w:cs="FreeSerif"/>
          <w:b w:val="0"/>
          <w:bCs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whit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white"/>
        </w:rPr>
      </w:r>
    </w:p>
    <w:p>
      <w:pPr>
        <w:pStyle w:val="838"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соответствии с Регламентом работы Совета муниципального образования Ленинградский муниципальный округ Краснодарского края, на основании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заявления депутата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Совета муниципального образования Ленинградский муниципальный округ Краснодарского края Калашникова Александра Алексеевича, о п</w:t>
      </w:r>
      <w:r>
        <w:rPr>
          <w:rFonts w:ascii="FreeSerif" w:hAnsi="FreeSerif" w:eastAsia="FreeSerif" w:cs="FreeSerif"/>
          <w:sz w:val="28"/>
          <w:szCs w:val="28"/>
        </w:rPr>
        <w:t xml:space="preserve">рекращении деятельности </w:t>
      </w:r>
      <w:r>
        <w:rPr>
          <w:rFonts w:ascii="FreeSerif" w:hAnsi="FreeSerif" w:eastAsia="FreeSerif" w:cs="FreeSerif"/>
          <w:sz w:val="28"/>
          <w:szCs w:val="28"/>
        </w:rPr>
        <w:t xml:space="preserve">руководителя Общественной приемно</w:t>
      </w:r>
      <w:r>
        <w:rPr>
          <w:rFonts w:ascii="FreeSerif" w:hAnsi="FreeSerif" w:eastAsia="FreeSerif" w:cs="FreeSerif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от 10 марта 2026 г. № 37, Совет муниципального образования Ленинградский муниципальный округ Краснодарского края 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ind w:firstLine="708"/>
        <w:jc w:val="both"/>
        <w:rPr>
          <w:rFonts w:ascii="FreeSerif" w:hAnsi="FreeSerif" w:cs="FreeSerif"/>
          <w:b/>
          <w:bCs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 1.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П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ризнать утратившим силу решение Совета муниципального образования Ленинградский муниципальный округ Краснодарского края </w:t>
        <w:br/>
        <w:t xml:space="preserve">от 10 сентября 2024 г. № 24 «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Об избрании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руководителя Общественной приемной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 Совета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»</w:t>
      </w:r>
      <w:r>
        <w:t xml:space="preserve">.</w:t>
      </w:r>
      <w:r>
        <w:rPr>
          <w:rFonts w:ascii="FreeSerif" w:hAnsi="FreeSerif" w:cs="FreeSerif"/>
          <w:b/>
          <w:bCs/>
          <w:sz w:val="28"/>
          <w:szCs w:val="28"/>
          <w:highlight w:val="white"/>
        </w:rPr>
      </w:r>
      <w:r>
        <w:rPr>
          <w:rFonts w:ascii="FreeSerif" w:hAnsi="FreeSerif" w:cs="FreeSerif"/>
          <w:b/>
          <w:bCs/>
          <w:sz w:val="28"/>
          <w:szCs w:val="28"/>
          <w:highlight w:val="white"/>
        </w:rPr>
      </w:r>
    </w:p>
    <w:p>
      <w:pPr>
        <w:pStyle w:val="838"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Контроль за исполнением данного решения возложить на мандатную комиссию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</w:rPr>
        <w:t xml:space="preserve">Высоцкая О.В.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8"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Настоящее решение вступает в силу с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дня</w:t>
      </w:r>
      <w:r>
        <w:rPr>
          <w:rFonts w:ascii="FreeSerif" w:hAnsi="FreeSerif" w:eastAsia="FreeSerif" w:cs="FreeSerif"/>
          <w:sz w:val="28"/>
          <w:szCs w:val="28"/>
        </w:rPr>
        <w:t xml:space="preserve"> его подписания.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jc w:val="both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</w:t>
      </w:r>
      <w:r>
        <w:rPr>
          <w:rFonts w:ascii="FreeSerif" w:hAnsi="FreeSerif" w:cs="FreeSerif"/>
          <w:sz w:val="28"/>
          <w:szCs w:val="28"/>
        </w:rPr>
        <w:t xml:space="preserve">а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 xml:space="preserve">       </w:t>
      </w:r>
      <w:r>
        <w:rPr>
          <w:rFonts w:ascii="FreeSerif" w:hAnsi="FreeSerif" w:eastAsia="FreeSerif" w:cs="FreeSerif"/>
          <w:sz w:val="28"/>
          <w:szCs w:val="28"/>
        </w:rPr>
        <w:t xml:space="preserve">И.А.Горелко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footnotePr>
        <w:pos w:val="beneathText"/>
      </w:footnotePr>
      <w:endnotePr/>
      <w:type w:val="nextPage"/>
      <w:pgSz w:w="11905" w:h="16837" w:orient="portrait"/>
      <w:pgMar w:top="397" w:right="567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DejaVu Sans">
    <w:panose1 w:val="020B0603030804020204"/>
  </w:font>
  <w:font w:name="Nimbus Sans L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ar-SA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paragraph" w:styleId="837">
    <w:name w:val="Заголовок"/>
    <w:basedOn w:val="832"/>
    <w:next w:val="838"/>
    <w:link w:val="832"/>
    <w:pPr>
      <w:keepNext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styleId="838">
    <w:name w:val="Основной текст"/>
    <w:basedOn w:val="832"/>
    <w:next w:val="838"/>
    <w:link w:val="844"/>
    <w:semiHidden/>
    <w:pPr>
      <w:jc w:val="both"/>
    </w:pPr>
    <w:rPr>
      <w:sz w:val="28"/>
    </w:rPr>
  </w:style>
  <w:style w:type="paragraph" w:styleId="839">
    <w:name w:val="Список"/>
    <w:basedOn w:val="838"/>
    <w:next w:val="839"/>
    <w:link w:val="832"/>
    <w:semiHidden/>
  </w:style>
  <w:style w:type="paragraph" w:styleId="840">
    <w:name w:val="Название1"/>
    <w:basedOn w:val="832"/>
    <w:next w:val="840"/>
    <w:link w:val="832"/>
    <w:pPr>
      <w:spacing w:before="120" w:after="120"/>
      <w:suppressLineNumbers/>
    </w:pPr>
    <w:rPr>
      <w:i/>
      <w:iCs/>
      <w:sz w:val="24"/>
      <w:szCs w:val="24"/>
    </w:rPr>
  </w:style>
  <w:style w:type="paragraph" w:styleId="841">
    <w:name w:val="Указатель1"/>
    <w:basedOn w:val="832"/>
    <w:next w:val="841"/>
    <w:link w:val="832"/>
    <w:pPr>
      <w:suppressLineNumbers/>
    </w:pPr>
  </w:style>
  <w:style w:type="paragraph" w:styleId="842">
    <w:name w:val="Текст выноски"/>
    <w:basedOn w:val="832"/>
    <w:next w:val="842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>
    <w:name w:val="Текст выноски Знак"/>
    <w:next w:val="843"/>
    <w:link w:val="842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844">
    <w:name w:val="Основной текст Знак"/>
    <w:next w:val="844"/>
    <w:link w:val="838"/>
    <w:semiHidden/>
    <w:rPr>
      <w:sz w:val="28"/>
      <w:szCs w:val="24"/>
      <w:lang w:eastAsia="ar-SA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revision>39</cp:revision>
  <dcterms:created xsi:type="dcterms:W3CDTF">2004-12-20T08:51:00Z</dcterms:created>
  <dcterms:modified xsi:type="dcterms:W3CDTF">2026-04-16T05:51:54Z</dcterms:modified>
  <cp:version>983040</cp:version>
</cp:coreProperties>
</file>