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Приложение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244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20.12.2024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№ 1417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</w:r>
    </w:p>
    <w:p>
      <w:pPr>
        <w:ind w:left="0" w:right="0" w:firstLine="5386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386"/>
        <w:spacing w:before="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Приложение           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90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left="5387"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27.03.2020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244</w:t>
      </w:r>
      <w:r>
        <w:rPr>
          <w:rFonts w:ascii="Times New Roman" w:hAnsi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pStyle w:val="901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«Укрепление общественного здоровья»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Программа)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922"/>
        <w:tblW w:w="9496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9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Заместитель главы муниципального образования Ленинградский район (вопросы социальной сферы)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  <w:p>
            <w:pPr>
              <w:pStyle w:val="90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район;</w:t>
            </w:r>
            <w:r/>
          </w:p>
          <w:p>
            <w:pPr>
              <w:pStyle w:val="901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культуры администрации муниципального образования Ленинградский район;</w:t>
            </w:r>
            <w:r/>
          </w:p>
          <w:p>
            <w:pPr>
              <w:pStyle w:val="901"/>
              <w:jc w:val="both"/>
              <w:spacing w:before="0" w:after="0" w:line="240" w:lineRule="auto"/>
              <w:widowControl w:val="off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 w:eastAsia="ru-RU" w:bidi="ar-SA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физической культуры и спорта администрации муниципального образования Ленинградский район;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val="ru-RU" w:eastAsia="ru-RU" w:bidi="ar-SA"/>
              </w:rPr>
            </w:r>
          </w:p>
          <w:p>
            <w:pPr>
              <w:ind w:firstLine="0"/>
              <w:jc w:val="both"/>
              <w:spacing w:after="0" w:afterAutospacing="0"/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государственное бюджетное учреждение здравоохранения «Ленинградская центральная районная больница» министерства здравоохранения Краснодарского края;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ind w:firstLine="0"/>
              <w:jc w:val="both"/>
              <w:spacing w:after="0" w:afterAutospacing="0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у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правление архитектуры и градостроительства администрации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муниципального образования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  <w:t xml:space="preserve"> Ленинградский район,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highlight w:val="none"/>
                <w:lang w:val="ru-RU" w:eastAsia="en-US" w:bidi="ar-SA"/>
              </w:rPr>
            </w:r>
            <w:r/>
          </w:p>
          <w:p>
            <w:pPr>
              <w:pStyle w:val="901"/>
              <w:numPr>
                <w:ilvl w:val="0"/>
                <w:numId w:val="0"/>
              </w:numPr>
              <w:ind w:left="0" w:firstLine="0"/>
              <w:jc w:val="both"/>
              <w:spacing w:before="0" w:after="0" w:afterAutospacing="0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 «Служба единого заказчика муниципального образования Ленинградский район».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1"/>
              <w:jc w:val="both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к 2024 г. увеличения доли граждан, ведущих здоровый образ жизни, за счет формирования среды, способствующей ведению гражданами здорового образа жизни, снижения распространения хронических заболеваний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факторов риска их развития.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23"/>
              <w:ind w:left="20" w:firstLine="0"/>
              <w:jc w:val="both"/>
              <w:spacing w:before="0" w:after="0" w:line="320" w:lineRule="exact"/>
              <w:shd w:val="clear" w:color="auto" w:fill="auto"/>
              <w:tabs>
                <w:tab w:val="left" w:pos="474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-снижение заболеваемости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злокачественными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23"/>
              <w:ind w:left="20" w:right="40" w:firstLine="0"/>
              <w:jc w:val="both"/>
              <w:spacing w:before="0" w:after="0" w:line="320" w:lineRule="exact"/>
              <w:shd w:val="clear" w:color="auto" w:fill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заболеваниями, болезнями системы кровообращения, сахарным диабетом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неинфекционными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заболеваниями органов дыхания;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-снижение распространения артериальной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гипертензии, избыточной массы тела и ожирения, табакокурения, пагубного потребления алкоголя, низкой физической активности, нерационального питания;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1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-повышение качества проведения диспансеризации определенных групп взрослого населения и профилактических 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ицинских осмотров.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1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lang w:val="ru-RU" w:bidi="ar-SA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-снижение смертности трудоспособного населения от онкологических заболеваний;</w:t>
            </w:r>
            <w:r>
              <w:rPr>
                <w:sz w:val="28"/>
                <w:szCs w:val="28"/>
                <w:lang w:val="ru-RU" w:bidi="ar-SA"/>
              </w:rPr>
            </w:r>
            <w:r>
              <w:rPr>
                <w:sz w:val="28"/>
                <w:szCs w:val="28"/>
                <w:lang w:val="ru-RU" w:bidi="ar-SA"/>
              </w:rPr>
            </w:r>
          </w:p>
          <w:p>
            <w:pPr>
              <w:pStyle w:val="91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-снижение смертности от хронических неинфекционных заболеваний и от внешних причин;</w:t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1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-увеличение посещаемости отделения медицинской профилактики и кабинета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 отказа от курения</w:t>
            </w: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;</w:t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14"/>
              <w:ind w:left="0" w:firstLine="0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highlight w:val="none"/>
                <w:lang w:val="ru-RU" w:bidi="ar-SA"/>
              </w:rPr>
            </w:pPr>
            <w:r>
              <w:rPr>
                <w:sz w:val="28"/>
                <w:szCs w:val="28"/>
                <w:highlight w:val="none"/>
                <w:shd w:val="clear" w:color="auto" w:fill="ffffff"/>
                <w:lang w:val="ru-RU" w:bidi="ar-SA"/>
              </w:rPr>
              <w:t xml:space="preserve">-выполнение плана по диспансеризации и профилактическим медицинским осмотрам.</w:t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  <w:r>
              <w:rPr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91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1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2020 – 2024 годы без деления на этапы</w:t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91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  <w:p>
            <w:pPr>
              <w:pStyle w:val="91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  <w:r>
              <w:rPr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901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958" w:type="dxa"/>
            <w:textDirection w:val="lrTb"/>
            <w:noWrap w:val="false"/>
          </w:tcPr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финансового обеспечения программы за счёт всех источников составляет 41 793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 тысяч рублей, в том числе: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федерального бюджета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 тысяч рублей, в том числе: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- 5000,00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краевого бюджета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36016,30 тысяч рублей, в том числе: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2 000,00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27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821,0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- 6195,30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42" w:right="567" w:firstLine="0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средств муниципального бюджета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,90 тысяч рублей, в том числе: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0,00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70,50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243,70 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901"/>
              <w:ind w:left="142" w:right="567" w:firstLine="0"/>
              <w:jc w:val="both"/>
              <w:spacing w:before="0"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142" w:right="567" w:firstLine="0"/>
              <w:jc w:val="both"/>
              <w:spacing w:before="0" w:after="0" w:line="240" w:lineRule="auto"/>
              <w:tabs>
                <w:tab w:val="left" w:pos="4962" w:leader="none"/>
              </w:tabs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 xml:space="preserve">2024 год - 155,70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тысяч рублей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</w:tbl>
    <w:tbl>
      <w:tblPr>
        <w:tblW w:w="0" w:type="auto"/>
        <w:tblInd w:w="0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1560"/>
        <w:gridCol w:w="1559"/>
        <w:gridCol w:w="1818"/>
        <w:gridCol w:w="1539"/>
        <w:gridCol w:w="1438"/>
        <w:gridCol w:w="1582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Годы </w:t>
            </w:r>
            <w:r/>
          </w:p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7936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343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 финансирования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tabs>
                <w:tab w:val="left" w:pos="343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6377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continue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continue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>
              <w:rPr>
                <w:rFonts w:ascii="Times New Roman" w:hAnsi="Times New Roman" w:cs="Times New Roman"/>
                <w:bCs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/>
          </w:p>
        </w:tc>
      </w:tr>
      <w:tr>
        <w:tblPrEx/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9496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Основные мероприятия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70,50</w:t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2022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2 243,70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ind w:left="-113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2 000,00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243,70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2023 год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27 821,00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both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2024 год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11 351,00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6195,30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155,70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vMerge w:val="restart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60" w:type="dxa"/>
            <w:vAlign w:val="top"/>
            <w:textDirection w:val="lrTb"/>
            <w:noWrap w:val="false"/>
          </w:tcPr>
          <w:p>
            <w:pPr>
              <w:pStyle w:val="901"/>
              <w:jc w:val="both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901"/>
              <w:ind w:left="-57" w:right="0" w:firstLine="0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793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,20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81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5000,00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39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36016,30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438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776,90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1582" w:type="dxa"/>
            <w:vAlign w:val="top"/>
            <w:textDirection w:val="lrTb"/>
            <w:noWrap w:val="false"/>
          </w:tcPr>
          <w:p>
            <w:pPr>
              <w:pStyle w:val="901"/>
              <w:jc w:val="center"/>
              <w:spacing w:before="0" w:after="0" w:line="240" w:lineRule="auto"/>
              <w:tabs>
                <w:tab w:val="left" w:pos="1245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</w:t>
            </w:r>
            <w:r/>
          </w:p>
        </w:tc>
      </w:tr>
    </w:tbl>
    <w:p>
      <w:pPr>
        <w:pStyle w:val="91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14"/>
        <w:numPr>
          <w:ilvl w:val="0"/>
          <w:numId w:val="1"/>
        </w:numPr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14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соответствующей сферы реализации  муниципальной программы.</w:t>
      </w:r>
      <w:r>
        <w:rPr>
          <w:bCs/>
          <w:color w:val="000000"/>
          <w:sz w:val="28"/>
          <w:szCs w:val="28"/>
        </w:rPr>
      </w:r>
      <w:r>
        <w:rPr>
          <w:bCs/>
          <w:color w:val="000000"/>
          <w:sz w:val="28"/>
          <w:szCs w:val="28"/>
        </w:rPr>
      </w:r>
    </w:p>
    <w:p>
      <w:pPr>
        <w:pStyle w:val="923"/>
        <w:ind w:left="142" w:right="9" w:firstLine="567"/>
        <w:jc w:val="both"/>
        <w:spacing w:before="0" w:after="0" w:line="325" w:lineRule="exact"/>
        <w:shd w:val="clear" w:color="auto" w:fill="auto"/>
        <w:tabs>
          <w:tab w:val="left" w:pos="3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текущего состояния </w:t>
      </w:r>
      <w:r>
        <w:rPr>
          <w:sz w:val="28"/>
          <w:szCs w:val="28"/>
        </w:rPr>
        <w:t xml:space="preserve">оказания медицинской помощи в Ленинградском районе, основные показатели оказания медицинской помощи в ГБУЗ «Ленинградская ЦРБ» М3 КК, анализ значений показателей федерального проекта «Укрепление общественного здоровья» и национального проекта</w:t>
      </w:r>
      <w:r>
        <w:rPr>
          <w:sz w:val="28"/>
          <w:szCs w:val="28"/>
        </w:rPr>
        <w:t xml:space="preserve">«Демография».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42" w:right="9" w:firstLine="0"/>
        <w:jc w:val="both"/>
        <w:spacing w:before="0" w:after="0" w:line="325" w:lineRule="exact"/>
        <w:shd w:val="clear" w:color="auto" w:fill="auto"/>
        <w:tabs>
          <w:tab w:val="left" w:pos="84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1.1 Демографическая характеристика (численность населения; половозрастная</w:t>
      </w:r>
      <w:r>
        <w:rPr>
          <w:sz w:val="28"/>
          <w:szCs w:val="28"/>
        </w:rPr>
        <w:t xml:space="preserve"> структура).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numPr>
          <w:ilvl w:val="0"/>
          <w:numId w:val="0"/>
        </w:numPr>
        <w:ind w:left="142" w:right="9" w:firstLine="0"/>
        <w:jc w:val="left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 2014 года численность населения Ленинградского района колеблется от 63 264 до 64 176 чел., без явной тенденции к увеличению или снижению.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ind w:left="142" w:right="9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26"/>
        <w:spacing w:line="250" w:lineRule="exact"/>
        <w:shd w:val="clear" w:color="auto" w:fill="auto"/>
        <w:framePr w:w="9625" w:wrap="notBeside" w:vAnchor="text" w:hAnchor="text" w:xAlign="center" w:y="1"/>
      </w:pPr>
      <w:r>
        <w:t xml:space="preserve">Таблица 1 - Некоторые </w:t>
      </w:r>
      <w:r>
        <w:t xml:space="preserve">демографические показатели МО Ленинградский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35"/>
        <w:gridCol w:w="1715"/>
        <w:gridCol w:w="2060"/>
        <w:gridCol w:w="1755"/>
        <w:gridCol w:w="2660"/>
      </w:tblGrid>
      <w:tr>
        <w:tblPrEx/>
        <w:trPr>
          <w:jc w:val="center"/>
          <w:trHeight w:val="285" w:hRule="exact"/>
        </w:trPr>
        <w:tc>
          <w:tcPr>
            <w:shd w:val="clear" w:color="ffffff" w:fill="ffffff"/>
            <w:tcW w:w="14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5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4"/>
              </w:rPr>
              <w:t xml:space="preserve">район за </w:t>
            </w:r>
            <w:r/>
          </w:p>
        </w:tc>
        <w:tc>
          <w:tcPr>
            <w:gridSpan w:val="4"/>
            <w:shd w:val="clear" w:color="ffffff" w:fill="ffffff"/>
            <w:tcBorders>
              <w:left w:val="single" w:color="000000" w:sz="4" w:space="0"/>
            </w:tcBorders>
            <w:tcW w:w="8190" w:type="dxa"/>
            <w:textDirection w:val="lrTb"/>
            <w:noWrap w:val="false"/>
          </w:tcPr>
          <w:p>
            <w:pPr>
              <w:pStyle w:val="923"/>
              <w:ind w:left="80" w:firstLine="0"/>
              <w:jc w:val="left"/>
              <w:spacing w:before="0" w:after="0" w:line="25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4"/>
              </w:rPr>
              <w:t xml:space="preserve">2014-2020 годы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vMerge w:val="restart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19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Динамика численности населения по годам</w:t>
            </w:r>
            <w:r/>
          </w:p>
        </w:tc>
      </w:tr>
      <w:tr>
        <w:tblPrEx/>
        <w:trPr>
          <w:jc w:val="center"/>
          <w:trHeight w:val="840" w:hRule="exact"/>
        </w:trPr>
        <w:tc>
          <w:tcPr>
            <w:shd w:val="clear" w:color="ffffff" w:fill="ffffff"/>
            <w:tcBorders>
              <w:left w:val="single" w:color="000000" w:sz="4" w:space="0"/>
            </w:tcBorders>
            <w:tcW w:w="1435" w:type="dxa"/>
            <w:vMerge w:val="continue"/>
            <w:textDirection w:val="lrTb"/>
            <w:noWrap w:val="false"/>
          </w:tcPr>
          <w:p>
            <w:pPr>
              <w:framePr w:w="9625" w:wrap="notBeside" w:vAnchor="text" w:hAnchor="text" w:xAlign="center" w:y="1"/>
            </w:pPr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Численность населения, 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Общий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прирост/убыль,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Естественный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прирост/убыль,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чел.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Миграционный прирост, чел. (косвенный метод)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63 434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-264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287</w:t>
            </w:r>
            <w:r/>
          </w:p>
        </w:tc>
      </w:tr>
      <w:tr>
        <w:tblPrEx/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63 734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300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-312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612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64 176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442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-391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833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63 735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-441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-340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-101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63 420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-315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-434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119</w:t>
            </w:r>
            <w:r/>
          </w:p>
        </w:tc>
      </w:tr>
      <w:tr>
        <w:tblPrEx/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435" w:type="dxa"/>
            <w:textDirection w:val="lrTb"/>
            <w:noWrap w:val="false"/>
          </w:tcPr>
          <w:p>
            <w:pPr>
              <w:pStyle w:val="923"/>
              <w:ind w:left="120" w:firstLine="0"/>
              <w:jc w:val="left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2019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63 264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0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- 156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75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-426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5" w:wrap="notBeside" w:vAnchor="text" w:hAnchor="text" w:xAlign="center" w:y="1"/>
            </w:pPr>
            <w:r>
              <w:rPr>
                <w:rStyle w:val="925"/>
              </w:rPr>
              <w:t xml:space="preserve">270</w:t>
            </w:r>
            <w:r/>
          </w:p>
        </w:tc>
      </w:tr>
    </w:tbl>
    <w:p>
      <w:pPr>
        <w:pStyle w:val="914"/>
        <w:jc w:val="left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23"/>
        <w:ind w:left="142" w:right="9" w:firstLine="578"/>
        <w:jc w:val="both"/>
        <w:spacing w:before="239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года в Ленинградском районе наблюдается естественная убыль населения с тенденцией к </w:t>
      </w:r>
      <w:r>
        <w:rPr>
          <w:sz w:val="28"/>
          <w:szCs w:val="28"/>
        </w:rPr>
        <w:t xml:space="preserve">возрастанию, которая во многом компенсируется миграционным приростом. В среднем за 6 лет ежегодная естественная убыль населения составляет 361 человек, в то же время средний ежегодный миграционный прирост составляет 336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Удельный вес населения стар</w:t>
      </w:r>
      <w:r>
        <w:rPr>
          <w:sz w:val="28"/>
          <w:szCs w:val="28"/>
        </w:rPr>
        <w:t xml:space="preserve">ше трудоспособного возраста составляет 27,7%, что выше краевого значения (26,1%) и федерального (25,4%).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Ленинградский район представлено 3 станицами (Ленинградская, Крыловская и </w:t>
      </w:r>
      <w:r>
        <w:rPr>
          <w:sz w:val="28"/>
          <w:szCs w:val="28"/>
        </w:rPr>
        <w:t xml:space="preserve">Новоплатнировская</w:t>
      </w:r>
      <w:r>
        <w:rPr>
          <w:sz w:val="28"/>
          <w:szCs w:val="28"/>
        </w:rPr>
        <w:t xml:space="preserve">), 12 хуторами и 18 </w:t>
      </w:r>
      <w:r>
        <w:rPr>
          <w:sz w:val="28"/>
          <w:szCs w:val="28"/>
        </w:rPr>
        <w:t xml:space="preserve">посёлками, которые распределены по 12 сельским поселениям.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42" w:right="9" w:firstLine="578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Более половины населения района проживает в районном центре - станице Ленинградской (39 042 человека или 62% от населения района). Наиболее крупные поселения: станица Крыловская (5 866 человек или </w:t>
      </w:r>
      <w:r>
        <w:rPr>
          <w:sz w:val="28"/>
          <w:szCs w:val="28"/>
        </w:rPr>
        <w:t xml:space="preserve">9% от населения района), станица </w:t>
      </w:r>
      <w:r>
        <w:rPr>
          <w:sz w:val="28"/>
          <w:szCs w:val="28"/>
        </w:rPr>
        <w:t xml:space="preserve">Новоплатнировская</w:t>
      </w:r>
      <w:r>
        <w:rPr>
          <w:sz w:val="28"/>
          <w:szCs w:val="28"/>
        </w:rPr>
        <w:t xml:space="preserve"> (3 750 человек или 6% от населения района), п. Октябрьский (2 478 человек или 4% от населения района), х. Куликовский (1 628 человек или 2,5% от населения района).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142" w:right="9" w:firstLine="578"/>
        <w:jc w:val="both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Наиболее удалённый н</w:t>
      </w:r>
      <w:r>
        <w:rPr>
          <w:sz w:val="28"/>
          <w:szCs w:val="28"/>
        </w:rPr>
        <w:t xml:space="preserve">аселённый пункт (х. Коржи) находится на расстоянии 38 км от районного центра. По территории муниципального образования не проходят федеральные автомобильные дороги, протяженность региональных автомобильных дорог </w:t>
      </w:r>
      <w:r>
        <w:rPr>
          <w:color w:val="000000"/>
          <w:sz w:val="28"/>
          <w:szCs w:val="28"/>
        </w:rPr>
        <w:t xml:space="preserve"> составляет 74 км.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08980" cy="3262938"/>
                <wp:effectExtent l="6350" t="6350" r="6350" b="635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5047027" name=""/>
                        <pic:cNvPicPr/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rot="0" flipH="0" flipV="0">
                          <a:off x="0" y="0"/>
                          <a:ext cx="5108979" cy="32629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2.28pt;height:256.92pt;mso-wrap-distance-left:0.00pt;mso-wrap-distance-top:0.00pt;mso-wrap-distance-right:0.00pt;mso-wrap-distance-bottom:0.00pt;rotation:0;" stroked="f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23"/>
        <w:ind w:left="142" w:right="9" w:firstLine="567"/>
        <w:jc w:val="both"/>
        <w:spacing w:before="304" w:after="0" w:line="320" w:lineRule="exact"/>
        <w:shd w:val="clear" w:color="auto" w:fill="auto"/>
        <w:tabs>
          <w:tab w:val="left" w:pos="949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На рисунке 2 представлено картографическое отображение направлений и расстояний до ближайших специализированных медицинских отделений: </w:t>
      </w:r>
      <w:r>
        <w:rPr>
          <w:sz w:val="28"/>
          <w:szCs w:val="28"/>
        </w:rPr>
        <w:t xml:space="preserve">травмцентра</w:t>
      </w:r>
      <w:r>
        <w:rPr>
          <w:sz w:val="28"/>
          <w:szCs w:val="28"/>
        </w:rPr>
        <w:t xml:space="preserve"> 2 уровня (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Павловская), первичного со</w:t>
      </w:r>
      <w:r>
        <w:rPr>
          <w:sz w:val="28"/>
          <w:szCs w:val="28"/>
        </w:rPr>
        <w:t xml:space="preserve">судистого отделения (</w:t>
      </w:r>
      <w:r>
        <w:rPr>
          <w:sz w:val="28"/>
          <w:szCs w:val="28"/>
        </w:rPr>
        <w:t xml:space="preserve">ст-ца</w:t>
      </w:r>
      <w:r>
        <w:rPr>
          <w:sz w:val="28"/>
          <w:szCs w:val="28"/>
        </w:rPr>
        <w:t xml:space="preserve"> Кущевская), регионального сосудистого центра (г. Ейск), а также краевой клинической больницы (г. Краснодар).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42" w:right="9" w:firstLine="0"/>
        <w:jc w:val="both"/>
        <w:spacing w:before="0" w:after="120" w:line="320" w:lineRule="exact"/>
        <w:shd w:val="clear" w:color="auto" w:fill="auto"/>
        <w:tabs>
          <w:tab w:val="left" w:pos="949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Анализ смертности населения муниципального образования Ленинградский район.</w:t>
      </w:r>
      <w:r>
        <w:rPr>
          <w:sz w:val="28"/>
          <w:szCs w:val="28"/>
        </w:rPr>
        <w:t xml:space="preserve">Смертность населения трудоспособного возраста (мужчины 16-64 лет, женщины 16-54 лет) в 2014-2016 годах была выше </w:t>
      </w:r>
      <w:r>
        <w:rPr>
          <w:sz w:val="28"/>
          <w:szCs w:val="28"/>
        </w:rPr>
        <w:t xml:space="preserve">среднекраевого</w:t>
      </w:r>
      <w:r>
        <w:rPr>
          <w:sz w:val="28"/>
          <w:szCs w:val="28"/>
        </w:rPr>
        <w:t xml:space="preserve"> значения на 17%, с 2017 года наблюдается тенденция к снижению. К 2019 году стала сопоставима со </w:t>
      </w:r>
      <w:r>
        <w:rPr>
          <w:sz w:val="28"/>
          <w:szCs w:val="28"/>
        </w:rPr>
        <w:t xml:space="preserve">среднекраевым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значение</w:t>
      </w:r>
      <w:r>
        <w:rPr>
          <w:sz w:val="28"/>
          <w:szCs w:val="28"/>
        </w:rPr>
        <w:t xml:space="preserve">м (рис. 3).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142" w:right="9" w:firstLine="0"/>
        <w:jc w:val="both"/>
        <w:spacing w:before="0" w:after="120" w:line="320" w:lineRule="exact"/>
        <w:shd w:val="clear" w:color="auto" w:fill="auto"/>
        <w:tabs>
          <w:tab w:val="left" w:pos="9496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Таблица 2 Смертность населения от хронических неинфекционных заболеваний  (далее ХНИЗ) и от внешних причин на 100 тысяч населения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870"/>
        <w:gridCol w:w="980"/>
        <w:gridCol w:w="875"/>
        <w:gridCol w:w="985"/>
        <w:gridCol w:w="980"/>
        <w:gridCol w:w="1640"/>
      </w:tblGrid>
      <w:tr>
        <w:tblPrEx/>
        <w:trPr>
          <w:jc w:val="center"/>
          <w:trHeight w:val="5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right="38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Причины смертности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2014</w:t>
            </w:r>
            <w:r/>
          </w:p>
          <w:p>
            <w:pPr>
              <w:pStyle w:val="923"/>
              <w:ind w:right="16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2015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2016</w:t>
            </w:r>
            <w:r/>
          </w:p>
          <w:p>
            <w:pPr>
              <w:pStyle w:val="923"/>
              <w:ind w:right="16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left="36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2017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left="340" w:firstLine="0"/>
              <w:jc w:val="left"/>
              <w:spacing w:before="0" w:after="12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2018</w:t>
            </w:r>
            <w:r/>
          </w:p>
          <w:p>
            <w:pPr>
              <w:pStyle w:val="923"/>
              <w:ind w:right="200" w:firstLine="0"/>
              <w:jc w:val="right"/>
              <w:spacing w:before="12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По краю (2018 год)</w:t>
            </w:r>
            <w:r/>
          </w:p>
        </w:tc>
      </w:tr>
      <w:tr>
        <w:tblPrEx/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Все причины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1549,6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1595,7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1672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left="36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1484,3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1423,8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1200,6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right="38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в т.ч. от новообразований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222,3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213,4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194,8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171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168,7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192,2</w:t>
            </w:r>
            <w:r/>
          </w:p>
        </w:tc>
      </w:tr>
      <w:tr>
        <w:tblPrEx/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от болезней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687,3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622.9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760,4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left="36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624,5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left="3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402,1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527,7</w:t>
            </w:r>
            <w:r/>
          </w:p>
        </w:tc>
      </w:tr>
      <w:tr>
        <w:tblPrEx/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8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от болезней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82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45,2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28.2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30</w:t>
            </w:r>
            <w:r/>
          </w:p>
        </w:tc>
      </w:tr>
      <w:tr>
        <w:tblPrEx/>
        <w:trPr>
          <w:jc w:val="center"/>
          <w:trHeight w:val="55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75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от болезней органов </w:t>
            </w:r>
            <w:r>
              <w:rPr>
                <w:rStyle w:val="925"/>
              </w:rPr>
              <w:t xml:space="preserve">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94,6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92.6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70.1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20,4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55,1</w:t>
            </w:r>
            <w:r/>
          </w:p>
        </w:tc>
      </w:tr>
      <w:tr>
        <w:tblPrEx/>
        <w:trPr>
          <w:jc w:val="center"/>
          <w:trHeight w:val="32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от внешних причин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69,4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84.7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95.1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5" w:type="dxa"/>
            <w:textDirection w:val="lrTb"/>
            <w:noWrap w:val="false"/>
          </w:tcPr>
          <w:p>
            <w:pPr>
              <w:pStyle w:val="923"/>
              <w:ind w:right="22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62,8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80" w:type="dxa"/>
            <w:textDirection w:val="lrTb"/>
            <w:noWrap w:val="false"/>
          </w:tcPr>
          <w:p>
            <w:pPr>
              <w:pStyle w:val="923"/>
              <w:ind w:right="200" w:firstLine="0"/>
              <w:jc w:val="righ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50,5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40" w:type="dxa"/>
            <w:textDirection w:val="lrTb"/>
            <w:noWrap w:val="false"/>
          </w:tcPr>
          <w:p>
            <w:pPr>
              <w:pStyle w:val="923"/>
              <w:ind w:left="600" w:firstLine="0"/>
              <w:jc w:val="left"/>
              <w:spacing w:before="0" w:after="0" w:line="220" w:lineRule="exact"/>
              <w:shd w:val="clear" w:color="auto" w:fill="auto"/>
              <w:framePr w:w="9755" w:h="4005" w:wrap="notBeside" w:vAnchor="page" w:hAnchor="page" w:x="1445" w:y="11735" w:hRule="atLeast"/>
            </w:pPr>
            <w:r>
              <w:rPr>
                <w:rStyle w:val="925"/>
              </w:rPr>
              <w:t xml:space="preserve">70,2</w:t>
            </w:r>
            <w:r/>
          </w:p>
        </w:tc>
      </w:tr>
    </w:tbl>
    <w:p>
      <w:pPr>
        <w:pStyle w:val="926"/>
        <w:spacing w:line="320" w:lineRule="exact"/>
        <w:shd w:val="clear" w:color="auto" w:fill="auto"/>
        <w:framePr w:w="170" w:h="239" w:wrap="notBeside" w:vAnchor="page" w:hAnchor="page" w:x="11030" w:y="14315" w:hRule="exact"/>
      </w:pPr>
      <w:r>
        <w:rPr>
          <w:rStyle w:val="926"/>
        </w:rPr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40" w:right="40" w:firstLine="700"/>
        <w:jc w:val="both"/>
        <w:spacing w:before="299" w:after="296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(по сравнению с 2014 годом) снизились показатели смертности от новообразований на 24,1%, от болезней системы кровообращения на 41,5%, от </w:t>
      </w:r>
      <w:r>
        <w:rPr>
          <w:sz w:val="28"/>
          <w:szCs w:val="28"/>
        </w:rPr>
        <w:t xml:space="preserve">болезней органов дыхания на 78,9%, от болезней органов пищеварения на 81,7%, от внешних причин на 27,2% (таб. 2).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6"/>
        <w:jc w:val="both"/>
        <w:spacing w:line="325" w:lineRule="exact"/>
        <w:shd w:val="clear" w:color="auto" w:fill="auto"/>
        <w:framePr w:w="9620" w:wrap="notBeside" w:vAnchor="text" w:hAnchor="page" w:x="1576" w:y="1"/>
      </w:pPr>
      <w:r>
        <w:t xml:space="preserve">Таблица 3 — Смертность </w:t>
      </w:r>
      <w:r>
        <w:rPr>
          <w:rStyle w:val="926"/>
        </w:rPr>
        <w:t xml:space="preserve">трудоспособного населения</w:t>
      </w:r>
      <w:r>
        <w:t xml:space="preserve"> от хронических неинфекционных заболеваний (далее - ХНИЗ) и от внешних причин на 100 тысяч населения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0"/>
        <w:gridCol w:w="885"/>
        <w:gridCol w:w="840"/>
        <w:gridCol w:w="875"/>
        <w:gridCol w:w="945"/>
        <w:gridCol w:w="870"/>
        <w:gridCol w:w="2070"/>
      </w:tblGrid>
      <w:tr>
        <w:tblPrEx/>
        <w:trPr>
          <w:jc w:val="center"/>
          <w:trHeight w:val="5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right="280" w:firstLine="0"/>
              <w:jc w:val="righ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Причины смертности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2014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2015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2016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2017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12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2018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75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По краю (2018 год)</w:t>
            </w:r>
            <w:r/>
          </w:p>
        </w:tc>
      </w:tr>
      <w:tr>
        <w:tblPrEx/>
        <w:trPr>
          <w:jc w:val="center"/>
          <w:trHeight w:val="56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Все причины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538.1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553.8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548.4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480,2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441,3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432,8</w:t>
            </w:r>
            <w:r/>
          </w:p>
        </w:tc>
      </w:tr>
      <w:tr>
        <w:tblPrEx/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right="280" w:firstLine="0"/>
              <w:jc w:val="righ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в т.ч. от </w:t>
            </w:r>
            <w:r>
              <w:rPr>
                <w:rStyle w:val="925"/>
              </w:rPr>
              <w:t xml:space="preserve">новообразований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72,9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87,1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99,5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75,2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100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72,1</w:t>
            </w:r>
            <w:r/>
          </w:p>
        </w:tc>
      </w:tr>
      <w:tr>
        <w:tblPrEx/>
        <w:trPr>
          <w:jc w:val="center"/>
          <w:trHeight w:val="5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75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от болезней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199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177.1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156.3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193.8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114.7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147,5</w:t>
            </w:r>
            <w:r/>
          </w:p>
        </w:tc>
      </w:tr>
      <w:tr>
        <w:tblPrEx/>
        <w:trPr>
          <w:jc w:val="center"/>
          <w:trHeight w:val="60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8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от болезней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36.4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59.0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22.7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5,9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13.7</w:t>
            </w:r>
            <w:r/>
          </w:p>
        </w:tc>
      </w:tr>
      <w:tr>
        <w:tblPrEx/>
        <w:trPr>
          <w:jc w:val="center"/>
          <w:trHeight w:val="73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8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от болезней органов 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78,5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64,7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36,9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17,4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23,5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38,2</w:t>
            </w:r>
            <w:r/>
          </w:p>
        </w:tc>
      </w:tr>
      <w:tr>
        <w:tblPrEx/>
        <w:trPr>
          <w:jc w:val="center"/>
          <w:trHeight w:val="3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150" w:type="dxa"/>
            <w:textDirection w:val="lrTb"/>
            <w:noWrap w:val="false"/>
          </w:tcPr>
          <w:p>
            <w:pPr>
              <w:pStyle w:val="923"/>
              <w:ind w:left="1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от внешних </w:t>
            </w:r>
            <w:r>
              <w:rPr>
                <w:rStyle w:val="925"/>
              </w:rPr>
              <w:t xml:space="preserve">причин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85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98,1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0" w:type="dxa"/>
            <w:textDirection w:val="lrTb"/>
            <w:noWrap w:val="false"/>
          </w:tcPr>
          <w:p>
            <w:pPr>
              <w:pStyle w:val="923"/>
              <w:ind w:left="20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118,1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5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127,9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9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95,5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70" w:type="dxa"/>
            <w:textDirection w:val="lrTb"/>
            <w:noWrap w:val="false"/>
          </w:tcPr>
          <w:p>
            <w:pPr>
              <w:pStyle w:val="923"/>
              <w:ind w:left="2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64,7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70" w:type="dxa"/>
            <w:textDirection w:val="lrTb"/>
            <w:noWrap w:val="false"/>
          </w:tcPr>
          <w:p>
            <w:pPr>
              <w:pStyle w:val="923"/>
              <w:ind w:left="740" w:firstLine="0"/>
              <w:jc w:val="left"/>
              <w:spacing w:before="0" w:after="0" w:line="220" w:lineRule="exact"/>
              <w:shd w:val="clear" w:color="auto" w:fill="auto"/>
              <w:framePr w:w="9620" w:wrap="notBeside" w:vAnchor="text" w:hAnchor="page" w:x="1576" w:y="1"/>
            </w:pPr>
            <w:r>
              <w:rPr>
                <w:rStyle w:val="925"/>
              </w:rPr>
              <w:t xml:space="preserve">100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0" w:right="40" w:firstLine="740"/>
        <w:jc w:val="both"/>
        <w:spacing w:before="289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года общая смертность населения имела тенденцию к снижению. По сравнению с 2014 годом в 2018 году данный показатель снизился на 8% в общем и на 15,6% среди трудоспособного населения, но, тем не менее, </w:t>
      </w:r>
      <w:r>
        <w:rPr>
          <w:sz w:val="28"/>
          <w:szCs w:val="28"/>
        </w:rPr>
        <w:t xml:space="preserve">оставался выше </w:t>
      </w:r>
      <w:r>
        <w:rPr>
          <w:sz w:val="28"/>
          <w:szCs w:val="28"/>
        </w:rPr>
        <w:t xml:space="preserve">среднекраевого</w:t>
      </w:r>
      <w:r>
        <w:rPr>
          <w:sz w:val="28"/>
          <w:szCs w:val="28"/>
        </w:rPr>
        <w:t xml:space="preserve"> показателя на 15,6% в общем и на 1,9% среди трудоспособного населения. Однако, в разрезе причин смертности (ХНИЗ и внешние причины) все показатели имели значительно меньшую величину, чем в среднем по краю, за исключением смерт</w:t>
      </w:r>
      <w:r>
        <w:rPr>
          <w:sz w:val="28"/>
          <w:szCs w:val="28"/>
        </w:rPr>
        <w:t xml:space="preserve">ности от новообразований среди трудоспособного населения (таб. 3).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1"/>
          <w:numId w:val="4"/>
        </w:numPr>
        <w:ind w:left="0" w:right="40" w:firstLine="740"/>
        <w:jc w:val="both"/>
        <w:spacing w:before="0" w:after="0" w:line="315" w:lineRule="exact"/>
        <w:shd w:val="clear" w:color="auto" w:fill="auto"/>
        <w:tabs>
          <w:tab w:val="left" w:pos="14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Заболеваемость населения.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40" w:firstLine="740"/>
        <w:jc w:val="both"/>
        <w:spacing w:before="0" w:after="297" w:line="315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В 2018 году общая заболеваемость населения муниципального образования Ленинградский район составила 1474,03 на 1000 соответствующего населения. За </w:t>
      </w:r>
      <w:r>
        <w:rPr>
          <w:sz w:val="28"/>
          <w:szCs w:val="28"/>
        </w:rPr>
        <w:t xml:space="preserve">последние 5 лет этот показатель остается без динамики. Общая заболеваемость среди детей с тенденцией к росту, среди подросткового населения - к снижению. Первичная </w:t>
      </w:r>
      <w:r>
        <w:rPr>
          <w:sz w:val="28"/>
          <w:szCs w:val="28"/>
        </w:rPr>
        <w:t xml:space="preserve">заболеваемость среди всех возрастных категорий - без четкой динамики. Диспансерный учет прев</w:t>
      </w:r>
      <w:r>
        <w:rPr>
          <w:sz w:val="28"/>
          <w:szCs w:val="28"/>
        </w:rPr>
        <w:t xml:space="preserve">ышает средний уровень по краю только у взрослого населения.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0" w:right="40" w:firstLine="740"/>
        <w:jc w:val="both"/>
        <w:spacing w:before="0" w:after="297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Таблица 4 Динамика общей и первичной заболеваемости за 2014-2018 годы ( на 1000 человек соответствующего возраста)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6"/>
        <w:spacing w:line="325" w:lineRule="exact"/>
        <w:shd w:val="clear" w:color="auto" w:fill="auto"/>
        <w:tabs>
          <w:tab w:val="left" w:pos="7920" w:leader="underscore"/>
          <w:tab w:val="left" w:pos="9580" w:leader="underscore"/>
        </w:tabs>
        <w:framePr w:w="9630" w:wrap="notBeside" w:vAnchor="text" w:hAnchor="text" w:xAlign="center" w:y="1"/>
      </w:pPr>
      <w:r>
        <w:tab/>
      </w:r>
      <w:r>
        <w:tab/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5"/>
        <w:gridCol w:w="845"/>
        <w:gridCol w:w="855"/>
        <w:gridCol w:w="845"/>
        <w:gridCol w:w="855"/>
        <w:gridCol w:w="845"/>
        <w:gridCol w:w="1670"/>
      </w:tblGrid>
      <w:tr>
        <w:tblPrEx/>
        <w:trPr>
          <w:jc w:val="center"/>
          <w:trHeight w:val="30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left="17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Показатели</w:t>
            </w:r>
            <w:r/>
          </w:p>
        </w:tc>
        <w:tc>
          <w:tcPr>
            <w:gridSpan w:val="5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245" w:type="dxa"/>
            <w:textDirection w:val="lrTb"/>
            <w:noWrap w:val="false"/>
          </w:tcPr>
          <w:p>
            <w:pPr>
              <w:pStyle w:val="923"/>
              <w:ind w:left="23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По краю</w:t>
            </w:r>
            <w:r/>
          </w:p>
        </w:tc>
      </w:tr>
      <w:tr>
        <w:tblPrEx/>
        <w:trPr>
          <w:jc w:val="center"/>
          <w:trHeight w:val="290" w:hRule="exact"/>
        </w:trPr>
        <w:tc>
          <w:tcPr>
            <w:shd w:val="clear" w:color="ffffff" w:fill="ffffff"/>
            <w:tcBorders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2015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2016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2017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(2018 год)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</w:tcBorders>
            <w:tcW w:w="25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Детское </w:t>
            </w:r>
            <w:r>
              <w:rPr>
                <w:rStyle w:val="925"/>
              </w:rPr>
              <w:t xml:space="preserve">население (0-14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6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лет)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1604</w:t>
            </w:r>
            <w:r/>
          </w:p>
        </w:tc>
        <w:tc>
          <w:tcPr>
            <w:shd w:val="clear" w:color="ffffff" w:fill="ffffff"/>
            <w:tcBorders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1596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1474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1683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1257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1283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1134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921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1137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1279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254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239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242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263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gridSpan w:val="7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630" w:type="dxa"/>
            <w:textDirection w:val="lrTb"/>
            <w:noWrap w:val="false"/>
          </w:tcPr>
          <w:p>
            <w:pPr>
              <w:pStyle w:val="923"/>
              <w:ind w:left="34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Подростковое население (15-17 лет)</w:t>
            </w:r>
            <w:r/>
          </w:p>
        </w:tc>
      </w:tr>
      <w:tr>
        <w:tblPrEx/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1849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2160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2085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1979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1136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1329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1443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1375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1543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1267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447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right="16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479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458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431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28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422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466</w:t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5415" w:type="dxa"/>
            <w:textDirection w:val="lrTb"/>
            <w:noWrap w:val="false"/>
          </w:tcPr>
          <w:p>
            <w:pPr>
              <w:pStyle w:val="923"/>
              <w:ind w:right="8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Взрослое население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700" w:type="dxa"/>
            <w:textDirection w:val="lrTb"/>
            <w:noWrap w:val="false"/>
          </w:tcPr>
          <w:p>
            <w:pPr>
              <w:pStyle w:val="923"/>
              <w:ind w:left="1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18 лет и старше</w:t>
            </w:r>
            <w:r/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15" w:type="dxa"/>
            <w:textDirection w:val="lrTb"/>
            <w:noWrap w:val="false"/>
          </w:tcPr>
          <w:p>
            <w:pPr>
              <w:framePr w:w="963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Общая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1119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1209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1330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1274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1363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1313</w:t>
            </w:r>
            <w:r/>
          </w:p>
        </w:tc>
      </w:tr>
      <w:tr>
        <w:tblPrEx/>
        <w:trPr>
          <w:jc w:val="center"/>
          <w:trHeight w:val="2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right="140" w:firstLine="0"/>
              <w:jc w:val="righ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Первичная заболеваемость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445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371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525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539</w:t>
            </w:r>
            <w:r/>
          </w:p>
        </w:tc>
      </w:tr>
      <w:tr>
        <w:tblPrEx/>
        <w:trPr>
          <w:jc w:val="center"/>
          <w:trHeight w:val="30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71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Диспансерный 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381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457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610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5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597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845" w:type="dxa"/>
            <w:textDirection w:val="lrTb"/>
            <w:noWrap w:val="false"/>
          </w:tcPr>
          <w:p>
            <w:pPr>
              <w:pStyle w:val="923"/>
              <w:ind w:left="300" w:firstLine="0"/>
              <w:jc w:val="left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607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7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630" w:wrap="notBeside" w:vAnchor="text" w:hAnchor="text" w:xAlign="center" w:y="1"/>
            </w:pPr>
            <w:r>
              <w:rPr>
                <w:rStyle w:val="925"/>
              </w:rPr>
              <w:t xml:space="preserve">461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5"/>
        <w:gridCol w:w="1980"/>
        <w:gridCol w:w="1985"/>
        <w:gridCol w:w="1540"/>
      </w:tblGrid>
      <w:tr>
        <w:tblPrEx/>
        <w:trPr>
          <w:jc w:val="center"/>
          <w:trHeight w:val="5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framePr w:w="948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Заболе</w:t>
            </w:r>
            <w:r>
              <w:rPr>
                <w:rStyle w:val="925"/>
              </w:rPr>
              <w:t xml:space="preserve">ваемость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12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Диспансерный</w:t>
            </w:r>
            <w:r/>
          </w:p>
          <w:p>
            <w:pPr>
              <w:pStyle w:val="923"/>
              <w:ind w:firstLine="0"/>
              <w:spacing w:before="12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учет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Смертность</w:t>
            </w:r>
            <w:r/>
          </w:p>
        </w:tc>
      </w:tr>
      <w:tr>
        <w:tblPrEx/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Болезни костно-мышечной системы и соединительной ткани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66,83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83,55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4,5</w:t>
            </w:r>
            <w:r/>
          </w:p>
        </w:tc>
      </w:tr>
      <w:tr>
        <w:tblPrEx/>
        <w:trPr>
          <w:jc w:val="center"/>
          <w:trHeight w:val="5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Психиатрические расстройства и расстройства поведения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62,27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27,54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5,4</w:t>
            </w:r>
            <w:r/>
          </w:p>
        </w:tc>
      </w:tr>
      <w:tr>
        <w:tblPrEx/>
        <w:trPr>
          <w:jc w:val="center"/>
          <w:trHeight w:val="56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Болезни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232.19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424,76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266,3</w:t>
            </w:r>
            <w:r/>
          </w:p>
        </w:tc>
      </w:tr>
      <w:tr>
        <w:tblPrEx/>
        <w:trPr>
          <w:jc w:val="center"/>
          <w:trHeight w:val="84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Болезни крови, </w:t>
            </w:r>
            <w:r>
              <w:rPr>
                <w:rStyle w:val="925"/>
              </w:rPr>
              <w:t xml:space="preserve">кроветворных органов и </w:t>
            </w:r>
            <w:r>
              <w:rPr>
                <w:rStyle w:val="925"/>
              </w:rPr>
              <w:t xml:space="preserve">отдельные нарушения</w:t>
            </w:r>
            <w:r>
              <w:rPr>
                <w:rStyle w:val="925"/>
              </w:rPr>
              <w:t xml:space="preserve"> вовлекающие иммунный механизм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76,82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96,48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7,8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Новообразования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25.8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24,2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92,6</w:t>
            </w:r>
            <w:r/>
          </w:p>
        </w:tc>
      </w:tr>
      <w:tr>
        <w:tblPrEx/>
        <w:trPr>
          <w:jc w:val="center"/>
          <w:trHeight w:val="5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75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Болезни эндокринной системы, питания и нарушения обмена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22.37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20.4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4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80" w:wrap="notBeside" w:vAnchor="text" w:hAnchor="text" w:xAlign="center" w:y="1"/>
            </w:pPr>
            <w:r>
              <w:rPr>
                <w:rStyle w:val="925"/>
              </w:rPr>
              <w:t xml:space="preserve">1,4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0"/>
        <w:gridCol w:w="1975"/>
        <w:gridCol w:w="1980"/>
        <w:gridCol w:w="1535"/>
      </w:tblGrid>
      <w:tr>
        <w:tblPrEx/>
        <w:trPr>
          <w:jc w:val="center"/>
          <w:trHeight w:val="57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8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системы, питания и </w:t>
            </w:r>
            <w:r>
              <w:rPr>
                <w:rStyle w:val="925"/>
              </w:rPr>
              <w:t xml:space="preserve">нарушенш</w:t>
            </w:r>
            <w:r>
              <w:rPr>
                <w:rStyle w:val="925"/>
              </w:rPr>
              <w:t xml:space="preserve"> обмена веществ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framePr w:w="9450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</w:tr>
      <w:tr>
        <w:tblPrEx/>
        <w:trPr>
          <w:jc w:val="center"/>
          <w:trHeight w:val="28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Врожденные аномалии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16,7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12,3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1,5</w:t>
            </w:r>
            <w:r/>
          </w:p>
        </w:tc>
      </w:tr>
      <w:tr>
        <w:tblPrEx/>
        <w:trPr>
          <w:jc w:val="center"/>
          <w:trHeight w:val="2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Болезни органов дыхания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29,80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24,5</w:t>
            </w:r>
            <w:r/>
          </w:p>
        </w:tc>
      </w:tr>
      <w:tr>
        <w:tblPrEx/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3960" w:type="dxa"/>
            <w:textDirection w:val="lrTb"/>
            <w:noWrap w:val="false"/>
          </w:tcPr>
          <w:p>
            <w:pPr>
              <w:pStyle w:val="923"/>
              <w:ind w:left="820" w:firstLine="0"/>
              <w:jc w:val="left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Болезни нервной системы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23,60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450" w:wrap="notBeside" w:vAnchor="text" w:hAnchor="text" w:xAlign="center" w:y="1"/>
            </w:pPr>
            <w:r>
              <w:rPr>
                <w:rStyle w:val="925"/>
              </w:rPr>
              <w:t xml:space="preserve">113,4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20" w:right="20" w:firstLine="700"/>
        <w:jc w:val="both"/>
        <w:spacing w:before="294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Уровень общей заболеваемости, смертности и диспансерного учета всего населения в 2018 году к уровню 2014 года, принятому за 100 %, по отдельным классам заболеваний.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afterAutospacing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последние 5 лет отмечается резкий рост </w:t>
      </w:r>
      <w:r>
        <w:rPr>
          <w:sz w:val="28"/>
          <w:szCs w:val="28"/>
        </w:rPr>
        <w:t xml:space="preserve">общей заболеваемости болезнями системы кровообращения, и наряду с ростом общей заболеваемости новообразованиями, болезнями эндокринной системы, наблюдается снижение заболеваемости кожи и подкожной клетчатки, инфекционными и паразитарными болезными.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afterAutospacing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структуре общей заболеваемости наибольший удельный вес имеют болезни органов дыхания - 12,75%, болезни системы </w:t>
      </w:r>
      <w:r>
        <w:rPr>
          <w:sz w:val="28"/>
          <w:szCs w:val="28"/>
        </w:rPr>
        <w:t xml:space="preserve">кровообращения - 29,1%, болезни костно-мышечной системы - 8,07%, органов пищеварения - 6,36%.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20" w:right="40" w:firstLine="720"/>
        <w:jc w:val="both"/>
        <w:spacing w:before="0" w:after="30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структуре первичной заболеваемости наибольшей удельный вес имеют болезни органов дыхания - 27,5%, травмы, отравления и некоторые другие последствия воздействия </w:t>
      </w:r>
      <w:r>
        <w:rPr>
          <w:sz w:val="28"/>
          <w:szCs w:val="28"/>
        </w:rPr>
        <w:t xml:space="preserve">внешних причин - 9,8%, болезни системы кровообращения - 9,6%, мочеполовой системы - 5,42%, а </w:t>
      </w:r>
      <w:r>
        <w:rPr>
          <w:sz w:val="28"/>
          <w:szCs w:val="28"/>
        </w:rPr>
        <w:t xml:space="preserve">так же</w:t>
      </w:r>
      <w:r>
        <w:rPr>
          <w:sz w:val="28"/>
          <w:szCs w:val="28"/>
        </w:rPr>
        <w:t xml:space="preserve"> болезни </w:t>
      </w:r>
      <w:r>
        <w:rPr>
          <w:sz w:val="28"/>
          <w:szCs w:val="28"/>
        </w:rPr>
        <w:t xml:space="preserve">костно</w:t>
      </w:r>
      <w:r>
        <w:rPr>
          <w:sz w:val="28"/>
          <w:szCs w:val="28"/>
        </w:rPr>
        <w:t xml:space="preserve">мышечной</w:t>
      </w:r>
      <w:r>
        <w:rPr>
          <w:sz w:val="28"/>
          <w:szCs w:val="28"/>
        </w:rPr>
        <w:t xml:space="preserve"> системы - 2,3%.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right="40" w:firstLine="0"/>
        <w:spacing w:before="0" w:after="236" w:line="320" w:lineRule="exact"/>
        <w:shd w:val="clear" w:color="auto" w:fill="auto"/>
      </w:pPr>
      <w:r>
        <w:t xml:space="preserve">Сравнение общей заболеваемости и смертности населения в муниципальном образовании Ленинградский район и Краснодарско</w:t>
      </w:r>
      <w:r>
        <w:t xml:space="preserve">м крае в 2018 году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1"/>
        <w:gridCol w:w="1905"/>
        <w:gridCol w:w="1900"/>
        <w:gridCol w:w="1876"/>
        <w:gridCol w:w="1861"/>
      </w:tblGrid>
      <w:tr>
        <w:tblPrEx/>
        <w:trPr>
          <w:jc w:val="center"/>
          <w:trHeight w:val="528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framePr w:w="9845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Ленинградский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Краснодарский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край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Ленинградский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Краснодарский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край</w:t>
            </w:r>
            <w:r/>
          </w:p>
        </w:tc>
      </w:tr>
      <w:tr>
        <w:tblPrEx/>
        <w:trPr>
          <w:jc w:val="center"/>
          <w:trHeight w:val="794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framePr w:w="9845" w:wrap="notBeside" w:vAnchor="text" w:hAnchor="text" w:xAlign="center" w:y="1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23"/>
              <w:ind w:left="740" w:hanging="480"/>
              <w:jc w:val="left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Заболеваемость на 1000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23"/>
              <w:ind w:left="740" w:hanging="480"/>
              <w:jc w:val="left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Заболеваемость на 1000 населения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8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Смертность на 100000 </w:t>
            </w:r>
            <w:r>
              <w:rPr>
                <w:rStyle w:val="925"/>
              </w:rPr>
              <w:t xml:space="preserve">населени</w:t>
            </w:r>
            <w:r>
              <w:rPr>
                <w:rStyle w:val="925"/>
              </w:rPr>
              <w:t xml:space="preserve">*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5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Смертность на 100000 </w:t>
            </w:r>
            <w:r>
              <w:rPr>
                <w:rStyle w:val="925"/>
              </w:rPr>
              <w:t xml:space="preserve">населени</w:t>
            </w:r>
            <w:r>
              <w:rPr>
                <w:rStyle w:val="925"/>
              </w:rPr>
              <w:t xml:space="preserve">?</w:t>
            </w:r>
            <w:r/>
          </w:p>
        </w:tc>
      </w:tr>
      <w:tr>
        <w:tblPrEx/>
        <w:trPr>
          <w:jc w:val="center"/>
          <w:trHeight w:val="257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Новообразования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38.1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55,2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168,7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173,4</w:t>
            </w:r>
            <w:r/>
          </w:p>
        </w:tc>
      </w:tr>
      <w:tr>
        <w:tblPrEx/>
        <w:trPr>
          <w:jc w:val="center"/>
          <w:trHeight w:val="523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7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Болезни системы кровообращения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309,2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279.7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402,1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517,3</w:t>
            </w:r>
            <w:r/>
          </w:p>
        </w:tc>
      </w:tr>
      <w:tr>
        <w:tblPrEx/>
        <w:trPr>
          <w:jc w:val="center"/>
          <w:trHeight w:val="542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2101" w:type="dxa"/>
            <w:textDirection w:val="lrTb"/>
            <w:noWrap w:val="false"/>
          </w:tcPr>
          <w:p>
            <w:pPr>
              <w:pStyle w:val="923"/>
              <w:ind w:firstLine="0"/>
              <w:jc w:val="both"/>
              <w:spacing w:before="0" w:after="0" w:line="28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Болезни органов пищеварения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0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77,9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0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93,1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876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17,3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61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845" w:wrap="notBeside" w:vAnchor="text" w:hAnchor="text" w:xAlign="center" w:y="1"/>
            </w:pPr>
            <w:r>
              <w:rPr>
                <w:rStyle w:val="925"/>
              </w:rPr>
              <w:t xml:space="preserve">52,3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right="40" w:firstLine="0"/>
        <w:spacing w:before="239" w:after="0" w:line="320" w:lineRule="exact"/>
        <w:shd w:val="clear" w:color="auto" w:fill="auto"/>
      </w:pPr>
      <w:r>
        <w:t xml:space="preserve">Заболеваемость населения Ленинградского района новообразованиями, болезнями системы </w:t>
      </w:r>
      <w:r>
        <w:t xml:space="preserve">кровообращения, травмами и отравлениями</w:t>
      </w:r>
      <w:r/>
    </w:p>
    <w:p>
      <w:pPr>
        <w:pStyle w:val="923"/>
        <w:ind w:right="40" w:firstLine="0"/>
        <w:spacing w:before="0" w:after="236" w:line="320" w:lineRule="exact"/>
        <w:shd w:val="clear" w:color="auto" w:fill="auto"/>
      </w:pPr>
      <w:r>
        <w:t xml:space="preserve">за 2014-2018 годы</w:t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7"/>
        <w:gridCol w:w="710"/>
        <w:gridCol w:w="700"/>
        <w:gridCol w:w="1148"/>
        <w:gridCol w:w="759"/>
        <w:gridCol w:w="764"/>
        <w:gridCol w:w="1153"/>
        <w:gridCol w:w="700"/>
        <w:gridCol w:w="700"/>
        <w:gridCol w:w="1163"/>
      </w:tblGrid>
      <w:tr>
        <w:tblPrEx/>
        <w:trPr>
          <w:jc w:val="center"/>
          <w:trHeight w:val="8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framePr w:w="9780" w:wrap="notBeside" w:vAnchor="page" w:hAnchor="page" w:x="1511" w:y="11678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557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Новообразования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2676" w:type="dxa"/>
            <w:textDirection w:val="lrTb"/>
            <w:noWrap w:val="false"/>
          </w:tcPr>
          <w:p>
            <w:pPr>
              <w:pStyle w:val="923"/>
              <w:ind w:left="580" w:firstLine="0"/>
              <w:jc w:val="lef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Болезни системы кровообращения</w:t>
            </w:r>
            <w:r/>
          </w:p>
        </w:tc>
        <w:tc>
          <w:tcPr>
            <w:gridSpan w:val="3"/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562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Травмы, отравления и другие внешние причины</w:t>
            </w:r>
            <w:r/>
          </w:p>
        </w:tc>
      </w:tr>
      <w:tr>
        <w:tblPrEx/>
        <w:trPr>
          <w:jc w:val="center"/>
          <w:trHeight w:val="1159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framePr w:w="9780" w:wrap="notBeside" w:vAnchor="page" w:hAnchor="page" w:x="1511" w:y="11678"/>
            </w:pPr>
            <w:r>
              <w:rPr>
                <w:sz w:val="10"/>
                <w:szCs w:val="10"/>
              </w:rPr>
            </w:r>
            <w:r>
              <w:rPr>
                <w:sz w:val="10"/>
                <w:szCs w:val="10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Темп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прироста</w:t>
            </w:r>
            <w:r/>
          </w:p>
          <w:p>
            <w:pPr>
              <w:pStyle w:val="923"/>
              <w:ind w:firstLine="0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/убыли</w:t>
            </w:r>
            <w:r/>
          </w:p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(%)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23"/>
              <w:ind w:right="260" w:firstLine="0"/>
              <w:jc w:val="righ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Темп</w:t>
            </w:r>
            <w:r/>
          </w:p>
          <w:p>
            <w:pPr>
              <w:pStyle w:val="923"/>
              <w:ind w:left="260" w:firstLine="0"/>
              <w:jc w:val="lef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прироста</w:t>
            </w:r>
            <w:r/>
          </w:p>
          <w:p>
            <w:pPr>
              <w:pStyle w:val="923"/>
              <w:ind w:right="260" w:firstLine="0"/>
              <w:jc w:val="right"/>
              <w:spacing w:before="0" w:after="0" w:line="27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/убыли</w:t>
            </w:r>
            <w:r/>
          </w:p>
          <w:p>
            <w:pPr>
              <w:pStyle w:val="92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(%)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2018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23"/>
              <w:ind w:right="280" w:firstLine="0"/>
              <w:jc w:val="righ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Темп</w:t>
            </w:r>
            <w:r/>
          </w:p>
          <w:p>
            <w:pPr>
              <w:pStyle w:val="923"/>
              <w:ind w:left="240" w:firstLine="0"/>
              <w:jc w:val="lef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прироста</w:t>
            </w:r>
            <w:r/>
          </w:p>
          <w:p>
            <w:pPr>
              <w:pStyle w:val="923"/>
              <w:ind w:right="280" w:firstLine="0"/>
              <w:jc w:val="right"/>
              <w:spacing w:before="0" w:after="0" w:line="275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/убыли</w:t>
            </w:r>
            <w:r/>
          </w:p>
          <w:p>
            <w:pPr>
              <w:pStyle w:val="92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(%)</w:t>
            </w:r>
            <w:r/>
          </w:p>
        </w:tc>
      </w:tr>
      <w:tr>
        <w:tblPrEx/>
        <w:trPr>
          <w:jc w:val="center"/>
          <w:trHeight w:val="59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Ленинградский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район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32.0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38,1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19,3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134,8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309,2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2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129,5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44,8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61,2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2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36,7</w:t>
            </w:r>
            <w:r/>
          </w:p>
        </w:tc>
      </w:tr>
      <w:tr>
        <w:tblPrEx/>
        <w:trPr>
          <w:jc w:val="center"/>
          <w:trHeight w:val="5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917" w:type="dxa"/>
            <w:textDirection w:val="lrTb"/>
            <w:noWrap w:val="false"/>
          </w:tcPr>
          <w:p>
            <w:pPr>
              <w:pStyle w:val="923"/>
              <w:ind w:firstLine="0"/>
              <w:spacing w:before="0" w:after="6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Краснодарский</w:t>
            </w:r>
            <w:r/>
          </w:p>
          <w:p>
            <w:pPr>
              <w:pStyle w:val="923"/>
              <w:ind w:firstLine="0"/>
              <w:spacing w:before="6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край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1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46.2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55.5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20,1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59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176,1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64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213,5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53" w:type="dxa"/>
            <w:textDirection w:val="lrTb"/>
            <w:noWrap w:val="false"/>
          </w:tcPr>
          <w:p>
            <w:pPr>
              <w:pStyle w:val="923"/>
              <w:ind w:right="26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21,2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79,2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700" w:type="dxa"/>
            <w:textDirection w:val="lrTb"/>
            <w:noWrap w:val="false"/>
          </w:tcPr>
          <w:p>
            <w:pPr>
              <w:pStyle w:val="923"/>
              <w:ind w:left="220" w:firstLine="0"/>
              <w:jc w:val="lef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89,1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63" w:type="dxa"/>
            <w:textDirection w:val="lrTb"/>
            <w:noWrap w:val="false"/>
          </w:tcPr>
          <w:p>
            <w:pPr>
              <w:pStyle w:val="923"/>
              <w:ind w:right="280" w:firstLine="0"/>
              <w:jc w:val="right"/>
              <w:spacing w:before="0" w:after="0" w:line="220" w:lineRule="exact"/>
              <w:shd w:val="clear" w:color="auto" w:fill="auto"/>
              <w:framePr w:w="9780" w:wrap="notBeside" w:vAnchor="page" w:hAnchor="page" w:x="1511" w:y="11678"/>
            </w:pPr>
            <w:r>
              <w:rPr>
                <w:rStyle w:val="925"/>
              </w:rPr>
              <w:t xml:space="preserve">12,6</w:t>
            </w:r>
            <w:r/>
          </w:p>
        </w:tc>
      </w:tr>
    </w:tbl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120" w:right="40" w:firstLine="720"/>
        <w:jc w:val="both"/>
        <w:spacing w:before="230" w:after="0" w:line="32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Показатель распространенности злокачественных заболеваний в 2018 году выше уровня предыдущих лет на </w:t>
      </w:r>
      <w:r>
        <w:rPr>
          <w:sz w:val="28"/>
          <w:szCs w:val="28"/>
        </w:rPr>
        <w:t xml:space="preserve">19,3%. Рост данного показателя обусловлен как увеличением выявляемое злокачественных образований среди населения, так и </w:t>
      </w:r>
      <w:r>
        <w:rPr>
          <w:sz w:val="28"/>
          <w:szCs w:val="28"/>
        </w:rPr>
        <w:t xml:space="preserve">повышением показателей выживаемости онкологических пациентов. Доля больных, состоящих на учете у онколога районной поликлинике 5 лет и </w:t>
      </w:r>
      <w:r>
        <w:rPr>
          <w:sz w:val="28"/>
          <w:szCs w:val="28"/>
        </w:rPr>
        <w:t xml:space="preserve">более с момента </w:t>
      </w:r>
      <w:r>
        <w:rPr>
          <w:sz w:val="28"/>
          <w:szCs w:val="28"/>
        </w:rPr>
        <w:t xml:space="preserve">установления </w:t>
      </w:r>
      <w:r>
        <w:rPr>
          <w:sz w:val="28"/>
          <w:szCs w:val="28"/>
        </w:rPr>
        <w:t xml:space="preserve">диагноза злокачественного новообразования составила в 2018 году 54%.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Общая заболеваемость детского населения за отчетный период увеличилась на 10%. Наибольшее увеличение отмечается по болезням органов дыхания и </w:t>
      </w:r>
      <w:r>
        <w:rPr>
          <w:sz w:val="28"/>
          <w:szCs w:val="28"/>
        </w:rPr>
        <w:t xml:space="preserve">пищеварения, а также за счет инфекционных болезней. Отмечается снижение общей заболеваемости детей с болезнями глаза и придаточного аппарата, болезней кожи и подкожной клетчатки, болезней системы кровообращения. В структуре общей заболеваемости детского на</w:t>
      </w:r>
      <w:r>
        <w:rPr>
          <w:sz w:val="28"/>
          <w:szCs w:val="28"/>
        </w:rPr>
        <w:t xml:space="preserve">селения наибольший удельный вес имеют болезни органов дыхания -42%, болезни органов пищеварения - 8,3%, травмы и другие последствия воздействия внешних причин -6%, болезней нервной системы - 4%.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Общая заболеваемость подросткового населения в возрасте 15-17</w:t>
      </w:r>
      <w:r>
        <w:rPr>
          <w:sz w:val="28"/>
          <w:szCs w:val="28"/>
        </w:rPr>
        <w:t xml:space="preserve"> лет снизилась на </w:t>
      </w:r>
      <w:r>
        <w:rPr>
          <w:sz w:val="28"/>
          <w:szCs w:val="28"/>
        </w:rPr>
        <w:t xml:space="preserve">5%. Наибольшее снижение отмечается по болезням кожи - 12%, инфекционным и паразитарным болезням - 8%. Наиболее значимо растут показатели заболеваемости по травмам - 22%, болезням эндокринной системы - 27%, и болезням глаз -19%. В структур</w:t>
      </w:r>
      <w:r>
        <w:rPr>
          <w:sz w:val="28"/>
          <w:szCs w:val="28"/>
        </w:rPr>
        <w:t xml:space="preserve">е общей заболеваемости подросткового населения наибольший удельный вес имеют болезни органов дыхания - 32%, травмы - 10%, болезни органов пищеварения - 9.5%, болезни костно-мышечной системы - 10%, болезней глаза - 9,7%.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за стоматологической пом</w:t>
      </w:r>
      <w:r>
        <w:rPr>
          <w:sz w:val="28"/>
          <w:szCs w:val="28"/>
        </w:rPr>
        <w:t xml:space="preserve">ощью первично обратилось 12629 человек, что составляет 25,17 % от взрослого населения. Проведена санация взрослых в 2018 году 5651 </w:t>
      </w:r>
      <w:r>
        <w:rPr>
          <w:sz w:val="28"/>
          <w:szCs w:val="28"/>
        </w:rPr>
        <w:t xml:space="preserve">человек(</w:t>
      </w:r>
      <w:r>
        <w:rPr>
          <w:sz w:val="28"/>
          <w:szCs w:val="28"/>
        </w:rPr>
        <w:t xml:space="preserve">44,7 % от числа первично обратившихся). 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5"/>
        </w:numPr>
        <w:ind w:left="20" w:firstLine="0"/>
        <w:jc w:val="both"/>
        <w:spacing w:before="0" w:after="0" w:line="320" w:lineRule="exact"/>
        <w:shd w:val="clear" w:color="auto" w:fill="auto"/>
        <w:tabs>
          <w:tab w:val="left" w:pos="63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году с профилактической целью осмотрено 2836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2014-2018 годы в Л</w:t>
      </w:r>
      <w:r>
        <w:rPr>
          <w:sz w:val="28"/>
          <w:szCs w:val="28"/>
        </w:rPr>
        <w:t xml:space="preserve">енинградском районе отмечено стабильное снижение заболеваемости инфекциями, передающимися половым путем, которые входят в перечень социально значимых заболеваний </w:t>
      </w:r>
      <w:r>
        <w:rPr>
          <w:sz w:val="28"/>
          <w:szCs w:val="28"/>
        </w:rPr>
        <w:t xml:space="preserve">согласно постановления</w:t>
      </w:r>
      <w:r>
        <w:rPr>
          <w:sz w:val="28"/>
          <w:szCs w:val="28"/>
        </w:rPr>
        <w:t xml:space="preserve"> Правительства РФ от 1 декабря 2004 года № 715 «Об утверждении перечня с</w:t>
      </w:r>
      <w:r>
        <w:rPr>
          <w:sz w:val="28"/>
          <w:szCs w:val="28"/>
        </w:rPr>
        <w:t xml:space="preserve">оциально значимых заболеваний и перечня заболеваний, представляющих опасность для окружающих» и подлежат обязательной регистрации.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Заболеваемость сифилисом в 2016 году составила 14,1 (на 100 тыс. населения), в 2017 году составила 1,6 (на 100 тыс. населения</w:t>
      </w:r>
      <w:r>
        <w:rPr>
          <w:sz w:val="28"/>
          <w:szCs w:val="28"/>
        </w:rPr>
        <w:t xml:space="preserve">), в 2018 году составила 3,2 (на 100 тыс. населения). Заболеваемость сифилисом с неустойчивой динамикой, показатель возрос относительно 2017 года, но без превышения краевого уровня (15,0).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У беременных женщин с 2017 года случаев сифилиса не выявлено. Не бы</w:t>
      </w:r>
      <w:r>
        <w:rPr>
          <w:sz w:val="28"/>
          <w:szCs w:val="28"/>
        </w:rPr>
        <w:t xml:space="preserve">ло зафиксировано случаев заболеваний сифилисом среди детей и подростков. За период 2016-2017 гг. не зарегистрировано в районе случаев заболеваний гонореей.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Заболеваемость </w:t>
      </w:r>
      <w:r>
        <w:rPr>
          <w:sz w:val="28"/>
          <w:szCs w:val="28"/>
        </w:rPr>
        <w:t xml:space="preserve">хламидийной</w:t>
      </w:r>
      <w:r>
        <w:rPr>
          <w:sz w:val="28"/>
          <w:szCs w:val="28"/>
        </w:rPr>
        <w:t xml:space="preserve"> инфекцией в Ленинградском районе за 12 месяцев 2018 года увеличилась и со</w:t>
      </w:r>
      <w:r>
        <w:rPr>
          <w:sz w:val="28"/>
          <w:szCs w:val="28"/>
        </w:rPr>
        <w:t xml:space="preserve">ставила 1,6 </w:t>
      </w:r>
      <w:r>
        <w:rPr>
          <w:sz w:val="28"/>
          <w:szCs w:val="28"/>
        </w:rPr>
        <w:t xml:space="preserve">( в</w:t>
      </w:r>
      <w:r>
        <w:rPr>
          <w:sz w:val="28"/>
          <w:szCs w:val="28"/>
        </w:rPr>
        <w:t xml:space="preserve"> 2017 году - 0 случаев). Уровень заболеваемости трихомониазом в 2018 увеличился от показателя предыдущего года (с 0,03 до 0,06 на 100 тыс. населения). Случаев урогенитального герпеса на территории района в 2018 году не выявлено.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Динамика чис</w:t>
      </w:r>
      <w:r>
        <w:rPr>
          <w:sz w:val="28"/>
          <w:szCs w:val="28"/>
        </w:rPr>
        <w:t xml:space="preserve">ла наркологических расстройств, зарегистрированных наркологической службой Ленинградского района </w:t>
      </w:r>
      <w:r>
        <w:rPr>
          <w:sz w:val="28"/>
          <w:szCs w:val="28"/>
        </w:rPr>
        <w:t xml:space="preserve">за 5 лет</w:t>
      </w:r>
      <w:r>
        <w:rPr>
          <w:sz w:val="28"/>
          <w:szCs w:val="28"/>
        </w:rPr>
        <w:t xml:space="preserve"> идет на снижение.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Большинство из зарегистрированных заболеваний, составляют алкоголизм, алкогольные психозы и употребление алкоголя с вредными последс</w:t>
      </w:r>
      <w:r>
        <w:rPr>
          <w:sz w:val="28"/>
          <w:szCs w:val="28"/>
        </w:rPr>
        <w:t xml:space="preserve">твиями. На их долю приходится 73,3% (242 человека) от общего числа зарегистрированных больных, на больных наркоманией и лиц, употребляющих ненаркотические психоактивные вещества - 26,7% (88 человека).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впервые выявлено 75 потребителей психоактив</w:t>
      </w:r>
      <w:r>
        <w:rPr>
          <w:sz w:val="28"/>
          <w:szCs w:val="28"/>
        </w:rPr>
        <w:t xml:space="preserve">ных веществ, что на 49,1 % </w:t>
      </w:r>
      <w:r>
        <w:rPr>
          <w:sz w:val="28"/>
          <w:szCs w:val="28"/>
        </w:rPr>
        <w:t xml:space="preserve">ииже</w:t>
      </w:r>
      <w:r>
        <w:rPr>
          <w:sz w:val="28"/>
          <w:szCs w:val="28"/>
        </w:rPr>
        <w:t xml:space="preserve"> уровня 2014 года (152 человека).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 Ленинградском районе зарегистрировано 144 больных алкоголизмом и алкогольным психозами, или 225,0 на 100 тыс. населения. По сравнению с 2014 годом (236 больных или 370,2 на 100 </w:t>
      </w:r>
      <w:r>
        <w:rPr>
          <w:sz w:val="28"/>
          <w:szCs w:val="28"/>
        </w:rPr>
        <w:t xml:space="preserve">тыс. населения), снижение составило 52,6%.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зарегистрировано 41 больной наркоманией, или 64,3 на 100 тыс. населения. По сравнению с 2014 годом (165,5 или 105 человек). Этот показатель снизился па 57 %.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Общее число зарегистрированных потребителей</w:t>
      </w:r>
      <w:r>
        <w:rPr>
          <w:sz w:val="28"/>
          <w:szCs w:val="28"/>
        </w:rPr>
        <w:t xml:space="preserve"> наркотиков (включая больных наркоманией и лиц, употребляющих наркотики с вредными последствиями) в 2018 году составило 88 человек (138,1 на 100 тыс. населения). В сравнении с 2014 годом показатель </w:t>
      </w:r>
      <w:r>
        <w:rPr>
          <w:sz w:val="28"/>
          <w:szCs w:val="28"/>
        </w:rPr>
        <w:t xml:space="preserve">снизился на 48,4% (2014 год- 112 человек, или 177,0 на 100</w:t>
      </w:r>
      <w:r>
        <w:rPr>
          <w:sz w:val="28"/>
          <w:szCs w:val="28"/>
        </w:rPr>
        <w:t xml:space="preserve"> тыс. населения). Из общего числа потребителей наркотиков 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6"/>
        </w:numPr>
        <w:ind w:left="20" w:right="20" w:firstLine="0"/>
        <w:jc w:val="both"/>
        <w:spacing w:before="0" w:after="0" w:line="320" w:lineRule="exact"/>
        <w:shd w:val="clear" w:color="auto" w:fill="auto"/>
        <w:tabs>
          <w:tab w:val="left" w:pos="74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году употребляли наркотики инъекционным способом 15 человек, что составляет 17% от общего числа зарегистрированных потребителей наркотиков. За 5 лет число зарегистрированных потребителей инъекцион</w:t>
      </w:r>
      <w:r>
        <w:rPr>
          <w:sz w:val="28"/>
          <w:szCs w:val="28"/>
        </w:rPr>
        <w:t xml:space="preserve">ных наркотиков уменьшилось на 10 человек или на 20 % (2014 год - 25 человек).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структуре зарегистрированных больных наркоманией (как и в 2014 году) большинство составляют больные с опиоидной зависимостью - 39% или 35 человек (2014 год - 57% или 64 человек</w:t>
      </w:r>
      <w:r>
        <w:rPr>
          <w:sz w:val="28"/>
          <w:szCs w:val="28"/>
        </w:rPr>
        <w:t xml:space="preserve">а). Далее следуют больные, употребляющие сочетания различных наркотиков и пациенты с зависимостью от </w:t>
      </w:r>
      <w:r>
        <w:rPr>
          <w:sz w:val="28"/>
          <w:szCs w:val="28"/>
        </w:rPr>
        <w:t xml:space="preserve">каннабиоидов</w:t>
      </w:r>
      <w:r>
        <w:rPr>
          <w:sz w:val="28"/>
          <w:szCs w:val="28"/>
        </w:rPr>
        <w:t xml:space="preserve"> - 63,4 % 26 человек и 1% 4 человека.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впервые в жизни за наркологической помощью обратился 1 человек. По итогам 2018 года зарегистр</w:t>
      </w:r>
      <w:r>
        <w:rPr>
          <w:sz w:val="28"/>
          <w:szCs w:val="28"/>
        </w:rPr>
        <w:t xml:space="preserve">ирован 1 потребитель психоактивных веществ среди несовершеннолетних, что на 70% ниже, чем в 2014 году (3 человека).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Структура потребления психоактивных веществ несовершеннолетними представлены следующим образом: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right="20" w:firstLine="700"/>
        <w:jc w:val="both"/>
        <w:spacing w:before="0" w:after="0" w:line="320" w:lineRule="exact"/>
        <w:shd w:val="clear" w:color="auto" w:fill="auto"/>
        <w:tabs>
          <w:tab w:val="left" w:pos="11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потребители алкогольной продукции </w:t>
      </w:r>
      <w:r>
        <w:rPr>
          <w:sz w:val="28"/>
          <w:szCs w:val="28"/>
        </w:rPr>
        <w:t xml:space="preserve">(употребление алкоголя с вредными последствиями) - 1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2014 по 2018 год среди несовершеннолетних впервые выявленных потребителей психоактивных веществ не выявлено.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2014 - 2018 годы снизилось число несовершеннолетних, доставленных на медицинское</w:t>
      </w:r>
      <w:r>
        <w:rPr>
          <w:sz w:val="28"/>
          <w:szCs w:val="28"/>
        </w:rPr>
        <w:t xml:space="preserve"> освидетельствование на состояние опьянения (2014 год-19 человек, 2018 год - 13 человек).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firstLine="700"/>
        <w:jc w:val="center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Ресурсы инфраструктуры службы.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20" w:firstLine="700"/>
        <w:jc w:val="center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муниципальном образовании Ленинградский район на 1 января</w:t>
      </w:r>
      <w:r>
        <w:rPr>
          <w:sz w:val="28"/>
          <w:szCs w:val="28"/>
        </w:rPr>
        <w:t xml:space="preserve"> 2019 года </w:t>
      </w:r>
      <w:r>
        <w:rPr>
          <w:sz w:val="28"/>
          <w:szCs w:val="28"/>
        </w:rPr>
        <w:t xml:space="preserve">функционирует ГБУЗ «Ленинградская ЦРБ» М3 </w:t>
      </w:r>
      <w:r>
        <w:rPr>
          <w:sz w:val="28"/>
          <w:szCs w:val="28"/>
        </w:rPr>
        <w:t xml:space="preserve">КК</w:t>
      </w:r>
      <w:r>
        <w:rPr>
          <w:sz w:val="28"/>
          <w:szCs w:val="28"/>
        </w:rPr>
        <w:t xml:space="preserve"> в состав которого </w:t>
      </w:r>
      <w:r>
        <w:rPr>
          <w:sz w:val="28"/>
          <w:szCs w:val="28"/>
        </w:rPr>
        <w:t xml:space="preserve">вхо</w:t>
      </w:r>
      <w:r>
        <w:rPr>
          <w:sz w:val="28"/>
          <w:szCs w:val="28"/>
        </w:rPr>
        <w:t xml:space="preserve">дят: 18 </w:t>
      </w:r>
      <w:r>
        <w:rPr>
          <w:sz w:val="28"/>
          <w:szCs w:val="28"/>
        </w:rPr>
        <w:t xml:space="preserve">лечебно</w:t>
      </w:r>
      <w:r>
        <w:rPr>
          <w:sz w:val="28"/>
          <w:szCs w:val="28"/>
        </w:rPr>
        <w:t xml:space="preserve"> профилактических учреждений, в том числе: врачебных амбулаторий - 8; участковых больниц -2; фельдшерско- акушерских пунктов -6; здравпунктов - 2;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пределах часовой доступности для прикрепленного населения функционирует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1 первичное </w:t>
      </w:r>
      <w:r>
        <w:rPr>
          <w:sz w:val="28"/>
          <w:szCs w:val="28"/>
        </w:rPr>
        <w:t xml:space="preserve">сосудистое отделение, 1 региональный сосудистый центр, 1 онкологический центр, 1 травматологический центр.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760" w:right="1700" w:firstLine="0"/>
        <w:jc w:val="left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Мощность всех Л11У района в 2018 году составила: амбулаторно-поликлиническая служба на 1630 посещений; стационарная служба на 550 коек, в том числе в</w:t>
      </w:r>
      <w:r>
        <w:rPr>
          <w:sz w:val="28"/>
          <w:szCs w:val="28"/>
        </w:rPr>
        <w:t xml:space="preserve"> разрезе ЛПУ: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ЦРБ на 444 койки с поликлиникой на 1392 посещения в смену;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right="20" w:firstLine="720"/>
        <w:jc w:val="both"/>
        <w:spacing w:before="0" w:after="0" w:line="320" w:lineRule="exact"/>
        <w:shd w:val="clear" w:color="auto" w:fill="auto"/>
        <w:tabs>
          <w:tab w:val="left" w:pos="95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участковая больница </w:t>
      </w:r>
      <w:r>
        <w:rPr>
          <w:sz w:val="28"/>
          <w:szCs w:val="28"/>
        </w:rPr>
        <w:t xml:space="preserve">ст.Новоплатнировской</w:t>
      </w:r>
      <w:r>
        <w:rPr>
          <w:sz w:val="28"/>
          <w:szCs w:val="28"/>
        </w:rPr>
        <w:t xml:space="preserve"> на 34 койки с поликлиникой на 33 посещения в смену;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right="20" w:firstLine="720"/>
        <w:jc w:val="both"/>
        <w:spacing w:before="0" w:after="0" w:line="320" w:lineRule="exact"/>
        <w:shd w:val="clear" w:color="auto" w:fill="auto"/>
        <w:tabs>
          <w:tab w:val="left" w:pos="9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участковая больница </w:t>
      </w:r>
      <w:r>
        <w:rPr>
          <w:sz w:val="28"/>
          <w:szCs w:val="28"/>
        </w:rPr>
        <w:t xml:space="preserve">ст.Крыловская</w:t>
      </w:r>
      <w:r>
        <w:rPr>
          <w:sz w:val="28"/>
          <w:szCs w:val="28"/>
        </w:rPr>
        <w:t xml:space="preserve"> на 34 койки с поликлиникой на 60 посещений в смену;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врачебных амбулаторий: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</w:pPr>
      <w:r>
        <w:t xml:space="preserve">и. Октябрьский на 28 посещений,</w:t>
      </w:r>
      <w:r/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Первомайский на 32 посещения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Образцовый на 25 посещений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Уманский на 18 посещений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1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п. </w:t>
      </w:r>
      <w:r>
        <w:rPr>
          <w:sz w:val="28"/>
          <w:szCs w:val="28"/>
        </w:rPr>
        <w:t xml:space="preserve">Бичевый</w:t>
      </w:r>
      <w:r>
        <w:rPr>
          <w:sz w:val="28"/>
          <w:szCs w:val="28"/>
        </w:rPr>
        <w:t xml:space="preserve"> на 26 посещений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Куликовский на 21 посещение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</w:t>
      </w:r>
      <w:r>
        <w:rPr>
          <w:sz w:val="28"/>
          <w:szCs w:val="28"/>
        </w:rPr>
        <w:t xml:space="preserve">Коржи на 21 посещение в смену,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7"/>
        </w:numPr>
        <w:ind w:left="20" w:firstLine="720"/>
        <w:jc w:val="both"/>
        <w:spacing w:before="0" w:after="0" w:line="320" w:lineRule="exact"/>
        <w:shd w:val="clear" w:color="auto" w:fill="auto"/>
        <w:tabs>
          <w:tab w:val="left" w:pos="90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х. Белый на 26 посещений в смену.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6" w:afterAutospacing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районе находится 1 отделение скорой медицинской помощи на 6 фельдшерских бригад. Стоматологическую помощь оказывает 1 стоматологическая поликлиника. Детское население района </w:t>
      </w:r>
      <w:r>
        <w:rPr>
          <w:sz w:val="28"/>
          <w:szCs w:val="28"/>
        </w:rPr>
        <w:t xml:space="preserve">амбулаторную помощь получает на базе детской поликлиники.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6" w:afterAutospacing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Служба медицинской профилактики Ленинградского района включает отделение медицинской профилактики (далее - ОМП), которое состоит из: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организации диспансеризации и профилактических медицинск</w:t>
      </w:r>
      <w:r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осмотров;</w:t>
      </w:r>
      <w:r/>
    </w:p>
    <w:p>
      <w:pPr>
        <w:pStyle w:val="923"/>
        <w:ind w:left="20" w:right="20" w:firstLine="720"/>
        <w:jc w:val="both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диагностики и коррекции основных факторов риска развития неинфекционных заболеваний;</w:t>
      </w:r>
      <w:r>
        <w:rPr>
          <w:sz w:val="28"/>
          <w:szCs w:val="28"/>
        </w:rPr>
      </w:r>
      <w:r/>
    </w:p>
    <w:p>
      <w:pPr>
        <w:pStyle w:val="923"/>
        <w:ind w:left="760" w:right="2980" w:firstLine="0"/>
        <w:jc w:val="left"/>
        <w:spacing w:before="0" w:after="0" w:line="320" w:lineRule="exact"/>
        <w:shd w:val="clear" w:color="auto" w:fill="auto"/>
      </w:pPr>
      <w:r>
        <w:rPr>
          <w:sz w:val="28"/>
          <w:szCs w:val="28"/>
        </w:rPr>
        <w:t xml:space="preserve">кабинета популяционных методов профилактики, кабинета отказа от курения;</w:t>
      </w:r>
      <w:r>
        <w:rPr>
          <w:sz w:val="28"/>
          <w:szCs w:val="28"/>
        </w:rPr>
      </w:r>
      <w:r/>
    </w:p>
    <w:p>
      <w:pPr>
        <w:pStyle w:val="923"/>
        <w:ind w:left="20" w:right="20" w:firstLine="720"/>
        <w:jc w:val="both"/>
        <w:spacing w:before="0" w:after="6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ОМП применяются современные технологии по комплексному обследованию для выявления факторов риска развития заболеваний, по результатам которого, специалистами медицинской профилактики даются индивидуальные </w:t>
      </w:r>
      <w:r>
        <w:rPr>
          <w:sz w:val="28"/>
          <w:szCs w:val="28"/>
        </w:rPr>
        <w:t xml:space="preserve">рекомендации по здоровому образу жизни и отказу от вредных привычек.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right="20" w:firstLine="720"/>
        <w:jc w:val="both"/>
        <w:spacing w:before="0" w:after="6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2018 </w:t>
      </w:r>
      <w:r>
        <w:rPr>
          <w:sz w:val="28"/>
          <w:szCs w:val="28"/>
        </w:rPr>
        <w:t xml:space="preserve">году в отделение медицинской профилактики обратилось 27786 человек. Из числа первично обратившихся признаны здоровыми 31,5 %, с факторами риска - 68.5%.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последние пять лет выполнение годового плана посещаемости отделения медицинской профилактики увеличи</w:t>
      </w:r>
      <w:r>
        <w:rPr>
          <w:sz w:val="28"/>
          <w:szCs w:val="28"/>
        </w:rPr>
        <w:t xml:space="preserve">лось с 99,7 % до 103 %, также увеличилась доля динамических посещений - с 12,3 % до 14,1 </w:t>
      </w:r>
      <w:r>
        <w:rPr>
          <w:rStyle w:val="928"/>
          <w:sz w:val="28"/>
          <w:szCs w:val="28"/>
        </w:rPr>
        <w:t xml:space="preserve">%.</w:t>
      </w:r>
      <w:r>
        <w:rPr>
          <w:sz w:val="28"/>
          <w:szCs w:val="28"/>
        </w:rPr>
        <w:t xml:space="preserve"> Доля лиц, у которых были в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ыявлены факторы риска, в 2018 году увеличилась по сравнению с 2014 годом с 62 % до 68,5 %.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 базе Ленинградской ЦРБ работает мобильная бр</w:t>
      </w:r>
      <w:r>
        <w:rPr>
          <w:sz w:val="28"/>
          <w:szCs w:val="28"/>
        </w:rPr>
        <w:t xml:space="preserve">игада, которая выезжает в населенные пункты Ленинградского района, а также участвует в мероприятиях «День здоровья на Кубани», «Кубань - край здоровых людей», «Кубань против рака», «Кубань - край долгожителей». Всего в 2018 году мобильной бригадой ОМН осмо</w:t>
      </w:r>
      <w:r>
        <w:rPr>
          <w:sz w:val="28"/>
          <w:szCs w:val="28"/>
        </w:rPr>
        <w:t xml:space="preserve">трено 717 жителей.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 2008 года проводится массовая профилактическая работа, включающая 8 крупных профилактических проектов, направленных на формирование у жителей района навыков здорового образа жизни. Проекты направлены на повышение мотивации населения к </w:t>
      </w:r>
      <w:r>
        <w:rPr>
          <w:sz w:val="28"/>
          <w:szCs w:val="28"/>
        </w:rPr>
        <w:t xml:space="preserve">ведению здорового образа жизни, ответственности за собственное здоровье и максимально раннее (на доклинической стадии) выявление симптомов социально значимых заболеваний.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-142" w:right="20" w:firstLine="942"/>
        <w:jc w:val="both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С 2014 года в Ленинградском районе проведены 233 Дня здоровья, участниками которых ст</w:t>
      </w:r>
      <w:r>
        <w:rPr>
          <w:sz w:val="28"/>
          <w:szCs w:val="28"/>
        </w:rPr>
        <w:t xml:space="preserve">али 14140 жителей, которые получили активное информационное насыщение знаниями об ответственности за собственное здоровье, влиянии факторов риска, в том числе и распространенных вредных привычек на здоровье человека. В общей сложности в ходе проведения Дне</w:t>
      </w:r>
      <w:r>
        <w:rPr>
          <w:sz w:val="28"/>
          <w:szCs w:val="28"/>
        </w:rPr>
        <w:t xml:space="preserve">й здоровья выполнено более 70,7 тысяч исследований и проведено более 63 тысяч осмотров специалистами, в рамках которых выявлено более 4,7 тысяч патологий и отклонений в состоянии здоровья.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100" w:right="20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6"/>
        <w:spacing w:line="250" w:lineRule="exact"/>
        <w:shd w:val="clear" w:color="auto" w:fill="auto"/>
        <w:rPr>
          <w:sz w:val="28"/>
          <w:szCs w:val="28"/>
          <w:highlight w:val="none"/>
        </w:rPr>
        <w:framePr w:w="9790" w:h="2785" w:wrap="notBeside" w:vAnchor="text" w:hAnchor="text" w:xAlign="center" w:y="1" w:hRule="atLeast"/>
      </w:pPr>
      <w:r>
        <w:rPr>
          <w:sz w:val="28"/>
          <w:szCs w:val="28"/>
        </w:rPr>
        <w:t xml:space="preserve">Итоги проведения </w:t>
      </w:r>
      <w:r>
        <w:rPr>
          <w:rStyle w:val="926"/>
          <w:sz w:val="28"/>
          <w:szCs w:val="28"/>
        </w:rPr>
        <w:t xml:space="preserve">Дней</w:t>
      </w:r>
      <w:r>
        <w:rPr>
          <w:sz w:val="28"/>
          <w:szCs w:val="28"/>
        </w:rPr>
        <w:t xml:space="preserve"> зд</w:t>
      </w:r>
      <w:r>
        <w:rPr>
          <w:rStyle w:val="926"/>
          <w:sz w:val="28"/>
          <w:szCs w:val="28"/>
        </w:rPr>
        <w:t xml:space="preserve">оровья за 2014 - 2018 годы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6"/>
        <w:spacing w:line="250" w:lineRule="exact"/>
        <w:shd w:val="clear" w:color="auto" w:fill="auto"/>
        <w:framePr w:w="9790" w:h="2785" w:wrap="notBeside" w:vAnchor="text" w:hAnchor="text" w:xAlign="center" w:y="1" w:hRule="atLeast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5"/>
        <w:gridCol w:w="1130"/>
        <w:gridCol w:w="1280"/>
        <w:gridCol w:w="1135"/>
        <w:gridCol w:w="1125"/>
        <w:gridCol w:w="1075"/>
      </w:tblGrid>
      <w:tr>
        <w:tblPrEx/>
        <w:trPr>
          <w:jc w:val="center"/>
          <w:trHeight w:val="275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Наименован не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2014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2015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2016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2017 год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2018 год</w:t>
            </w:r>
            <w:r/>
          </w:p>
        </w:tc>
      </w:tr>
      <w:tr>
        <w:tblPrEx/>
        <w:trPr>
          <w:jc w:val="center"/>
          <w:trHeight w:val="270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Количество дней здоровья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48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46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49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45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45</w:t>
            </w:r>
            <w:r/>
          </w:p>
        </w:tc>
      </w:tr>
      <w:tr>
        <w:tblPrEx/>
        <w:trPr>
          <w:jc w:val="center"/>
          <w:trHeight w:val="29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Приняло участие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9551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8543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7535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6522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5872</w:t>
            </w:r>
            <w:r/>
          </w:p>
        </w:tc>
      </w:tr>
      <w:tr>
        <w:tblPrEx/>
        <w:trPr>
          <w:jc w:val="center"/>
          <w:trHeight w:val="27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Проведено исследований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12989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12799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12791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11138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10578</w:t>
            </w:r>
            <w:r/>
          </w:p>
        </w:tc>
      </w:tr>
      <w:tr>
        <w:tblPrEx/>
        <w:trPr>
          <w:jc w:val="center"/>
          <w:trHeight w:val="35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Осмотрено врачами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7956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7412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7019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6678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5582</w:t>
            </w:r>
            <w:r/>
          </w:p>
        </w:tc>
      </w:tr>
      <w:tr>
        <w:tblPrEx/>
        <w:trPr>
          <w:jc w:val="center"/>
          <w:trHeight w:val="585" w:hRule="exact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4045" w:type="dxa"/>
            <w:textDirection w:val="lrTb"/>
            <w:noWrap w:val="false"/>
          </w:tcPr>
          <w:p>
            <w:pPr>
              <w:pStyle w:val="923"/>
              <w:ind w:left="40" w:firstLine="0"/>
              <w:jc w:val="left"/>
              <w:spacing w:before="0" w:after="0" w:line="27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Выявлено отклонений в состоянии здоровья, в том числе: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2101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280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2221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1944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tcW w:w="112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1860</w:t>
            </w:r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5" w:type="dxa"/>
            <w:textDirection w:val="lrTb"/>
            <w:noWrap w:val="false"/>
          </w:tcPr>
          <w:p>
            <w:pPr>
              <w:pStyle w:val="923"/>
              <w:ind w:firstLine="0"/>
              <w:spacing w:before="0" w:after="0" w:line="220" w:lineRule="exact"/>
              <w:shd w:val="clear" w:color="auto" w:fill="auto"/>
              <w:framePr w:w="9790" w:h="2785" w:wrap="notBeside" w:vAnchor="text" w:hAnchor="text" w:xAlign="center" w:y="1" w:hRule="atLeast"/>
            </w:pPr>
            <w:r>
              <w:rPr>
                <w:rStyle w:val="925"/>
              </w:rPr>
              <w:t xml:space="preserve">1810</w:t>
            </w:r>
            <w:r/>
          </w:p>
        </w:tc>
      </w:tr>
    </w:tbl>
    <w:p>
      <w:pPr>
        <w:pStyle w:val="923"/>
        <w:ind w:left="0" w:right="20" w:firstLine="0"/>
        <w:jc w:val="both"/>
        <w:spacing w:before="239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     В 2018 году в </w:t>
      </w:r>
      <w:r>
        <w:rPr>
          <w:sz w:val="28"/>
          <w:szCs w:val="28"/>
        </w:rPr>
        <w:t xml:space="preserve">Ленинградском районе продолжалась реализация профилактического проекта «Здоровая Кубань: медицинские учреждения, свободные от табачного дыма», направленного на профилактику табакокурения среди жителей и защиту людей от табачного дыма в медицинских организа</w:t>
      </w:r>
      <w:r>
        <w:rPr>
          <w:sz w:val="28"/>
          <w:szCs w:val="28"/>
        </w:rPr>
        <w:t xml:space="preserve">циях, подведомственных министерству здравоохранения Краснодарского края. На сегодняшний день в поликлинике на функциональной основе работает кабинет отказа от курения совместно с наркологическим кабинетом, в которых врачи предоставляют курящим пациентам ко</w:t>
      </w:r>
      <w:r>
        <w:rPr>
          <w:sz w:val="28"/>
          <w:szCs w:val="28"/>
        </w:rPr>
        <w:t xml:space="preserve">нсультации по мотивации к отказу от табака, а тем, кто желает отказаться, - лечение никотиновой зависимости.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20" w:right="20" w:firstLine="700"/>
        <w:jc w:val="both"/>
        <w:spacing w:before="0" w:after="0" w:line="315" w:lineRule="exact"/>
        <w:shd w:val="clear" w:color="auto" w:fill="auto"/>
      </w:pPr>
      <w:r>
        <w:rPr>
          <w:color w:val="000000"/>
          <w:sz w:val="28"/>
          <w:szCs w:val="28"/>
        </w:rPr>
      </w:r>
      <w:r>
        <w:rPr>
          <w:sz w:val="28"/>
          <w:szCs w:val="28"/>
        </w:rPr>
        <w:t xml:space="preserve">В 2018 году кабинет отказа от курения посетили 883 человека, из них сократили количество выкуриваемых сигарет 89 пациентов, полностью прекратили курение табака - 183 пациентов. В 2018 году доля полностью прекративших курение от общего числа обратившихся со</w:t>
      </w:r>
      <w:r>
        <w:rPr>
          <w:sz w:val="28"/>
          <w:szCs w:val="28"/>
        </w:rPr>
        <w:t xml:space="preserve">ставила 20,7 </w:t>
      </w:r>
      <w:r>
        <w:rPr>
          <w:rStyle w:val="928"/>
          <w:sz w:val="28"/>
          <w:szCs w:val="28"/>
        </w:rPr>
        <w:t xml:space="preserve">%</w:t>
      </w:r>
      <w:r>
        <w:rPr>
          <w:sz w:val="28"/>
          <w:szCs w:val="28"/>
        </w:rPr>
        <w:t xml:space="preserve"> (2017 год - 16 </w:t>
      </w:r>
      <w:r>
        <w:rPr>
          <w:rStyle w:val="928"/>
          <w:sz w:val="28"/>
          <w:szCs w:val="28"/>
        </w:rPr>
        <w:t xml:space="preserve">%).</w:t>
      </w:r>
      <w:r>
        <w:rPr>
          <w:sz w:val="28"/>
          <w:szCs w:val="28"/>
        </w:rPr>
        <w:t xml:space="preserve"> Помимо этого, в районных средствах массовой информации регулярно публикуются материалы, мотивирующие к отказу от курения.</w:t>
      </w:r>
      <w:r>
        <w:rPr>
          <w:sz w:val="28"/>
          <w:szCs w:val="28"/>
        </w:rPr>
      </w:r>
      <w:r/>
    </w:p>
    <w:p>
      <w:pPr>
        <w:pStyle w:val="923"/>
        <w:ind w:left="20" w:right="20" w:firstLine="700"/>
        <w:jc w:val="both"/>
        <w:spacing w:before="0" w:after="0" w:line="315" w:lineRule="exact"/>
        <w:shd w:val="clear" w:color="auto" w:fill="auto"/>
      </w:pPr>
      <w:r>
        <w:rPr>
          <w:sz w:val="28"/>
          <w:szCs w:val="28"/>
        </w:rPr>
        <w:t xml:space="preserve">С 2013 года в Ленинградском районе реализуется профилактический проект «Кубань - край здоровых улыбо</w:t>
      </w:r>
      <w:r>
        <w:rPr>
          <w:sz w:val="28"/>
          <w:szCs w:val="28"/>
        </w:rPr>
        <w:t xml:space="preserve">к». За время реализации осмотрено 6103 детей и взрослых; выявлены свыше 500 жителей, нуждающихся в стоматологической помощи.</w:t>
      </w:r>
      <w:r>
        <w:rPr>
          <w:sz w:val="28"/>
          <w:szCs w:val="28"/>
        </w:rPr>
      </w:r>
      <w:r/>
    </w:p>
    <w:p>
      <w:pPr>
        <w:pStyle w:val="914"/>
        <w:jc w:val="left"/>
        <w:spacing w:before="0" w:beforeAutospacing="0" w:after="0" w:afterAutospacing="0"/>
        <w:tabs>
          <w:tab w:val="left" w:pos="0" w:leader="none"/>
          <w:tab w:val="clear" w:pos="708" w:leader="none"/>
          <w:tab w:val="left" w:pos="1556" w:leader="none"/>
        </w:tabs>
        <w:rPr>
          <w:color w:val="000000"/>
          <w:highlight w:val="none"/>
        </w:rPr>
      </w:pPr>
      <w:r>
        <w:rPr>
          <w:sz w:val="28"/>
          <w:szCs w:val="28"/>
        </w:rPr>
        <w:t xml:space="preserve">Приоритетным направлением, определяющим успех профилактической работы, является санитарно-просветительская работа среди населения, </w:t>
      </w:r>
      <w:r>
        <w:rPr>
          <w:sz w:val="28"/>
          <w:szCs w:val="28"/>
        </w:rPr>
        <w:t xml:space="preserve">которая включает популяризацию культуры здорового питания, физической активности, профилактику алкоголизма и противодействие потреблению табака.</w:t>
      </w: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pStyle w:val="923"/>
        <w:ind w:right="20" w:firstLine="0"/>
        <w:jc w:val="left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right="20" w:firstLine="0"/>
        <w:jc w:val="left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Рисунок 8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1260" w:firstLine="0"/>
        <w:jc w:val="center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Деятельность кабинета отказа от курения в Ленинградском районе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1260" w:firstLine="0"/>
        <w:jc w:val="center"/>
        <w:spacing w:before="0" w:after="0" w:line="320" w:lineRule="exact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2014-2018 годы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r/>
      <w:r/>
    </w:p>
    <w:p>
      <w:pPr>
        <w:pStyle w:val="923"/>
        <w:ind w:left="1260" w:firstLine="0"/>
        <w:jc w:val="center"/>
        <w:spacing w:before="0" w:after="0" w:line="320" w:lineRule="exact"/>
        <w:shd w:val="clear" w:color="auto" w:fill="auto"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63500" distR="63500" simplePos="0" relativeHeight="125304581" behindDoc="0" locked="0" layoutInCell="1" allowOverlap="1">
                <wp:simplePos x="0" y="0"/>
                <wp:positionH relativeFrom="margin">
                  <wp:posOffset>734057</wp:posOffset>
                </wp:positionH>
                <wp:positionV relativeFrom="paragraph">
                  <wp:posOffset>89017</wp:posOffset>
                </wp:positionV>
                <wp:extent cx="5017135" cy="2286000"/>
                <wp:effectExtent l="0" t="0" r="0" b="0"/>
                <wp:wrapNone/>
                <wp:docPr id="2" name="_x0000_s10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4024002" name=""/>
                        <pic:cNvPicPr/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 rot="0" flipH="0" flipV="0">
                          <a:off x="0" y="0"/>
                          <a:ext cx="5017133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125304581;o:allowoverlap:true;o:allowincell:true;mso-position-horizontal-relative:margin;margin-left:57.80pt;mso-position-horizontal:absolute;mso-position-vertical-relative:text;margin-top:7.01pt;mso-position-vertical:absolute;width:395.05pt;height:180.00pt;mso-wrap-distance-left:5.00pt;mso-wrap-distance-top:0.00pt;mso-wrap-distance-right:5.00pt;mso-wrap-distance-bottom:0.00pt;rotation:0;" stroked="f">
                <v:path textboxrect="0,0,0,0"/>
                <v:imagedata r:id="rId14" o:title=""/>
              </v:shape>
            </w:pict>
          </mc:Fallback>
        </mc:AlternateContent>
      </w:r>
      <w:r>
        <w:rPr>
          <w:highlight w:val="none"/>
        </w:rPr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20" w:right="20" w:firstLine="720"/>
        <w:jc w:val="both"/>
        <w:spacing w:before="0" w:after="0" w:line="320" w:lineRule="exact"/>
        <w:shd w:val="clear" w:color="auto" w:fill="auto"/>
        <w:sectPr>
          <w:headerReference w:type="default" r:id="rId9"/>
          <w:headerReference w:type="first" r:id="rId10"/>
          <w:footerReference w:type="first" r:id="rId11"/>
          <w:footnotePr/>
          <w:endnotePr/>
          <w:type w:val="continuous"/>
          <w:pgSz w:w="11909" w:h="16838" w:orient="portrait"/>
          <w:pgMar w:top="1089" w:right="703" w:bottom="1089" w:left="1701" w:header="709" w:footer="709" w:gutter="0"/>
          <w:cols w:num="1" w:sep="0" w:space="720" w:equalWidth="1"/>
          <w:docGrid w:linePitch="360"/>
          <w:titlePg/>
        </w:sect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23"/>
        <w:ind w:left="1060" w:firstLine="0"/>
        <w:jc w:val="left"/>
        <w:spacing w:before="0" w:after="65" w:line="25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Работа со средствами массовой информации Ленинградского района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20" w:firstLine="0"/>
        <w:spacing w:before="0" w:after="310" w:line="25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за 2014-2018 годы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framePr w:w="5390" w:h="2210" w:hSpace="1160" w:wrap="notBeside" w:vAnchor="text" w:hAnchor="text" w:x="1161" w:y="206"/>
      </w:pPr>
      <w:r>
        <w:fldChar w:fldCharType="begin"/>
      </w:r>
      <w:r>
        <w:instrText xml:space="preserve"> </w:instrText>
      </w:r>
      <w:r>
        <w:instrText xml:space="preserve">INCLUDEPICTURE  "C:\\Users\\</w:instrText>
      </w:r>
      <w:r>
        <w:instrText xml:space="preserve">VKS-MIAC\\Desktop\\media\\image5.jpeg" \* MERGEFORMATINET</w:instrText>
      </w:r>
      <w:r>
        <w:instrText xml:space="preserve"> </w:instrText>
      </w:r>
      <w:r>
        <w:fldChar w:fldCharType="separate"/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419475" cy="1400175"/>
                <wp:effectExtent l="0" t="0" r="0" b="0"/>
                <wp:docPr id="3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9440739" name=""/>
                        <pic:cNvPicPr/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419474" cy="1400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69.25pt;height:110.25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fldChar w:fldCharType="end"/>
      </w:r>
      <w:r>
        <w:rPr>
          <w:sz w:val="0"/>
          <w:szCs w:val="0"/>
        </w:rPr>
      </w:r>
      <w:r/>
    </w:p>
    <w:p>
      <w:pPr>
        <w:pStyle w:val="936"/>
        <w:spacing w:line="180" w:lineRule="exact"/>
        <w:shd w:val="clear" w:color="auto" w:fill="auto"/>
        <w:framePr w:w="275" w:h="180" w:hSpace="1160" w:wrap="notBeside" w:vAnchor="text" w:hAnchor="text" w:x="1161" w:yAlign="center"/>
      </w:pPr>
      <w:r>
        <w:t xml:space="preserve">120</w:t>
      </w:r>
      <w:r/>
    </w:p>
    <w:p>
      <w:pPr>
        <w:pStyle w:val="937"/>
        <w:ind w:left="20"/>
        <w:shd w:val="clear" w:color="auto" w:fill="auto"/>
        <w:framePr w:w="2315" w:h="1075" w:hSpace="1160" w:wrap="notBeside" w:vAnchor="text" w:hAnchor="text" w:x="6931" w:y="618"/>
      </w:pPr>
      <w:r>
        <w:t xml:space="preserve">Передачи по телевидению I Публикации в прессе | Радиопередачи</w:t>
      </w:r>
      <w:r/>
    </w:p>
    <w:p>
      <w:r>
        <w:rPr>
          <w:sz w:val="2"/>
          <w:szCs w:val="2"/>
        </w:rPr>
      </w:r>
      <w:r>
        <w:rPr>
          <w:sz w:val="2"/>
          <w:szCs w:val="2"/>
        </w:rPr>
      </w:r>
      <w:r/>
    </w:p>
    <w:p>
      <w:pPr>
        <w:pStyle w:val="92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лечебно</w:t>
      </w:r>
      <w:r>
        <w:rPr>
          <w:sz w:val="28"/>
          <w:szCs w:val="28"/>
        </w:rPr>
        <w:t xml:space="preserve"> профилактических учреждениях района (</w:t>
      </w:r>
      <w:r>
        <w:rPr>
          <w:sz w:val="28"/>
          <w:szCs w:val="28"/>
        </w:rPr>
        <w:t xml:space="preserve">ФАПы</w:t>
      </w:r>
      <w:r>
        <w:rPr>
          <w:sz w:val="28"/>
          <w:szCs w:val="28"/>
        </w:rPr>
        <w:t xml:space="preserve">, врачебные амбулатории, участковые больницы) регулярно </w:t>
      </w:r>
      <w:r>
        <w:rPr>
          <w:sz w:val="28"/>
          <w:szCs w:val="28"/>
        </w:rPr>
        <w:t xml:space="preserve">проводится обучение пациентов в «школах здоровья», посвященных актуальным темам профилактики неинфекционных заболеваний и ведения здорового образа жизни (артериальная гипертония, сахарный диабет, рациональное питание, ожирение, физическая активность, инфар</w:t>
      </w:r>
      <w:r>
        <w:rPr>
          <w:sz w:val="28"/>
          <w:szCs w:val="28"/>
        </w:rPr>
        <w:t xml:space="preserve">кт миокарда, инсульт, зависимости и другие). Методические материалы, программы, презентации и полный комплект лекций к каждому занятию «школ здоровья», рекомендации по проведению обучения и контролю усвоенного материала среди пациентов школ размещаются на </w:t>
      </w:r>
      <w:r>
        <w:rPr>
          <w:sz w:val="28"/>
          <w:szCs w:val="28"/>
        </w:rPr>
        <w:t xml:space="preserve">сайте ГБУЗ «Ленинградская ЦРБ» М3 КК. В 2018 году по 15 темам «школ здоровья» в учреждении обучено более 2 тысяч пациентов и жителей района.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  <w:highlight w:val="none"/>
        </w:rPr>
        <w:t xml:space="preserve">Профилактические медицинские осмотры, в том числе диспансеризация отдельных категорий граждан взрослого населения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рамках диспансеризации определенных групп </w:t>
      </w:r>
      <w:r>
        <w:rPr>
          <w:sz w:val="28"/>
          <w:szCs w:val="28"/>
        </w:rPr>
        <w:t xml:space="preserve">взрослого населения (далее - диспансеризация) в 2018 году осмотрено 27786 человек; годовой план выполнен на 101,6 %.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3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диспансеризации принимали участие все структурные подразделения </w:t>
      </w:r>
      <w:r>
        <w:rPr>
          <w:sz w:val="28"/>
          <w:szCs w:val="28"/>
        </w:rPr>
        <w:t xml:space="preserve">Ленинградской районной больницы. Силами 5 мобильных медицинских бригад</w:t>
      </w:r>
      <w:r>
        <w:rPr>
          <w:sz w:val="28"/>
          <w:szCs w:val="28"/>
        </w:rPr>
        <w:t xml:space="preserve"> ос</w:t>
      </w:r>
      <w:r>
        <w:rPr>
          <w:sz w:val="28"/>
          <w:szCs w:val="28"/>
        </w:rPr>
        <w:t xml:space="preserve">мотрен 1613 человек, что составило 5,8 % от числа прошедших диспансеризацию.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возрастной структуре прошедших диспансеризацию лица в возрасте 21- 36 лет составили 32 %, 39 - 60 лет - 39 %, старше 60 лет - 29 </w:t>
      </w:r>
      <w:r>
        <w:rPr>
          <w:rStyle w:val="928"/>
          <w:sz w:val="28"/>
          <w:szCs w:val="28"/>
        </w:rPr>
        <w:t xml:space="preserve">%.</w:t>
      </w:r>
      <w:r>
        <w:rPr>
          <w:sz w:val="28"/>
          <w:szCs w:val="28"/>
        </w:rPr>
        <w:t xml:space="preserve"> В структуре по полу удельный вес мужчин составил 44 </w:t>
      </w:r>
      <w:r>
        <w:rPr>
          <w:rStyle w:val="928"/>
          <w:sz w:val="28"/>
          <w:szCs w:val="28"/>
        </w:rPr>
        <w:t xml:space="preserve">%,</w:t>
      </w:r>
      <w:r>
        <w:rPr>
          <w:sz w:val="28"/>
          <w:szCs w:val="28"/>
        </w:rPr>
        <w:t xml:space="preserve"> женщин - 56 %.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Из числа прошедших диспансеризацию удельный вес рабо</w:t>
      </w:r>
      <w:r>
        <w:rPr>
          <w:sz w:val="28"/>
          <w:szCs w:val="28"/>
        </w:rPr>
        <w:t xml:space="preserve">тающих граждан составил 47 %, неработающих - 51 %, обучающихся в образовательных организациях по очной форме — 2 %.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 второй этап диспансеризации направлено 60 % прошедших первый этап диспансеризации. Завершили второй этап диспансеризации 56 % граждан.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 проведении диспансеризации выявлено 50355 фактора риска развития хронических неинфекционных заболеваний и 189 заболеваний. На каждого человека, прошедшего 1-й этап диспансеризации, в среднем приходилось 2 фактора риска. У каждого 3-го выявлялся повышенн</w:t>
      </w:r>
      <w:r>
        <w:rPr>
          <w:sz w:val="28"/>
          <w:szCs w:val="28"/>
        </w:rPr>
        <w:t xml:space="preserve">ый уровень артериального давления; с аналогичной частотой регистрировались нерациональное питание, низкая физическая активность, курение табака; у каждого пятого - избыточная масса тела, высокий и очень высокий абсолютный суммарный </w:t>
      </w:r>
      <w:r>
        <w:rPr>
          <w:sz w:val="28"/>
          <w:szCs w:val="28"/>
        </w:rPr>
        <w:t xml:space="preserve">сердечно-сосудистый</w:t>
      </w:r>
      <w:r>
        <w:rPr>
          <w:sz w:val="28"/>
          <w:szCs w:val="28"/>
        </w:rPr>
        <w:t xml:space="preserve"> риск </w:t>
      </w:r>
      <w:r>
        <w:rPr>
          <w:sz w:val="28"/>
          <w:szCs w:val="28"/>
        </w:rPr>
        <w:t xml:space="preserve">(из числа не имеющих сердечно-сосудистых заболеваний); у каждого десятого - отягощенная наследственность по злокачественным новообразованиям, болезням системы кровообращения, хроническим болезням нижних дыхательных путей.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Наиболее высокий уровень первичной</w:t>
      </w:r>
      <w:r>
        <w:rPr>
          <w:sz w:val="28"/>
          <w:szCs w:val="28"/>
        </w:rPr>
        <w:t xml:space="preserve"> заболеваемости по результатам диспансеризации отмечается при болезнях системах кровообращения - 97 человек и болезнях эндокринной системы, расстройствах питания и нарушениях обмена веществ - 70 человек.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При проведении диспансеризации впервые было выявлено</w:t>
      </w:r>
      <w:r>
        <w:rPr>
          <w:sz w:val="28"/>
          <w:szCs w:val="28"/>
        </w:rPr>
        <w:t xml:space="preserve"> 15 злокачественных заболеваний, из которых 6 новообразований молочной железы, 3 шейки матки, 2 тела матки, 1 новообразование легкого, 3 злокачественных новообразований кожи.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диспансеризации определены 4 группы здоровья. I группа здоровья со</w:t>
      </w:r>
      <w:r>
        <w:rPr>
          <w:sz w:val="28"/>
          <w:szCs w:val="28"/>
        </w:rPr>
        <w:t xml:space="preserve">ставила - 32%, II группа - 21%, </w:t>
      </w:r>
      <w:r>
        <w:rPr>
          <w:sz w:val="28"/>
          <w:szCs w:val="28"/>
        </w:rPr>
        <w:t xml:space="preserve">III</w:t>
      </w:r>
      <w:r>
        <w:rPr>
          <w:sz w:val="28"/>
          <w:szCs w:val="28"/>
        </w:rPr>
        <w:t xml:space="preserve"> а - 33,6%, III б - 13,4%.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2018 году в Ленинградском районе было запланировано проведение профилактических осмотров 12854 несовершеннолетних, осмотрено 100% детей и подростков. Зарегистрировано впервые выявленных 532 за</w:t>
      </w:r>
      <w:r>
        <w:rPr>
          <w:sz w:val="28"/>
          <w:szCs w:val="28"/>
        </w:rPr>
        <w:t xml:space="preserve">болевания, из них у мальчиков 288.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14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Волонтерские организации в сфере здравоохранения.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Работниками отделения медицинской профилактики учреждения проводится обучение волонтеров из отдела по молодежной политике, студентов-</w:t>
      </w:r>
      <w:r>
        <w:rPr>
          <w:sz w:val="28"/>
          <w:szCs w:val="28"/>
        </w:rPr>
        <w:t xml:space="preserve">волонтеров из педагогического и технич</w:t>
      </w:r>
      <w:r>
        <w:rPr>
          <w:sz w:val="28"/>
          <w:szCs w:val="28"/>
        </w:rPr>
        <w:t xml:space="preserve">еского колледжей района по вопросам формирования здорового образа жизни, отказа от вредных привычек и профилактике хронических неинфекционных заболеваний. Волонтеры, участвующие в массовых мероприятиях, снабжены единой формой и обеспечиваются средствами на</w:t>
      </w:r>
      <w:r>
        <w:rPr>
          <w:sz w:val="28"/>
          <w:szCs w:val="28"/>
        </w:rPr>
        <w:t xml:space="preserve">глядной агитации по тематике мероприятия.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rPr>
          <w:color w:val="000000"/>
          <w:sz w:val="28"/>
          <w:szCs w:val="28"/>
          <w:highlight w:val="none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муниципальной    программы</w:t>
      </w:r>
      <w:r>
        <w:rPr>
          <w:color w:val="000000"/>
          <w:sz w:val="28"/>
          <w:szCs w:val="28"/>
          <w:highlight w:val="none"/>
        </w:rPr>
      </w:r>
      <w:r>
        <w:rPr>
          <w:color w:val="000000"/>
          <w:sz w:val="28"/>
          <w:szCs w:val="28"/>
          <w:highlight w:val="none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Целью программы является обеспечение к 2024 г. увеличения доли граждан, ведущих здоровый образ жизни, за счет формирования среды, </w:t>
      </w:r>
      <w:r>
        <w:rPr>
          <w:sz w:val="28"/>
          <w:szCs w:val="28"/>
        </w:rPr>
        <w:t xml:space="preserve">способствующей ведению гражданами здорового образа жизни, снижения распространения ХНИЗ и факторов риска </w:t>
      </w:r>
      <w:r>
        <w:rPr>
          <w:sz w:val="28"/>
          <w:szCs w:val="28"/>
        </w:rPr>
        <w:t xml:space="preserve">их развития.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Достижение заявленной цели предполагает использование системного подхода к установлению следующих взаимодополняющих друг друга приоритетны</w:t>
      </w:r>
      <w:r>
        <w:rPr>
          <w:sz w:val="28"/>
          <w:szCs w:val="28"/>
        </w:rPr>
        <w:t xml:space="preserve">х задач: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92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снижение заболеваемости злокачественными заболеваниями, болезнями системы кровообращения, сахарным диабетом и неинфекционными заболеваниями органов дыхания;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снижение распространения артериальной гипертензии, избыточной массы тела и ожирения, табак</w:t>
      </w:r>
      <w:r>
        <w:rPr>
          <w:sz w:val="28"/>
          <w:szCs w:val="28"/>
        </w:rPr>
        <w:t xml:space="preserve">окурения, пагубного потребления алкоголя,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700" w:right="-141" w:firstLine="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0"/>
        <w:jc w:val="both"/>
        <w:spacing w:before="0" w:after="0" w:line="320" w:lineRule="exact"/>
        <w:shd w:val="clear" w:color="auto" w:fill="auto"/>
        <w:tabs>
          <w:tab w:val="left" w:pos="88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низкой физической активности, нерационального питания;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11"/>
        </w:numPr>
        <w:ind w:left="0" w:right="-141" w:firstLine="700"/>
        <w:jc w:val="both"/>
        <w:spacing w:before="0" w:after="0" w:line="320" w:lineRule="exact"/>
        <w:shd w:val="clear" w:color="auto" w:fill="auto"/>
        <w:tabs>
          <w:tab w:val="left" w:pos="101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повышение качества и эффективности проведения диспансеризации определенных групп взрослого населения и профилактических медицинских осмотров.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51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Срок реализации муниципальной программы 2020-2024 годы.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51" w:afterAutospacing="0" w:line="240" w:lineRule="auto"/>
        <w:shd w:val="clear" w:color="auto" w:fill="auto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color w:val="000000"/>
          <w:sz w:val="28"/>
          <w:szCs w:val="28"/>
        </w:rPr>
        <w:t xml:space="preserve">Этапы не предусмотрены.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Целевые показател</w:t>
      </w:r>
      <w:r>
        <w:rPr>
          <w:sz w:val="28"/>
          <w:szCs w:val="28"/>
        </w:rPr>
        <w:t xml:space="preserve">и Программы по годам ее реализации приведены в приложении 1.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left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3.Перечень и краткое описание основных мероприятий 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муниципальной программы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923"/>
        <w:ind w:left="0" w:right="-141" w:firstLine="700"/>
        <w:jc w:val="both"/>
        <w:spacing w:before="0" w:after="0" w:line="315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Программа разработана для обеспечения к 2024 г. </w:t>
      </w:r>
      <w:r>
        <w:rPr>
          <w:sz w:val="28"/>
          <w:szCs w:val="28"/>
        </w:rPr>
        <w:t xml:space="preserve">увеличения доли граждан, ведущих здоровый образ жизни, за счет формирования среды, способствующей ведению гражданами здорового образа жизни, снижения распространения ХНИЗ и факторов риска их развития.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700"/>
        <w:jc w:val="both"/>
        <w:spacing w:before="0" w:after="348" w:line="31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муниципальной программы п</w:t>
      </w:r>
      <w:r>
        <w:rPr>
          <w:sz w:val="28"/>
          <w:szCs w:val="28"/>
        </w:rPr>
        <w:t xml:space="preserve">риведен в приложении 2.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4.Обоснование ресурсного обеспечения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</w:rPr>
      </w:r>
    </w:p>
    <w:p>
      <w:pPr>
        <w:pStyle w:val="901"/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left="0" w:right="-141" w:firstLine="700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923"/>
        <w:ind w:left="0" w:right="-141" w:firstLine="70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финансирование предполагается за счет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ind w:left="0" w:right="-141" w:firstLine="0"/>
        <w:jc w:val="both"/>
        <w:spacing w:before="0" w:beforeAutospacing="0" w:after="0" w:afterAutospacing="0" w:line="240" w:lineRule="auto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средств:</w:t>
      </w:r>
      <w:r>
        <w:rPr>
          <w:sz w:val="28"/>
          <w:szCs w:val="28"/>
        </w:rPr>
        <w:t xml:space="preserve">государственной программы Краснодарского края «Развитие здравоохранения», </w:t>
      </w:r>
      <w:r>
        <w:rPr>
          <w:sz w:val="28"/>
          <w:szCs w:val="28"/>
        </w:rPr>
        <w:t xml:space="preserve">утвержденной постановлением главы администрации (губернатора) Краснодарского края от 12 октября 2015 г. № 966;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12"/>
        </w:numPr>
        <w:ind w:left="0" w:right="-141" w:firstLine="700"/>
        <w:jc w:val="both"/>
        <w:spacing w:before="0" w:after="0" w:afterAutospacing="1" w:line="320" w:lineRule="exact"/>
        <w:shd w:val="clear" w:color="auto" w:fill="auto"/>
        <w:tabs>
          <w:tab w:val="left" w:pos="9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программы Краснодарского края «Развитие физической культуры и спорта», утвержденной постановлением главы администрации (губернато</w:t>
      </w:r>
      <w:r>
        <w:rPr>
          <w:sz w:val="28"/>
          <w:szCs w:val="28"/>
        </w:rPr>
        <w:t xml:space="preserve">ра) Краснодарского края от 12 октября 2015 г. № 962;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3"/>
        <w:numPr>
          <w:ilvl w:val="0"/>
          <w:numId w:val="12"/>
        </w:numPr>
        <w:ind w:left="0" w:right="-141" w:firstLine="700"/>
        <w:jc w:val="both"/>
        <w:spacing w:before="0" w:after="0" w:afterAutospacing="0" w:line="320" w:lineRule="exact"/>
        <w:shd w:val="clear" w:color="auto" w:fill="auto"/>
        <w:tabs>
          <w:tab w:val="left" w:pos="108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программы Краснодарского края «Формирование современной городской среды», утвержденной постановлением главы администрации (губернатора) Краснодарского края от 31 августа 2017 г. № 655.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-141" w:firstLine="700"/>
        <w:jc w:val="both"/>
        <w:spacing w:before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за  счет  средств   федерального, краевого и муниципального бюджета.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901"/>
        <w:ind w:left="0" w:right="-141" w:firstLine="700"/>
        <w:jc w:val="both"/>
        <w:spacing w:before="0" w:after="0" w:afterAutospacing="0" w:line="240" w:lineRule="auto"/>
        <w:widowControl w:val="off"/>
        <w:rPr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ние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 w:bidi="he-IL"/>
        </w:rPr>
        <w:t xml:space="preserve">всего периода реализации мероприятий Программы.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01"/>
        <w:ind w:left="0" w:right="-141" w:firstLine="700"/>
        <w:jc w:val="both"/>
        <w:spacing w:before="0" w:after="0" w:afterAutospacing="0" w:line="240" w:lineRule="auto"/>
        <w:widowControl w:val="off"/>
        <w:tabs>
          <w:tab w:val="left" w:pos="284" w:leader="none"/>
          <w:tab w:val="clear" w:pos="708" w:leader="none"/>
        </w:tabs>
        <w:rPr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white"/>
          <w:lang w:eastAsia="ru-RU"/>
        </w:rPr>
        <w:t xml:space="preserve">Обоснование ресурсного обеспечения  Программы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приведены в приложении 3.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highlight w:val="yellow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yellow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5.Методика оценки эффективности реализации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муниципальной программы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 w:line="240" w:lineRule="auto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90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</w:t>
      </w:r>
      <w:r>
        <w:rPr>
          <w:rFonts w:ascii="Times New Roman" w:hAnsi="Times New Roman" w:cs="Times New Roman"/>
          <w:sz w:val="28"/>
          <w:szCs w:val="28"/>
        </w:rPr>
        <w:t xml:space="preserve">10 декабря 2024 г. № 1352,</w:t>
      </w:r>
      <w:r>
        <w:rPr>
          <w:rFonts w:ascii="Times New Roman" w:hAnsi="Times New Roman" w:cs="Times New Roman"/>
          <w:sz w:val="28"/>
          <w:szCs w:val="28"/>
        </w:rPr>
        <w:t xml:space="preserve">, координатором ежегодно проводится оценка эффективности реализации Программы.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center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за ее выполнением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муниципального образования              Ленинградский район (вопросы социальной сферы).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Координатор в процессе реализации  Программы: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обеспечивает разработку и реализацию  Программы;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 мониторинг реализации Программы;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освещение целей и задач Программы;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left="0" w:right="-141" w:firstLine="700"/>
        <w:jc w:val="both"/>
        <w:spacing w:before="0"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923"/>
        <w:ind w:left="0" w:right="-141" w:firstLine="700"/>
        <w:jc w:val="both"/>
        <w:spacing w:before="0" w:after="0" w:line="320" w:lineRule="exact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осуществляется с участием отраслевых (функциональн</w:t>
      </w:r>
      <w:r>
        <w:rPr>
          <w:sz w:val="28"/>
          <w:szCs w:val="28"/>
        </w:rPr>
        <w:t xml:space="preserve">ых) органов администрации муниципального образования - исполнителей мероприятий программы.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Исполнители программы в процессе ее реализации: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14"/>
        <w:ind w:left="0" w:right="-141" w:firstLine="700"/>
        <w:jc w:val="both"/>
        <w:spacing w:before="0" w:beforeAutospacing="0" w:after="0" w:afterAutospacing="0" w:line="24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</w:t>
      </w:r>
      <w:r>
        <w:rPr>
          <w:color w:val="000000"/>
          <w:sz w:val="28"/>
          <w:szCs w:val="28"/>
        </w:rPr>
        <w:t xml:space="preserve">аместитель главы муниципального образования Ленинградский район (вопросы социальной сферы),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01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0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Ленинградский район                                                                     Ю.И. Мазурова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309020205020404"/>
  </w:font>
  <w:font w:name="Garamond">
    <w:panose1 w:val="02020603050405020304"/>
  </w:font>
  <w:font w:name="Wingdings">
    <w:panose1 w:val="05010000000000000000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918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9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2018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2018"/>
      <w:numFmt w:val="decimal"/>
      <w:isLgl w:val="false"/>
      <w:suff w:val="tab"/>
      <w:lvlText w:val="%1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1.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5"/>
        <w:szCs w:val="25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1"/>
    <w:next w:val="901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basedOn w:val="902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1"/>
    <w:next w:val="901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basedOn w:val="902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1"/>
    <w:next w:val="901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basedOn w:val="902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1"/>
    <w:next w:val="901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basedOn w:val="902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1"/>
    <w:next w:val="90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basedOn w:val="902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1"/>
    <w:next w:val="901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basedOn w:val="902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1"/>
    <w:next w:val="901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basedOn w:val="902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1"/>
    <w:next w:val="901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basedOn w:val="902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1"/>
    <w:next w:val="901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basedOn w:val="902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No Spacing"/>
    <w:uiPriority w:val="1"/>
    <w:qFormat/>
    <w:pPr>
      <w:spacing w:before="0" w:after="0" w:line="240" w:lineRule="auto"/>
    </w:pPr>
  </w:style>
  <w:style w:type="paragraph" w:styleId="748">
    <w:name w:val="Title"/>
    <w:basedOn w:val="901"/>
    <w:next w:val="901"/>
    <w:link w:val="74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9">
    <w:name w:val="Title Char"/>
    <w:basedOn w:val="902"/>
    <w:link w:val="748"/>
    <w:uiPriority w:val="10"/>
    <w:rPr>
      <w:sz w:val="48"/>
      <w:szCs w:val="48"/>
    </w:rPr>
  </w:style>
  <w:style w:type="paragraph" w:styleId="750">
    <w:name w:val="Subtitle"/>
    <w:basedOn w:val="901"/>
    <w:next w:val="901"/>
    <w:link w:val="751"/>
    <w:uiPriority w:val="11"/>
    <w:qFormat/>
    <w:pPr>
      <w:spacing w:before="200" w:after="200"/>
    </w:pPr>
    <w:rPr>
      <w:sz w:val="24"/>
      <w:szCs w:val="24"/>
    </w:rPr>
  </w:style>
  <w:style w:type="character" w:styleId="751">
    <w:name w:val="Subtitle Char"/>
    <w:basedOn w:val="902"/>
    <w:link w:val="750"/>
    <w:uiPriority w:val="11"/>
    <w:rPr>
      <w:sz w:val="24"/>
      <w:szCs w:val="24"/>
    </w:rPr>
  </w:style>
  <w:style w:type="paragraph" w:styleId="752">
    <w:name w:val="Quote"/>
    <w:basedOn w:val="901"/>
    <w:next w:val="901"/>
    <w:link w:val="753"/>
    <w:uiPriority w:val="29"/>
    <w:qFormat/>
    <w:pPr>
      <w:ind w:left="720" w:right="720"/>
    </w:pPr>
    <w:rPr>
      <w:i/>
    </w:rPr>
  </w:style>
  <w:style w:type="character" w:styleId="753">
    <w:name w:val="Quote Char"/>
    <w:link w:val="752"/>
    <w:uiPriority w:val="29"/>
    <w:rPr>
      <w:i/>
    </w:rPr>
  </w:style>
  <w:style w:type="paragraph" w:styleId="754">
    <w:name w:val="Intense Quote"/>
    <w:basedOn w:val="901"/>
    <w:next w:val="901"/>
    <w:link w:val="75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5">
    <w:name w:val="Intense Quote Char"/>
    <w:link w:val="754"/>
    <w:uiPriority w:val="30"/>
    <w:rPr>
      <w:i/>
    </w:rPr>
  </w:style>
  <w:style w:type="character" w:styleId="756">
    <w:name w:val="Header Char"/>
    <w:basedOn w:val="902"/>
    <w:link w:val="918"/>
    <w:uiPriority w:val="99"/>
  </w:style>
  <w:style w:type="character" w:styleId="757">
    <w:name w:val="Footer Char"/>
    <w:basedOn w:val="902"/>
    <w:link w:val="919"/>
    <w:uiPriority w:val="99"/>
  </w:style>
  <w:style w:type="character" w:styleId="758">
    <w:name w:val="Caption Char"/>
    <w:basedOn w:val="911"/>
    <w:link w:val="919"/>
    <w:uiPriority w:val="99"/>
  </w:style>
  <w:style w:type="table" w:styleId="759">
    <w:name w:val="Table Grid Light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92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92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8">
    <w:name w:val="List Table 7 Colorful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2">
    <w:name w:val="List Table 7 Colorful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2">
    <w:name w:val="Bordered &amp; Lined - Accent 2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6">
    <w:name w:val="Bordered &amp; Lined - Accent 6"/>
    <w:basedOn w:val="92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92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4">
    <w:name w:val="footnote text"/>
    <w:basedOn w:val="901"/>
    <w:link w:val="885"/>
    <w:uiPriority w:val="99"/>
    <w:semiHidden/>
    <w:unhideWhenUsed/>
    <w:pPr>
      <w:spacing w:after="40" w:line="240" w:lineRule="auto"/>
    </w:pPr>
    <w:rPr>
      <w:sz w:val="18"/>
    </w:rPr>
  </w:style>
  <w:style w:type="character" w:styleId="885">
    <w:name w:val="Footnote Text Char"/>
    <w:link w:val="884"/>
    <w:uiPriority w:val="99"/>
    <w:rPr>
      <w:sz w:val="18"/>
    </w:rPr>
  </w:style>
  <w:style w:type="character" w:styleId="886">
    <w:name w:val="footnote reference"/>
    <w:basedOn w:val="902"/>
    <w:uiPriority w:val="99"/>
    <w:unhideWhenUsed/>
    <w:rPr>
      <w:vertAlign w:val="superscript"/>
    </w:rPr>
  </w:style>
  <w:style w:type="paragraph" w:styleId="887">
    <w:name w:val="endnote text"/>
    <w:basedOn w:val="901"/>
    <w:link w:val="888"/>
    <w:uiPriority w:val="99"/>
    <w:semiHidden/>
    <w:unhideWhenUsed/>
    <w:pPr>
      <w:spacing w:after="0" w:line="240" w:lineRule="auto"/>
    </w:pPr>
    <w:rPr>
      <w:sz w:val="20"/>
    </w:rPr>
  </w:style>
  <w:style w:type="character" w:styleId="888">
    <w:name w:val="Endnote Text Char"/>
    <w:link w:val="887"/>
    <w:uiPriority w:val="99"/>
    <w:rPr>
      <w:sz w:val="20"/>
    </w:rPr>
  </w:style>
  <w:style w:type="character" w:styleId="889">
    <w:name w:val="endnote reference"/>
    <w:basedOn w:val="902"/>
    <w:uiPriority w:val="99"/>
    <w:semiHidden/>
    <w:unhideWhenUsed/>
    <w:rPr>
      <w:vertAlign w:val="superscript"/>
    </w:rPr>
  </w:style>
  <w:style w:type="paragraph" w:styleId="890">
    <w:name w:val="toc 1"/>
    <w:basedOn w:val="901"/>
    <w:next w:val="901"/>
    <w:uiPriority w:val="39"/>
    <w:unhideWhenUsed/>
    <w:pPr>
      <w:ind w:left="0" w:right="0" w:firstLine="0"/>
      <w:spacing w:after="57"/>
    </w:pPr>
  </w:style>
  <w:style w:type="paragraph" w:styleId="891">
    <w:name w:val="toc 2"/>
    <w:basedOn w:val="901"/>
    <w:next w:val="901"/>
    <w:uiPriority w:val="39"/>
    <w:unhideWhenUsed/>
    <w:pPr>
      <w:ind w:left="283" w:right="0" w:firstLine="0"/>
      <w:spacing w:after="57"/>
    </w:pPr>
  </w:style>
  <w:style w:type="paragraph" w:styleId="892">
    <w:name w:val="toc 3"/>
    <w:basedOn w:val="901"/>
    <w:next w:val="901"/>
    <w:uiPriority w:val="39"/>
    <w:unhideWhenUsed/>
    <w:pPr>
      <w:ind w:left="567" w:right="0" w:firstLine="0"/>
      <w:spacing w:after="57"/>
    </w:pPr>
  </w:style>
  <w:style w:type="paragraph" w:styleId="893">
    <w:name w:val="toc 4"/>
    <w:basedOn w:val="901"/>
    <w:next w:val="901"/>
    <w:uiPriority w:val="39"/>
    <w:unhideWhenUsed/>
    <w:pPr>
      <w:ind w:left="850" w:right="0" w:firstLine="0"/>
      <w:spacing w:after="57"/>
    </w:pPr>
  </w:style>
  <w:style w:type="paragraph" w:styleId="894">
    <w:name w:val="toc 5"/>
    <w:basedOn w:val="901"/>
    <w:next w:val="901"/>
    <w:uiPriority w:val="39"/>
    <w:unhideWhenUsed/>
    <w:pPr>
      <w:ind w:left="1134" w:right="0" w:firstLine="0"/>
      <w:spacing w:after="57"/>
    </w:pPr>
  </w:style>
  <w:style w:type="paragraph" w:styleId="895">
    <w:name w:val="toc 6"/>
    <w:basedOn w:val="901"/>
    <w:next w:val="901"/>
    <w:uiPriority w:val="39"/>
    <w:unhideWhenUsed/>
    <w:pPr>
      <w:ind w:left="1417" w:right="0" w:firstLine="0"/>
      <w:spacing w:after="57"/>
    </w:pPr>
  </w:style>
  <w:style w:type="paragraph" w:styleId="896">
    <w:name w:val="toc 7"/>
    <w:basedOn w:val="901"/>
    <w:next w:val="901"/>
    <w:uiPriority w:val="39"/>
    <w:unhideWhenUsed/>
    <w:pPr>
      <w:ind w:left="1701" w:right="0" w:firstLine="0"/>
      <w:spacing w:after="57"/>
    </w:pPr>
  </w:style>
  <w:style w:type="paragraph" w:styleId="897">
    <w:name w:val="toc 8"/>
    <w:basedOn w:val="901"/>
    <w:next w:val="901"/>
    <w:uiPriority w:val="39"/>
    <w:unhideWhenUsed/>
    <w:pPr>
      <w:ind w:left="1984" w:right="0" w:firstLine="0"/>
      <w:spacing w:after="57"/>
    </w:pPr>
  </w:style>
  <w:style w:type="paragraph" w:styleId="898">
    <w:name w:val="toc 9"/>
    <w:basedOn w:val="901"/>
    <w:next w:val="901"/>
    <w:uiPriority w:val="39"/>
    <w:unhideWhenUsed/>
    <w:pPr>
      <w:ind w:left="2268" w:right="0" w:firstLine="0"/>
      <w:spacing w:after="57"/>
    </w:pPr>
  </w:style>
  <w:style w:type="paragraph" w:styleId="899">
    <w:name w:val="TOC Heading"/>
    <w:uiPriority w:val="39"/>
    <w:unhideWhenUsed/>
  </w:style>
  <w:style w:type="paragraph" w:styleId="900">
    <w:name w:val="table of figures"/>
    <w:basedOn w:val="901"/>
    <w:next w:val="901"/>
    <w:uiPriority w:val="99"/>
    <w:unhideWhenUsed/>
    <w:pPr>
      <w:spacing w:after="0" w:afterAutospacing="0"/>
    </w:pPr>
  </w:style>
  <w:style w:type="paragraph" w:styleId="901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902" w:default="1">
    <w:name w:val="Default Paragraph Font"/>
    <w:uiPriority w:val="1"/>
    <w:semiHidden/>
    <w:unhideWhenUsed/>
    <w:qFormat/>
  </w:style>
  <w:style w:type="character" w:styleId="903">
    <w:name w:val="Hyperlink"/>
    <w:basedOn w:val="902"/>
    <w:uiPriority w:val="99"/>
    <w:semiHidden/>
    <w:unhideWhenUsed/>
    <w:rPr>
      <w:color w:val="0000ff"/>
      <w:u w:val="single"/>
    </w:rPr>
  </w:style>
  <w:style w:type="character" w:styleId="904" w:customStyle="1">
    <w:name w:val="Основной текст с отступом Знак"/>
    <w:basedOn w:val="902"/>
    <w:qFormat/>
    <w:rPr>
      <w:rFonts w:ascii="Arial" w:hAnsi="Arial" w:eastAsia="Times New Roman" w:cs="Arial"/>
      <w:sz w:val="24"/>
      <w:szCs w:val="24"/>
      <w:lang w:eastAsia="ru-RU"/>
    </w:rPr>
  </w:style>
  <w:style w:type="character" w:styleId="905" w:customStyle="1">
    <w:name w:val="Текст выноски Знак"/>
    <w:basedOn w:val="902"/>
    <w:link w:val="916"/>
    <w:uiPriority w:val="99"/>
    <w:semiHidden/>
    <w:qFormat/>
    <w:rPr>
      <w:rFonts w:ascii="Segoe UI" w:hAnsi="Segoe UI" w:cs="Segoe UI"/>
      <w:sz w:val="18"/>
      <w:szCs w:val="18"/>
    </w:rPr>
  </w:style>
  <w:style w:type="character" w:styleId="906" w:customStyle="1">
    <w:name w:val="Верхний колонтитул Знак"/>
    <w:basedOn w:val="902"/>
    <w:uiPriority w:val="99"/>
    <w:qFormat/>
  </w:style>
  <w:style w:type="character" w:styleId="907" w:customStyle="1">
    <w:name w:val="Нижний колонтитул Знак"/>
    <w:basedOn w:val="902"/>
    <w:uiPriority w:val="99"/>
    <w:qFormat/>
  </w:style>
  <w:style w:type="paragraph" w:styleId="908">
    <w:name w:val="Заголовок"/>
    <w:basedOn w:val="901"/>
    <w:next w:val="90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09">
    <w:name w:val="Body Text"/>
    <w:basedOn w:val="901"/>
    <w:pPr>
      <w:spacing w:before="0" w:after="140" w:line="276" w:lineRule="auto"/>
    </w:pPr>
  </w:style>
  <w:style w:type="paragraph" w:styleId="910">
    <w:name w:val="List"/>
    <w:basedOn w:val="909"/>
    <w:rPr>
      <w:rFonts w:cs="Lucida Sans"/>
    </w:rPr>
  </w:style>
  <w:style w:type="paragraph" w:styleId="911">
    <w:name w:val="Caption"/>
    <w:basedOn w:val="90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912">
    <w:name w:val="Указатель"/>
    <w:basedOn w:val="901"/>
    <w:qFormat/>
    <w:pPr>
      <w:suppressLineNumbers/>
    </w:pPr>
    <w:rPr>
      <w:rFonts w:cs="Lucida Sans"/>
    </w:rPr>
  </w:style>
  <w:style w:type="paragraph" w:styleId="913">
    <w:name w:val="List Paragraph"/>
    <w:basedOn w:val="901"/>
    <w:uiPriority w:val="34"/>
    <w:qFormat/>
    <w:pPr>
      <w:contextualSpacing/>
      <w:ind w:left="720" w:firstLine="0"/>
      <w:spacing w:before="0" w:after="160"/>
    </w:pPr>
  </w:style>
  <w:style w:type="paragraph" w:styleId="914">
    <w:name w:val="Normal (Web)"/>
    <w:basedOn w:val="901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15">
    <w:name w:val="Body Text Indent"/>
    <w:basedOn w:val="901"/>
    <w:link w:val="904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916">
    <w:name w:val="Balloon Text"/>
    <w:basedOn w:val="901"/>
    <w:link w:val="90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917">
    <w:name w:val="Колонтитул"/>
    <w:basedOn w:val="901"/>
    <w:qFormat/>
  </w:style>
  <w:style w:type="paragraph" w:styleId="918">
    <w:name w:val="Header"/>
    <w:basedOn w:val="901"/>
    <w:link w:val="90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919">
    <w:name w:val="Footer"/>
    <w:basedOn w:val="901"/>
    <w:link w:val="90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20" w:default="1">
    <w:name w:val="No List"/>
    <w:uiPriority w:val="99"/>
    <w:semiHidden/>
    <w:unhideWhenUsed/>
    <w:qFormat/>
  </w:style>
  <w:style w:type="table" w:styleId="92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22">
    <w:name w:val="Table Grid"/>
    <w:basedOn w:val="92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3" w:customStyle="1">
    <w:name w:val="Основной текст2"/>
    <w:pPr>
      <w:contextualSpacing w:val="0"/>
      <w:ind w:left="0" w:right="0" w:hanging="1420"/>
      <w:jc w:val="center"/>
      <w:keepLines w:val="0"/>
      <w:keepNext w:val="0"/>
      <w:pageBreakBefore w:val="0"/>
      <w:spacing w:before="1320" w:beforeAutospacing="0" w:after="60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24" w:customStyle="1">
    <w:name w:val="Основной текст1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lang w:val="ru-RU"/>
    </w:rPr>
  </w:style>
  <w:style w:type="character" w:styleId="925" w:customStyle="1">
    <w:name w:val="Основной текст + 11 pt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lang w:val="ru-RU"/>
    </w:rPr>
  </w:style>
  <w:style w:type="paragraph" w:styleId="926" w:customStyle="1">
    <w:name w:val="Подпись к таблице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27" w:customStyle="1">
    <w:name w:val="Основной текст (4)"/>
    <w:rPr>
      <w:rFonts w:ascii="Segoe UI" w:hAnsi="Segoe UI" w:eastAsia="Segoe UI" w:cs="Segoe UI"/>
      <w:b w:val="0"/>
      <w:bCs w:val="0"/>
      <w:i w:val="0"/>
      <w:iCs w:val="0"/>
      <w:smallCaps w:val="0"/>
      <w:strike/>
      <w:color w:val="000000"/>
      <w:spacing w:val="0"/>
      <w:position w:val="0"/>
      <w:sz w:val="16"/>
      <w:szCs w:val="16"/>
      <w:u w:val="none"/>
    </w:rPr>
  </w:style>
  <w:style w:type="character" w:styleId="928" w:customStyle="1">
    <w:name w:val="Основной текст + 13;5 pt;Курсив"/>
    <w:rPr>
      <w:rFonts w:ascii="Times New Roman" w:hAnsi="Times New Roman" w:eastAsia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7"/>
      <w:szCs w:val="27"/>
      <w:u w:val="none"/>
      <w:lang w:val="ru-RU"/>
    </w:rPr>
  </w:style>
  <w:style w:type="paragraph" w:styleId="929" w:customStyle="1">
    <w:name w:val="Подпись к картинке (2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0" w:customStyle="1">
    <w:name w:val="Основной текст (8)"/>
    <w:pPr>
      <w:contextualSpacing w:val="0"/>
      <w:ind w:left="0" w:right="0" w:firstLine="860"/>
      <w:jc w:val="both"/>
      <w:keepLines w:val="0"/>
      <w:keepNext w:val="0"/>
      <w:pageBreakBefore w:val="0"/>
      <w:spacing w:before="0" w:beforeAutospacing="0" w:after="0" w:afterAutospacing="0" w:line="45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5"/>
      <w:szCs w:val="1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1" w:customStyle="1">
    <w:name w:val="Основной текст (9)"/>
    <w:pPr>
      <w:contextualSpacing w:val="0"/>
      <w:ind w:left="0" w:right="0" w:firstLine="860"/>
      <w:jc w:val="both"/>
      <w:keepLines w:val="0"/>
      <w:keepNext w:val="0"/>
      <w:pageBreakBefore w:val="0"/>
      <w:spacing w:before="0" w:beforeAutospacing="0" w:after="0" w:afterAutospacing="0" w:line="45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932" w:customStyle="1">
    <w:name w:val="Подпись к картинке Exact"/>
    <w:rPr>
      <w:rFonts w:ascii="Segoe UI" w:hAnsi="Segoe UI" w:eastAsia="Segoe UI" w:cs="Segoe UI"/>
      <w:b w:val="0"/>
      <w:bCs w:val="0"/>
      <w:i w:val="0"/>
      <w:iCs w:val="0"/>
      <w:smallCaps w:val="0"/>
      <w:strike w:val="0"/>
      <w:spacing w:val="-1"/>
      <w:sz w:val="17"/>
      <w:szCs w:val="17"/>
      <w:u w:val="none"/>
    </w:rPr>
  </w:style>
  <w:style w:type="character" w:styleId="933" w:customStyle="1">
    <w:name w:val="Основной текст (4) + 8;5 pt"/>
    <w:rPr>
      <w:rFonts w:ascii="Segoe UI" w:hAnsi="Segoe UI" w:eastAsia="Segoe UI" w:cs="Segoe UI"/>
      <w:b w:val="0"/>
      <w:bCs w:val="0"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/>
    </w:rPr>
  </w:style>
  <w:style w:type="character" w:styleId="934" w:customStyle="1">
    <w:name w:val="Основной текст (4) + Garamond;10 pt"/>
    <w:rPr>
      <w:rFonts w:ascii="Garamond" w:hAnsi="Garamond" w:eastAsia="Garamond" w:cs="Garamond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  <w:lang w:val="ru-RU"/>
    </w:rPr>
  </w:style>
  <w:style w:type="character" w:styleId="935" w:customStyle="1">
    <w:name w:val="Основной текст (14) + Calibri;10 pt"/>
    <w:rPr>
      <w:rFonts w:ascii="Calibri" w:hAnsi="Calibri" w:eastAsia="Calibri" w:cs="Calibri"/>
      <w:b w:val="0"/>
      <w:bCs w:val="0"/>
      <w:i w:val="0"/>
      <w:iCs w:val="0"/>
      <w:smallCaps w:val="0"/>
      <w:strike w:val="0"/>
      <w:color w:val="000000"/>
      <w:spacing w:val="0"/>
      <w:position w:val="0"/>
      <w:sz w:val="20"/>
      <w:szCs w:val="20"/>
      <w:u w:val="none"/>
    </w:rPr>
  </w:style>
  <w:style w:type="paragraph" w:styleId="936" w:customStyle="1">
    <w:name w:val="Подпись к картинке (3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Calibr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7" w:customStyle="1">
    <w:name w:val="Подпись к картинке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36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8" w:customStyle="1">
    <w:name w:val="Основной текст (13)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0" w:afterAutospacing="0" w:line="360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9"/>
      <w:szCs w:val="19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939" w:customStyle="1">
    <w:name w:val="Основной текст (14)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Segoe UI" w:cs="Segoe U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18"/>
      <w:szCs w:val="1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jpg"/><Relationship Id="rId14" Type="http://schemas.openxmlformats.org/officeDocument/2006/relationships/image" Target="media/image2.jpg"/><Relationship Id="rId15" Type="http://schemas.openxmlformats.org/officeDocument/2006/relationships/image" Target="media/image3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93</cp:revision>
  <dcterms:created xsi:type="dcterms:W3CDTF">2022-11-09T04:59:00Z</dcterms:created>
  <dcterms:modified xsi:type="dcterms:W3CDTF">2024-12-25T12:00:40Z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