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3540" w:right="0" w:firstLine="854"/>
        <w:spacing w:line="240" w:lineRule="atLeast"/>
        <w:rPr>
          <w:rFonts w:cs="Arial"/>
          <w:color w:val="000000" w:themeColor="text1"/>
          <w:highlight w:val="none"/>
        </w:rPr>
      </w:pPr>
      <w:r>
        <w:rPr>
          <w:rFonts w:cs="Arial"/>
          <w:bCs/>
          <w:color w:val="000000" w:themeColor="text1"/>
          <w:szCs w:val="20"/>
        </w:rPr>
      </w:r>
      <w:r>
        <w:rPr>
          <w:sz w:val="20"/>
          <w:szCs w:val="20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60pt;height:45.60pt;mso-wrap-distance-left:0.00pt;mso-wrap-distance-top:0.00pt;mso-wrap-distance-right:0.00pt;mso-wrap-distance-bottom:0.00pt;rotation:0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cs="Arial"/>
          <w:color w:val="000000" w:themeColor="text1"/>
          <w:highlight w:val="none"/>
        </w:rPr>
      </w:r>
      <w:r>
        <w:rPr>
          <w:rFonts w:cs="Arial"/>
          <w:color w:val="000000" w:themeColor="text1"/>
          <w:highlight w:val="none"/>
        </w:rPr>
      </w:r>
    </w:p>
    <w:p>
      <w:pPr>
        <w:ind w:left="3540" w:firstLine="708"/>
        <w:spacing w:line="240" w:lineRule="atLeast"/>
        <w:rPr>
          <w:rFonts w:cs="Arial"/>
          <w:color w:val="000000" w:themeColor="text1"/>
        </w:rPr>
      </w:pPr>
      <w:r>
        <w:rPr>
          <w:rFonts w:cs="Arial"/>
          <w:bCs/>
          <w:color w:val="000000" w:themeColor="text1"/>
          <w:szCs w:val="20"/>
          <w:highlight w:val="none"/>
        </w:rPr>
      </w:r>
      <w:r>
        <w:rPr>
          <w:rFonts w:cs="Arial"/>
          <w:color w:val="000000" w:themeColor="text1"/>
        </w:rPr>
      </w:r>
      <w:r>
        <w:rPr>
          <w:rFonts w:cs="Arial"/>
          <w:color w:val="000000" w:themeColor="text1"/>
        </w:rPr>
      </w:r>
    </w:p>
    <w:p>
      <w:pPr>
        <w:jc w:val="center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АДМИНИСТРАЦИЯ МУНИЦИПАЛЬНОГО ОБРАЗОВАНИЯ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ЛЕНИНГРАДСКИЙ РАЙОН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ПО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СТАНОВЛЕН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ИЕ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jc w:val="center"/>
        <w:rPr>
          <w:rFonts w:ascii="FreeSerif" w:hAnsi="FreeSerif" w:cs="FreeSerif"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lang w:eastAsia="ru-RU"/>
        </w:rPr>
        <w:t xml:space="preserve">от 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lang w:eastAsia="ru-RU"/>
        </w:rPr>
        <w:t xml:space="preserve">13.03.2024 г.                                                         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lang w:eastAsia="ru-RU"/>
        </w:rPr>
        <w:t xml:space="preserve">   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lang w:eastAsia="ru-RU"/>
        </w:rPr>
        <w:t xml:space="preserve">                        № 198</w:t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</w:p>
    <w:p>
      <w:pPr>
        <w:jc w:val="center"/>
        <w:rPr>
          <w:rFonts w:ascii="FreeSerif" w:hAnsi="FreeSerif" w:cs="FreeSerif"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lang w:eastAsia="ru-RU"/>
        </w:rPr>
        <w:t xml:space="preserve">станица Ленинградская</w:t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</w:p>
    <w:p>
      <w:pPr>
        <w:pStyle w:val="867"/>
        <w:jc w:val="center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7"/>
        <w:jc w:val="center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7"/>
        <w:jc w:val="center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7"/>
        <w:jc w:val="center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7"/>
        <w:jc w:val="center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7"/>
        <w:ind w:left="851" w:right="991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О </w:t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создании межведомственной комиссии</w:t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 по вопросам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внесения изменений в схему</w:t>
      </w:r>
      <w:r>
        <w:rPr>
          <w:rFonts w:ascii="FreeSerif" w:hAnsi="FreeSerif" w:eastAsia="FreeSerif" w:cs="FreeSerif"/>
          <w:b/>
          <w:sz w:val="28"/>
          <w:szCs w:val="28"/>
        </w:rPr>
        <w:t xml:space="preserve"> размещения нестационарных торговых объектов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 нестационарных объектов по оказанию услуг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b/>
          <w:sz w:val="28"/>
          <w:szCs w:val="28"/>
        </w:rPr>
        <w:t xml:space="preserve">территории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го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образовании Ленинградский район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6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ind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соответствии с </w:t>
      </w:r>
      <w:r>
        <w:rPr>
          <w:rFonts w:ascii="FreeSerif" w:hAnsi="FreeSerif" w:eastAsia="FreeSerif" w:cs="FreeSerif"/>
          <w:sz w:val="28"/>
          <w:szCs w:val="28"/>
        </w:rPr>
        <w:t xml:space="preserve">Федеральн</w:t>
      </w:r>
      <w:r>
        <w:rPr>
          <w:rFonts w:ascii="FreeSerif" w:hAnsi="FreeSerif" w:eastAsia="FreeSerif" w:cs="FreeSerif"/>
          <w:sz w:val="28"/>
          <w:szCs w:val="28"/>
        </w:rPr>
        <w:t xml:space="preserve">ым</w:t>
      </w:r>
      <w:r>
        <w:rPr>
          <w:rFonts w:ascii="FreeSerif" w:hAnsi="FreeSerif" w:eastAsia="FreeSerif" w:cs="FreeSerif"/>
          <w:sz w:val="28"/>
          <w:szCs w:val="28"/>
        </w:rPr>
        <w:t xml:space="preserve"> закон</w:t>
      </w:r>
      <w:r>
        <w:rPr>
          <w:rFonts w:ascii="FreeSerif" w:hAnsi="FreeSerif" w:eastAsia="FreeSerif" w:cs="FreeSerif"/>
          <w:sz w:val="28"/>
          <w:szCs w:val="28"/>
        </w:rPr>
        <w:t xml:space="preserve">ом</w:t>
      </w:r>
      <w:r>
        <w:rPr>
          <w:rFonts w:ascii="FreeSerif" w:hAnsi="FreeSerif" w:eastAsia="FreeSerif" w:cs="FreeSerif"/>
          <w:sz w:val="28"/>
          <w:szCs w:val="28"/>
        </w:rPr>
        <w:t xml:space="preserve"> от 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декабря </w:t>
      </w:r>
      <w:r>
        <w:rPr>
          <w:rFonts w:ascii="FreeSerif" w:hAnsi="FreeSerif" w:eastAsia="FreeSerif" w:cs="FreeSerif"/>
          <w:sz w:val="28"/>
          <w:szCs w:val="28"/>
        </w:rPr>
        <w:t xml:space="preserve">2003 </w:t>
      </w:r>
      <w:r>
        <w:rPr>
          <w:rFonts w:ascii="FreeSerif" w:hAnsi="FreeSerif" w:eastAsia="FreeSerif" w:cs="FreeSerif"/>
          <w:sz w:val="28"/>
          <w:szCs w:val="28"/>
        </w:rPr>
        <w:t xml:space="preserve">г.                                   №</w:t>
      </w:r>
      <w:r>
        <w:rPr>
          <w:rFonts w:ascii="FreeSerif" w:hAnsi="FreeSerif" w:eastAsia="FreeSerif" w:cs="FreeSerif"/>
          <w:sz w:val="28"/>
          <w:szCs w:val="28"/>
        </w:rPr>
        <w:t xml:space="preserve"> 131-ФЗ «Об общих принципах организации местного самоуправления в Российской Федерации»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Федеральным законом от 28 декабря 2009 г.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 381-ФЗ «Об основах государственного регулирования торговой </w:t>
      </w:r>
      <w:r>
        <w:rPr>
          <w:rFonts w:ascii="FreeSerif" w:hAnsi="FreeSerif" w:eastAsia="FreeSerif" w:cs="FreeSerif"/>
          <w:sz w:val="28"/>
          <w:szCs w:val="28"/>
        </w:rPr>
        <w:t xml:space="preserve">               </w:t>
      </w:r>
      <w:r>
        <w:rPr>
          <w:rFonts w:ascii="FreeSerif" w:hAnsi="FreeSerif" w:eastAsia="FreeSerif" w:cs="FreeSerif"/>
          <w:sz w:val="28"/>
          <w:szCs w:val="28"/>
        </w:rPr>
        <w:t xml:space="preserve">деятельности в Российской Федерации», постановлением главы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 (губернатора) Краснодарского края от 11 ноября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2014 г.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№ 1249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«Об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 утверждении Порядка разработки и утверждения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                  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органами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местного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 самоуправления схем размещения нестационарных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   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торговых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бъектов на территории Краснодарского края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», в целях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                                             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обеспечения единого порядка размещения нестационарных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торговых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                    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объектов и нестационарных объектов по оказанию услуг на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территории  муниципального образовании Ленинградский район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 о с т а н о в л я ю: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numPr>
          <w:ilvl w:val="3"/>
          <w:numId w:val="2"/>
        </w:numPr>
        <w:ind w:left="0" w:right="-1"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Утвердить состав </w:t>
      </w:r>
      <w:r>
        <w:rPr>
          <w:rFonts w:ascii="FreeSerif" w:hAnsi="FreeSerif" w:eastAsia="FreeSerif" w:cs="FreeSerif"/>
          <w:sz w:val="28"/>
          <w:szCs w:val="28"/>
        </w:rPr>
        <w:t xml:space="preserve">межведомственной </w:t>
      </w:r>
      <w:r>
        <w:rPr>
          <w:rFonts w:ascii="FreeSerif" w:hAnsi="FreeSerif" w:eastAsia="FreeSerif" w:cs="FreeSerif"/>
          <w:sz w:val="28"/>
          <w:szCs w:val="28"/>
        </w:rPr>
        <w:t xml:space="preserve">комисси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по вопросам                  внесения изменений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в Схему размещения нестационарных торговых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                    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объектов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и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нестационарных объектов по оказанию услуг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                                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территории муниципального образования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Ленинградский район (приложение 1).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numPr>
          <w:ilvl w:val="3"/>
          <w:numId w:val="2"/>
        </w:numPr>
        <w:ind w:left="0" w:right="-1"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Утвердить Положение </w:t>
      </w:r>
      <w:r>
        <w:rPr>
          <w:rFonts w:ascii="FreeSerif" w:hAnsi="FreeSerif" w:eastAsia="FreeSerif" w:cs="FreeSerif"/>
          <w:sz w:val="28"/>
          <w:szCs w:val="28"/>
        </w:rPr>
        <w:t xml:space="preserve">межведомственной </w:t>
      </w:r>
      <w:r>
        <w:rPr>
          <w:rFonts w:ascii="FreeSerif" w:hAnsi="FreeSerif" w:eastAsia="FreeSerif" w:cs="FreeSerif"/>
          <w:sz w:val="28"/>
          <w:szCs w:val="28"/>
        </w:rPr>
        <w:t xml:space="preserve">комисси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по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                         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вопросам внесения изменений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в Схему размещения нестационарных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                  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торговых объектов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и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нестационарных объектов по оказанию услуг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                                       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на территории муниципального образования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Ленинградский район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(приложение 2).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numPr>
          <w:ilvl w:val="3"/>
          <w:numId w:val="2"/>
        </w:numPr>
        <w:ind w:left="0" w:right="-1"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Сектору потребительской сферы отдела экономики, прогнозирования и инвестиций администрации муниципального образования Ленинградский район (Романько Е.Д.) разместить настоящее постановление на официальном сайте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администрации муниципального образования Ленинградский район в информационно-телекоммуникационной сети «Интернет».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numPr>
          <w:ilvl w:val="3"/>
          <w:numId w:val="2"/>
        </w:numPr>
        <w:ind w:left="0" w:right="-1"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Контроль за выполнением настоящего постановления возложить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на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заместителя главы 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, начальника финансового управления администрации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Тертицу</w:t>
      </w:r>
      <w:r>
        <w:rPr>
          <w:rFonts w:ascii="FreeSerif" w:hAnsi="FreeSerif" w:eastAsia="FreeSerif" w:cs="FreeSerif"/>
          <w:sz w:val="28"/>
          <w:szCs w:val="28"/>
        </w:rPr>
        <w:t xml:space="preserve"> С.В.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numPr>
          <w:ilvl w:val="3"/>
          <w:numId w:val="2"/>
        </w:numPr>
        <w:ind w:left="0" w:right="-1"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Постановление вступает в силу со дня его </w:t>
      </w:r>
      <w:r>
        <w:rPr>
          <w:rFonts w:ascii="FreeSerif" w:hAnsi="FreeSerif" w:eastAsia="FreeSerif" w:cs="FreeSerif"/>
          <w:sz w:val="28"/>
          <w:szCs w:val="28"/>
        </w:rPr>
        <w:t xml:space="preserve">подписания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sz w:val="28"/>
          <w:szCs w:val="28"/>
        </w:rPr>
        <w:t xml:space="preserve">лав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tabs>
          <w:tab w:val="left" w:pos="7937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 </w:t>
        <w:tab/>
      </w:r>
      <w:r>
        <w:rPr>
          <w:rFonts w:ascii="FreeSerif" w:hAnsi="FreeSerif" w:eastAsia="FreeSerif" w:cs="FreeSerif"/>
          <w:sz w:val="28"/>
          <w:szCs w:val="28"/>
        </w:rPr>
        <w:t xml:space="preserve">Ю.Ю. 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left="567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67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ТВЕРЖДЕН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67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постановлением</w:t>
      </w:r>
      <w:r>
        <w:rPr>
          <w:rFonts w:ascii="FreeSerif" w:hAnsi="FreeSerif" w:eastAsia="FreeSerif" w:cs="FreeSerif"/>
          <w:sz w:val="28"/>
          <w:szCs w:val="28"/>
        </w:rPr>
        <w:t xml:space="preserve"> 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670" w:firstLine="10080"/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от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13.03.2024 г.</w:t>
      </w:r>
      <w:r>
        <w:rPr>
          <w:rFonts w:ascii="FreeSerif" w:hAnsi="FreeSerif" w:eastAsia="FreeSerif" w:cs="FreeSerif"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198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ind w:right="-1" w:firstLine="10080"/>
        <w:tabs>
          <w:tab w:val="left" w:pos="8647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Состав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межведомственной </w:t>
      </w:r>
      <w:r>
        <w:rPr>
          <w:rFonts w:ascii="FreeSerif" w:hAnsi="FreeSerif" w:eastAsia="FreeSerif" w:cs="FreeSerif"/>
          <w:sz w:val="28"/>
          <w:szCs w:val="28"/>
        </w:rPr>
        <w:t xml:space="preserve">комиссии по вопросам внесения изменений в Схему размещения нестационарных торговых объектов и нестационарных объектов по оказанию услуг на территории муниципального образования Ленинградский район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начальник финансового управления администрации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(вопросы </w:t>
      </w:r>
      <w:r>
        <w:rPr>
          <w:rFonts w:ascii="FreeSerif" w:hAnsi="FreeSerif" w:eastAsia="FreeSerif" w:cs="FreeSerif"/>
          <w:sz w:val="28"/>
          <w:szCs w:val="28"/>
        </w:rPr>
        <w:t xml:space="preserve">экономического развития, прогнозирования, инвестиций, имущественных отношений и </w:t>
      </w:r>
      <w:r>
        <w:rPr>
          <w:rFonts w:ascii="FreeSerif" w:hAnsi="FreeSerif" w:eastAsia="FreeSerif" w:cs="FreeSerif"/>
          <w:sz w:val="28"/>
          <w:szCs w:val="28"/>
        </w:rPr>
        <w:t xml:space="preserve">потребительской сферы),</w:t>
      </w:r>
      <w:r>
        <w:rPr>
          <w:rFonts w:ascii="FreeSerif" w:hAnsi="FreeSerif" w:eastAsia="FreeSerif" w:cs="FreeSerif"/>
          <w:sz w:val="28"/>
          <w:szCs w:val="28"/>
        </w:rPr>
        <w:t xml:space="preserve"> председател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межведомственной комиссии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начальник отдела экономики, прогнозирования и инвестиций администрации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, заместитель председателя межведомственной комиссии;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аведующий сектором по</w:t>
      </w:r>
      <w:r>
        <w:rPr>
          <w:rFonts w:ascii="FreeSerif" w:hAnsi="FreeSerif" w:eastAsia="FreeSerif" w:cs="FreeSerif"/>
          <w:sz w:val="28"/>
          <w:szCs w:val="28"/>
        </w:rPr>
        <w:t xml:space="preserve">требительской сферы отдела экономики, прогнозирования и инвестиций</w:t>
      </w:r>
      <w:r>
        <w:rPr>
          <w:rFonts w:ascii="FreeSerif" w:hAnsi="FreeSerif" w:eastAsia="FreeSerif" w:cs="FreeSerif"/>
          <w:sz w:val="28"/>
          <w:szCs w:val="28"/>
        </w:rPr>
        <w:t xml:space="preserve"> администрации муниципального образования Ле</w:t>
      </w:r>
      <w:r>
        <w:rPr>
          <w:rFonts w:ascii="FreeSerif" w:hAnsi="FreeSerif" w:eastAsia="FreeSerif" w:cs="FreeSerif"/>
          <w:sz w:val="28"/>
          <w:szCs w:val="28"/>
        </w:rPr>
        <w:t xml:space="preserve">нинградский район, </w:t>
      </w:r>
      <w:r>
        <w:rPr>
          <w:rFonts w:ascii="FreeSerif" w:hAnsi="FreeSerif" w:eastAsia="FreeSerif" w:cs="FreeSerif"/>
          <w:sz w:val="28"/>
          <w:szCs w:val="28"/>
        </w:rPr>
        <w:t xml:space="preserve">секретарь </w:t>
      </w:r>
      <w:r>
        <w:rPr>
          <w:rFonts w:ascii="FreeSerif" w:hAnsi="FreeSerif" w:eastAsia="FreeSerif" w:cs="FreeSerif"/>
          <w:sz w:val="28"/>
          <w:szCs w:val="28"/>
        </w:rPr>
        <w:t xml:space="preserve">межведомственной комиссии.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Члены </w:t>
      </w:r>
      <w:r>
        <w:rPr>
          <w:rFonts w:ascii="FreeSerif" w:hAnsi="FreeSerif" w:eastAsia="FreeSerif" w:cs="FreeSerif"/>
          <w:sz w:val="28"/>
          <w:szCs w:val="28"/>
        </w:rPr>
        <w:t xml:space="preserve">межведомственной </w:t>
      </w:r>
      <w:r>
        <w:rPr>
          <w:rFonts w:ascii="FreeSerif" w:hAnsi="FreeSerif" w:eastAsia="FreeSerif" w:cs="FreeSerif"/>
          <w:sz w:val="28"/>
          <w:szCs w:val="28"/>
        </w:rPr>
        <w:t xml:space="preserve">комиссии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муниципального образования, начальник управления сельского хозяйства, перерабатывающей промышленности и охраны окружающей среды администрации муниципального образования Ленинградский район;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начальник отдела топливно-энергетического комплекса и жилищно-коммунального хозяйства, транспорта и связи администрации муниципального образования Ленинградский район;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ачальник управления архитектуры и градостроительства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ачальник отдела имущественных отношений администрации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ачальник юридического отдела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 муниципального образования Ленинградский район;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уполномоченное лицо органа местного самоуправления сельского поселения, на территории которого вносятся изменения.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undefined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аместител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 главы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начальник финансового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управления администрации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tabs>
          <w:tab w:val="left" w:pos="807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</w:t>
        <w:tab/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С.В.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shd w:val="nil" w:color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left="567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67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67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постановлением</w:t>
      </w:r>
      <w:r>
        <w:rPr>
          <w:rFonts w:ascii="FreeSerif" w:hAnsi="FreeSerif" w:eastAsia="FreeSerif" w:cs="FreeSerif"/>
          <w:sz w:val="28"/>
          <w:szCs w:val="28"/>
        </w:rPr>
        <w:t xml:space="preserve"> 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670" w:firstLine="1008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13.03.2024 г.</w:t>
      </w:r>
      <w:r>
        <w:rPr>
          <w:rFonts w:ascii="FreeSerif" w:hAnsi="FreeSerif" w:eastAsia="FreeSerif" w:cs="FreeSerif"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198</w:t>
      </w:r>
      <w:r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10080"/>
        <w:tabs>
          <w:tab w:val="left" w:pos="8647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Положение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межведомственной </w:t>
      </w:r>
      <w:r>
        <w:rPr>
          <w:rFonts w:ascii="FreeSerif" w:hAnsi="FreeSerif" w:eastAsia="FreeSerif" w:cs="FreeSerif"/>
          <w:sz w:val="28"/>
          <w:szCs w:val="28"/>
        </w:rPr>
        <w:t xml:space="preserve">комиссии по вопросам внесения изменений в Схему размещения нестационарных торговых объектов и нестационарных объектов по оказанию услуг на территории 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район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7"/>
        <w:numPr>
          <w:ilvl w:val="0"/>
          <w:numId w:val="4"/>
        </w:numPr>
        <w:ind w:left="0" w:firstLine="0"/>
        <w:jc w:val="center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Общие положения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0"/>
        <w:numPr>
          <w:ilvl w:val="1"/>
          <w:numId w:val="4"/>
        </w:numPr>
        <w:ind w:lef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Style w:val="878"/>
          <w:rFonts w:ascii="FreeSerif" w:hAnsi="FreeSerif" w:eastAsia="FreeSerif" w:cs="FreeSerif"/>
          <w:sz w:val="28"/>
          <w:szCs w:val="28"/>
        </w:rPr>
        <w:t xml:space="preserve">Положение о </w:t>
      </w:r>
      <w:r>
        <w:rPr>
          <w:rFonts w:ascii="FreeSerif" w:hAnsi="FreeSerif" w:eastAsia="FreeSerif" w:cs="FreeSerif"/>
          <w:sz w:val="28"/>
          <w:szCs w:val="28"/>
        </w:rPr>
        <w:t xml:space="preserve">межведомственной </w:t>
      </w:r>
      <w:r>
        <w:rPr>
          <w:rStyle w:val="878"/>
          <w:rFonts w:ascii="FreeSerif" w:hAnsi="FreeSerif" w:eastAsia="FreeSerif" w:cs="FreeSerif"/>
          <w:sz w:val="28"/>
          <w:szCs w:val="28"/>
        </w:rPr>
        <w:t xml:space="preserve">комиссии по рассмотрению вопросов о внесении изменений в Схему размещения нестационарных торговых объектов (объектов по оказанию услуг) (далее – Комиссия) на территории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Ленинградского района разработано </w:t>
      </w:r>
      <w:r>
        <w:rPr>
          <w:rFonts w:ascii="FreeSerif" w:hAnsi="FreeSerif" w:eastAsia="FreeSerif" w:cs="FreeSerif"/>
          <w:sz w:val="28"/>
          <w:szCs w:val="28"/>
        </w:rPr>
        <w:t xml:space="preserve">в соответствии с постано</w:t>
      </w:r>
      <w:r>
        <w:rPr>
          <w:rFonts w:ascii="FreeSerif" w:hAnsi="FreeSerif" w:eastAsia="FreeSerif" w:cs="FreeSerif"/>
          <w:sz w:val="28"/>
          <w:szCs w:val="28"/>
        </w:rPr>
        <w:t xml:space="preserve">влением главы админ</w:t>
      </w:r>
      <w:r>
        <w:rPr>
          <w:rFonts w:ascii="FreeSerif" w:hAnsi="FreeSerif" w:eastAsia="FreeSerif" w:cs="FreeSerif"/>
          <w:sz w:val="28"/>
          <w:szCs w:val="28"/>
        </w:rPr>
        <w:t xml:space="preserve">истрации (губернатора) Краснодарского края от 11 ноября 2014 г. № 1249 «Об                   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numPr>
          <w:ilvl w:val="1"/>
          <w:numId w:val="4"/>
        </w:numPr>
        <w:ind w:lef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Положен</w:t>
      </w:r>
      <w:r>
        <w:rPr>
          <w:rFonts w:ascii="FreeSerif" w:hAnsi="FreeSerif" w:eastAsia="FreeSerif" w:cs="FreeSerif"/>
          <w:sz w:val="28"/>
          <w:szCs w:val="28"/>
        </w:rPr>
        <w:t xml:space="preserve">ие определяет основные задачи, </w:t>
      </w:r>
      <w:r>
        <w:rPr>
          <w:rFonts w:ascii="FreeSerif" w:hAnsi="FreeSerif" w:eastAsia="FreeSerif" w:cs="FreeSerif"/>
          <w:sz w:val="28"/>
          <w:szCs w:val="28"/>
        </w:rPr>
        <w:t xml:space="preserve">права и </w:t>
      </w:r>
      <w:r>
        <w:rPr>
          <w:rFonts w:ascii="FreeSerif" w:hAnsi="FreeSerif" w:eastAsia="FreeSerif" w:cs="FreeSerif"/>
          <w:sz w:val="28"/>
          <w:szCs w:val="28"/>
        </w:rPr>
        <w:t xml:space="preserve">организацию работы К</w:t>
      </w:r>
      <w:r>
        <w:rPr>
          <w:rFonts w:ascii="FreeSerif" w:hAnsi="FreeSerif" w:eastAsia="FreeSerif" w:cs="FreeSerif"/>
          <w:sz w:val="28"/>
          <w:szCs w:val="28"/>
        </w:rPr>
        <w:t xml:space="preserve">омиссии</w:t>
      </w:r>
      <w:r>
        <w:rPr>
          <w:rStyle w:val="878"/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numPr>
          <w:ilvl w:val="1"/>
          <w:numId w:val="4"/>
        </w:numPr>
        <w:ind w:lef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своей деятельности Комиссия руководствуется </w:t>
      </w:r>
      <w:r>
        <w:rPr>
          <w:rFonts w:ascii="FreeSerif" w:hAnsi="FreeSerif" w:eastAsia="FreeSerif" w:cs="FreeSerif"/>
          <w:sz w:val="28"/>
          <w:szCs w:val="28"/>
        </w:rPr>
        <w:t xml:space="preserve">Федеральным законом от 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декабря 2003 г.</w:t>
      </w:r>
      <w:r>
        <w:rPr>
          <w:rFonts w:ascii="FreeSerif" w:hAnsi="FreeSerif" w:eastAsia="FreeSerif" w:cs="FreeSerif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от 28                 декабря 2009 г. № 381-ФЗ «Об основах государственного регулирования торговой деятельности в Российской Федерации», постанов</w:t>
      </w:r>
      <w:r>
        <w:rPr>
          <w:rFonts w:ascii="FreeSerif" w:hAnsi="FreeSerif" w:eastAsia="FreeSerif" w:cs="FreeSerif"/>
          <w:sz w:val="28"/>
          <w:szCs w:val="28"/>
        </w:rPr>
        <w:t xml:space="preserve">лением главы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администрации (губернатора) Краснодарского края от 11 ноября 2014 г. 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7"/>
        <w:ind w:firstLine="709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0"/>
          <w:numId w:val="4"/>
        </w:numPr>
        <w:ind w:left="0" w:firstLine="0"/>
        <w:jc w:val="center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Задачи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омиссии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1"/>
          <w:numId w:val="4"/>
        </w:numPr>
        <w:ind w:left="0"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Основные задачи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омиссии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: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а) рассмотрение замечаний (предложений) к проекту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хемы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размещения нестационарных торговых объектов и нестационарных объектов по оказанию услуг на территории муниципального образования Ленинградский район                                      (далее – Схема)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, поступивших от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органов, указанных в пункте 3.3 постановления главы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админист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рации (губернатора) Краснодарского края от 11 ноября 2014 г.   № 1249 «Об утверждении Порядка разработки и утверждения органами                     местного самоуправления схем размещения нестационарных торговых объектов на территории Краснодарского края»;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б)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вынесение решений о возможности или невозможности включения (исключения) нестационарных торговых объектов в Схему.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jc w:val="center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0"/>
          <w:numId w:val="4"/>
        </w:numPr>
        <w:ind w:left="0" w:firstLine="0"/>
        <w:jc w:val="center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Права Комиссии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2"/>
          <w:numId w:val="4"/>
        </w:numPr>
        <w:ind w:left="0" w:firstLine="709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Комиссия для выполнения возложенных на нее задач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имеет право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: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а) запрашивать у органов местного самоуправления муниципального образования Ленинградский район,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органов местного самоуправления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район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а,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организаций и общественных объединений                       информацию и материалы, необходимы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 для работы;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б) при необходимости привлекат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к участию в работе Комиссии работников иных органов и (или) организаций всех форм собственности по согласованию с их руководителями;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в) в случае необходимости осуществлять комиссионное обследование возможных мест размещения нестационарных торговых объектов и нестационарных объектов по оказанию услуг.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0"/>
          <w:numId w:val="4"/>
        </w:numPr>
        <w:ind w:left="0" w:firstLine="0"/>
        <w:jc w:val="center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орядок работы К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омиссии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1"/>
          <w:numId w:val="4"/>
        </w:numPr>
        <w:ind w:left="0" w:firstLine="709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Комиссия работает на постоянной основе.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1"/>
          <w:numId w:val="4"/>
        </w:numPr>
        <w:ind w:left="0"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Комиссия состоит из председателя, заместителя председателя, секретаря и членов комиссии.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1"/>
          <w:numId w:val="4"/>
        </w:numPr>
        <w:ind w:left="0" w:firstLine="709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Председатель комиссии: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а) осуществляет руководство деятельностью Комиссии;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б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) определяет дату, время и место проведения заседания Комиссии;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) утверждает повестку дня и председательствует на заседаниях комиссии;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) подписывает протоколы заседаний комиссии;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) осуществляет иные полномочия в целях реализации основных задач и функций комиссии.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1"/>
          <w:numId w:val="4"/>
        </w:numPr>
        <w:ind w:left="0"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Секретарь комиссии: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а)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формирует повестку дня Комиссии;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б)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организует сбор и подготовку материалов к заседанию Комиссии;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в)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извещает членов комиссии о дате, времени, месте и повестке дня предстоящего заседания, ведет, оформляет и подписывает протоколы заседаний Комиссии.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1"/>
          <w:numId w:val="4"/>
        </w:numPr>
        <w:ind w:left="0"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Комиссию возглавляет председатель, а в отсутствие председателя его полномочия исполняет заместитель председателя.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1"/>
          <w:numId w:val="4"/>
        </w:numPr>
        <w:ind w:left="0"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Комиссия осуществляет свою деятельность в форме заседаний, проводимых по мере необходимости.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1"/>
          <w:numId w:val="4"/>
        </w:numPr>
        <w:ind w:left="0"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Заседание Комиссии является правомочным, если на нем присутствует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более половины состава Комиссии.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1"/>
          <w:numId w:val="4"/>
        </w:numPr>
        <w:ind w:left="0"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Решения Комиссии принимаются простым большинством                              голосов присутствующих на заседании членов комиссии путем открытого голосования.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color w:val="000000"/>
          <w:sz w:val="28"/>
          <w:szCs w:val="28"/>
        </w:rPr>
        <w:t xml:space="preserve">В случае равенства голосов решающим является голос председательствующего на заседании комиссии.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1"/>
          <w:numId w:val="4"/>
        </w:numPr>
        <w:ind w:left="0"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По результатам рассмотрения замечаний (предложений) Комиссия принимает одно из следующих решений: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0"/>
        <w:ind w:lef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сектору потребительской сферы отдела экономики, прогнозирования и инвестиций администрации муниципального образования Ленинградский  район </w:t>
      </w:r>
      <w:r>
        <w:rPr>
          <w:rFonts w:ascii="FreeSerif" w:hAnsi="FreeSerif" w:eastAsia="FreeSerif" w:cs="FreeSerif"/>
          <w:sz w:val="28"/>
          <w:szCs w:val="28"/>
        </w:rPr>
        <w:t xml:space="preserve">(далее – Сектор потребительской сферы) </w:t>
      </w:r>
      <w:r>
        <w:rPr>
          <w:rFonts w:ascii="FreeSerif" w:hAnsi="FreeSerif" w:eastAsia="FreeSerif" w:cs="FreeSerif"/>
          <w:sz w:val="28"/>
          <w:szCs w:val="28"/>
        </w:rPr>
        <w:t xml:space="preserve">внести изменения и (или) дополнения в проект Схемы;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ектору потребительской сферы</w:t>
      </w:r>
      <w:r>
        <w:rPr>
          <w:rFonts w:ascii="FreeSerif" w:hAnsi="FreeSerif" w:eastAsia="FreeSerif" w:cs="FreeSerif"/>
          <w:sz w:val="28"/>
          <w:szCs w:val="28"/>
        </w:rPr>
        <w:t xml:space="preserve"> не учитывать замечания при доработке Схемы (предложений) с направлением письменного мотивированного                          ответа в адрес органа (органов), направившего (направивших) соответс</w:t>
      </w:r>
      <w:r>
        <w:rPr>
          <w:rFonts w:ascii="FreeSerif" w:hAnsi="FreeSerif" w:eastAsia="FreeSerif" w:cs="FreeSerif"/>
          <w:sz w:val="28"/>
          <w:szCs w:val="28"/>
        </w:rPr>
        <w:t xml:space="preserve">твующие замечания (предложения), в течении 3 рабочих дней, со дня проведения заседания Комиссии.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7"/>
        <w:numPr>
          <w:ilvl w:val="1"/>
          <w:numId w:val="4"/>
        </w:numPr>
        <w:ind w:left="0"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По итогам заседания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омиссии оформляется протокол, который подписывается председательствующим и секретарем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1"/>
          <w:numId w:val="4"/>
        </w:numPr>
        <w:ind w:left="0"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При несогласии с принятым решением член Комиссии может письменно изложить свое мнение, которое подлежит обязательному приобщению к протоколу заседания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1"/>
          <w:numId w:val="4"/>
        </w:numPr>
        <w:ind w:left="0"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Измененный, с учетом поступивших замечаний (предложений), проект Схемы подлежит в течение 14 календарных дней повторному согласованию с органами, представившими замечания (предложения).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1"/>
          <w:numId w:val="4"/>
        </w:numPr>
        <w:ind w:left="0"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Сроки осуществления процедур по подготовке заседания комиссии и оформления ее решений: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1) в течение 5 р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абочих дней с момента получения заме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чания (предложения) секретарь комиссии согласовывает с председателем комиссии, либо                                     с заместителем председателя комиссии (в случае отсутствия председателя) дату, время, место проведения и повестку дня заседания комиссии.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ind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2)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а 5 рабочих дней до даты заседания секретарь направляет всем членам комиссии уведомительное письмо о предстоящем заседании с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приложением повестки дня заседания комиссии и документов, необходимых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для  рассмотрения вопросов повестки.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0"/>
          <w:numId w:val="5"/>
        </w:numPr>
        <w:ind w:left="0"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ротокол заседания комиссии оформляется секретарем в течение                        3 рабочих дней со дня заседания комиссии.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1"/>
          <w:numId w:val="4"/>
        </w:numPr>
        <w:ind w:left="0"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отивированные предложения от органов исполнительной власти Краснодарского края, органов местного самоуправления, обращений, поступивши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в порядке Федерального закона от 2 мая 2006 г. № 59-ФЗ «О порядке рассмотрения обращений граждан Российской Федерации» в течение 3 рабочих дней со дня их поступления направляются в комиссию.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877"/>
        <w:numPr>
          <w:ilvl w:val="1"/>
          <w:numId w:val="4"/>
        </w:numPr>
        <w:ind w:left="0" w:firstLine="709"/>
        <w:jc w:val="both"/>
        <w:rPr>
          <w:rFonts w:ascii="FreeSerif" w:hAnsi="FreeSerif" w:cs="FreeSerif"/>
          <w:b w:val="0"/>
          <w:sz w:val="28"/>
          <w:szCs w:val="28"/>
        </w:rPr>
        <w:outlineLvl w:val="1"/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Комиссия в течение 15 рабочих дней со дня поступления предложений (обращений) от органов исполнительной власти Краснодарского края,                       органов местного самоуправления, обращений, поступивших в порядке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Федерального закона от 2 мая 2006 г. № 59-ФЗ «О порядке рассмотрения обращений граждан Российской Федерации», рассматривает их и принимает одно из следующих решений: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-рекомендовать внести изменения и (или) дополнения в Схему;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-рекомендовать не учитывать предложения (обращения) с направлением письменного мотивированного ответа в адрес органа (органов),                                   гражданина (граждан) направившего (направивших) соответствующие предложения (обращения).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1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1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1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аместител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 главы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начальник финансового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управления администрации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tabs>
          <w:tab w:val="left" w:pos="8079" w:leader="none"/>
        </w:tabs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Ленинградский район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 </w:t>
        <w:tab/>
        <w:t xml:space="preserve"> 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С.В. </w:t>
      </w:r>
      <w:r>
        <w:rPr>
          <w:rFonts w:ascii="FreeSerif" w:hAnsi="FreeSerif" w:eastAsia="FreeSerif" w:cs="FreeSerif"/>
          <w:color w:val="auto"/>
          <w:sz w:val="28"/>
          <w:szCs w:val="28"/>
        </w:rPr>
        <w:t xml:space="preserve">Тертица</w:t>
      </w:r>
      <w:r>
        <w:rPr>
          <w:rFonts w:ascii="FreeSerif" w:hAnsi="FreeSerif" w:cs="FreeSerif"/>
          <w:color w:val="auto"/>
          <w:sz w:val="28"/>
          <w:szCs w:val="28"/>
        </w:rPr>
      </w:r>
      <w:r>
        <w:rPr>
          <w:rFonts w:ascii="FreeSerif" w:hAnsi="FreeSerif" w:cs="FreeSerif"/>
          <w:color w:val="auto"/>
          <w:sz w:val="28"/>
          <w:szCs w:val="28"/>
        </w:rPr>
      </w:r>
    </w:p>
    <w:p>
      <w:pPr>
        <w:ind w:firstLine="71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397" w:right="39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+FPEF">
    <w:panose1 w:val="02000603000000000000"/>
  </w:font>
  <w:font w:name="Calibri">
    <w:panose1 w:val="020F0502020204030204"/>
  </w:font>
  <w:font w:name="Tahoma">
    <w:panose1 w:val="020B0606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17879171"/>
      <w:docPartObj>
        <w:docPartGallery w:val="Page Numbers (Top of Page)"/>
        <w:docPartUnique w:val="true"/>
      </w:docPartObj>
      <w:rPr/>
    </w:sdtPr>
    <w:sdtContent>
      <w:p>
        <w:pPr>
          <w:pStyle w:val="871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4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8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60" w:hanging="180"/>
      </w:pPr>
    </w:lvl>
  </w:abstractNum>
  <w:abstractNum w:abstractNumId="1">
    <w:multiLevelType w:val="hybridMultilevel"/>
    <w:lvl w:ilvl="0">
      <w:start w:val="1"/>
      <w:numFmt w:val="lowerRoman"/>
      <w:isLgl w:val="false"/>
      <w:suff w:val="space"/>
      <w:lvlText w:val="%1."/>
      <w:lvlJc w:val="right"/>
      <w:pPr>
        <w:ind w:left="709" w:hanging="709"/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isLgl w:val="false"/>
      <w:suff w:val="space"/>
      <w:lvlText w:val="%3."/>
      <w:lvlJc w:val="right"/>
      <w:pPr>
        <w:ind w:left="709" w:hanging="709"/>
      </w:pPr>
      <w:rPr>
        <w:rFonts w:hint="default"/>
      </w:rPr>
    </w:lvl>
    <w:lvl w:ilvl="3">
      <w:start w:val="1"/>
      <w:numFmt w:val="decimal"/>
      <w:isLgl w:val="false"/>
      <w:suff w:val="space"/>
      <w:lvlText w:val="%4.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  <w:color w:val="3c3c3c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  <w:color w:val="3c3c3c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  <w:color w:val="3c3c3c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  <w:color w:val="3c3c3c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  <w:color w:val="3c3c3c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  <w:color w:val="3c3c3c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  <w:color w:val="3c3c3c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  <w:color w:val="3c3c3c"/>
      </w:r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suff w:val="space"/>
      <w:lvlText w:val="%1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isLgl w:val="false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3"/>
    <w:next w:val="863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basedOn w:val="864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3"/>
    <w:next w:val="863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basedOn w:val="864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3"/>
    <w:next w:val="863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basedOn w:val="864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3"/>
    <w:next w:val="863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basedOn w:val="864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3"/>
    <w:next w:val="863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basedOn w:val="864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3"/>
    <w:next w:val="863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basedOn w:val="864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3"/>
    <w:next w:val="863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basedOn w:val="864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3"/>
    <w:next w:val="863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basedOn w:val="864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3"/>
    <w:next w:val="863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basedOn w:val="864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Title"/>
    <w:basedOn w:val="863"/>
    <w:next w:val="863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basedOn w:val="864"/>
    <w:link w:val="708"/>
    <w:uiPriority w:val="10"/>
    <w:rPr>
      <w:sz w:val="48"/>
      <w:szCs w:val="48"/>
    </w:rPr>
  </w:style>
  <w:style w:type="paragraph" w:styleId="710">
    <w:name w:val="Subtitle"/>
    <w:basedOn w:val="863"/>
    <w:next w:val="863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basedOn w:val="864"/>
    <w:link w:val="710"/>
    <w:uiPriority w:val="11"/>
    <w:rPr>
      <w:sz w:val="24"/>
      <w:szCs w:val="24"/>
    </w:rPr>
  </w:style>
  <w:style w:type="paragraph" w:styleId="712">
    <w:name w:val="Quote"/>
    <w:basedOn w:val="863"/>
    <w:next w:val="863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3"/>
    <w:next w:val="863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character" w:styleId="716">
    <w:name w:val="Header Char"/>
    <w:basedOn w:val="864"/>
    <w:link w:val="871"/>
    <w:uiPriority w:val="99"/>
  </w:style>
  <w:style w:type="character" w:styleId="717">
    <w:name w:val="Footer Char"/>
    <w:basedOn w:val="864"/>
    <w:link w:val="873"/>
    <w:uiPriority w:val="99"/>
  </w:style>
  <w:style w:type="paragraph" w:styleId="718">
    <w:name w:val="Caption"/>
    <w:basedOn w:val="863"/>
    <w:next w:val="8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9">
    <w:name w:val="Caption Char"/>
    <w:basedOn w:val="718"/>
    <w:link w:val="873"/>
    <w:uiPriority w:val="99"/>
  </w:style>
  <w:style w:type="table" w:styleId="720">
    <w:name w:val="Table Grid Light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4 - Accent 1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9">
    <w:name w:val="Grid Table 4 - Accent 2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Grid Table 4 - Accent 3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1">
    <w:name w:val="Grid Table 4 - Accent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Grid Table 4 - Accent 5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3">
    <w:name w:val="Grid Table 4 - Accent 6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4">
    <w:name w:val="Grid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1">
    <w:name w:val="Grid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2">
    <w:name w:val="Grid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3">
    <w:name w:val="Grid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4">
    <w:name w:val="Grid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5">
    <w:name w:val="Grid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6">
    <w:name w:val="Grid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3">
    <w:name w:val="List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4">
    <w:name w:val="List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5">
    <w:name w:val="List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6">
    <w:name w:val="List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7">
    <w:name w:val="List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8">
    <w:name w:val="List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1">
    <w:name w:val="List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2">
    <w:name w:val="List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List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4">
    <w:name w:val="List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List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6">
    <w:name w:val="List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7">
    <w:name w:val="List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8">
    <w:name w:val="List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9">
    <w:name w:val="List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0">
    <w:name w:val="List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1">
    <w:name w:val="List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2">
    <w:name w:val="List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3">
    <w:name w:val="List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4">
    <w:name w:val="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 &amp; 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Bordered &amp; 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Bordered &amp; 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Bordered &amp; 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Bordered &amp; 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Bordered &amp; 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Bordered &amp; 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9">
    <w:name w:val="Bordered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0">
    <w:name w:val="Bordered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1">
    <w:name w:val="Bordered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2">
    <w:name w:val="Bordered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3">
    <w:name w:val="Bordered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4">
    <w:name w:val="Bordered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5">
    <w:name w:val="Hyperlink"/>
    <w:uiPriority w:val="99"/>
    <w:unhideWhenUsed/>
    <w:rPr>
      <w:color w:val="0000ff" w:themeColor="hyperlink"/>
      <w:u w:val="single"/>
    </w:rPr>
  </w:style>
  <w:style w:type="paragraph" w:styleId="846">
    <w:name w:val="footnote text"/>
    <w:basedOn w:val="863"/>
    <w:link w:val="847"/>
    <w:uiPriority w:val="99"/>
    <w:semiHidden/>
    <w:unhideWhenUsed/>
    <w:pPr>
      <w:spacing w:after="40" w:line="240" w:lineRule="auto"/>
    </w:pPr>
    <w:rPr>
      <w:sz w:val="18"/>
    </w:rPr>
  </w:style>
  <w:style w:type="character" w:styleId="847">
    <w:name w:val="Footnote Text Char"/>
    <w:link w:val="846"/>
    <w:uiPriority w:val="99"/>
    <w:rPr>
      <w:sz w:val="18"/>
    </w:rPr>
  </w:style>
  <w:style w:type="character" w:styleId="848">
    <w:name w:val="footnote reference"/>
    <w:basedOn w:val="864"/>
    <w:uiPriority w:val="99"/>
    <w:unhideWhenUsed/>
    <w:rPr>
      <w:vertAlign w:val="superscript"/>
    </w:rPr>
  </w:style>
  <w:style w:type="paragraph" w:styleId="849">
    <w:name w:val="endnote text"/>
    <w:basedOn w:val="863"/>
    <w:link w:val="850"/>
    <w:uiPriority w:val="99"/>
    <w:semiHidden/>
    <w:unhideWhenUsed/>
    <w:pPr>
      <w:spacing w:after="0" w:line="240" w:lineRule="auto"/>
    </w:pPr>
    <w:rPr>
      <w:sz w:val="20"/>
    </w:rPr>
  </w:style>
  <w:style w:type="character" w:styleId="850">
    <w:name w:val="Endnote Text Char"/>
    <w:link w:val="849"/>
    <w:uiPriority w:val="99"/>
    <w:rPr>
      <w:sz w:val="20"/>
    </w:rPr>
  </w:style>
  <w:style w:type="character" w:styleId="851">
    <w:name w:val="endnote reference"/>
    <w:basedOn w:val="864"/>
    <w:uiPriority w:val="99"/>
    <w:semiHidden/>
    <w:unhideWhenUsed/>
    <w:rPr>
      <w:vertAlign w:val="superscript"/>
    </w:rPr>
  </w:style>
  <w:style w:type="paragraph" w:styleId="852">
    <w:name w:val="toc 1"/>
    <w:basedOn w:val="863"/>
    <w:next w:val="863"/>
    <w:uiPriority w:val="39"/>
    <w:unhideWhenUsed/>
    <w:pPr>
      <w:ind w:left="0" w:right="0" w:firstLine="0"/>
      <w:spacing w:after="57"/>
    </w:pPr>
  </w:style>
  <w:style w:type="paragraph" w:styleId="853">
    <w:name w:val="toc 2"/>
    <w:basedOn w:val="863"/>
    <w:next w:val="863"/>
    <w:uiPriority w:val="39"/>
    <w:unhideWhenUsed/>
    <w:pPr>
      <w:ind w:left="283" w:right="0" w:firstLine="0"/>
      <w:spacing w:after="57"/>
    </w:pPr>
  </w:style>
  <w:style w:type="paragraph" w:styleId="854">
    <w:name w:val="toc 3"/>
    <w:basedOn w:val="863"/>
    <w:next w:val="863"/>
    <w:uiPriority w:val="39"/>
    <w:unhideWhenUsed/>
    <w:pPr>
      <w:ind w:left="567" w:right="0" w:firstLine="0"/>
      <w:spacing w:after="57"/>
    </w:pPr>
  </w:style>
  <w:style w:type="paragraph" w:styleId="855">
    <w:name w:val="toc 4"/>
    <w:basedOn w:val="863"/>
    <w:next w:val="863"/>
    <w:uiPriority w:val="39"/>
    <w:unhideWhenUsed/>
    <w:pPr>
      <w:ind w:left="850" w:right="0" w:firstLine="0"/>
      <w:spacing w:after="57"/>
    </w:pPr>
  </w:style>
  <w:style w:type="paragraph" w:styleId="856">
    <w:name w:val="toc 5"/>
    <w:basedOn w:val="863"/>
    <w:next w:val="863"/>
    <w:uiPriority w:val="39"/>
    <w:unhideWhenUsed/>
    <w:pPr>
      <w:ind w:left="1134" w:right="0" w:firstLine="0"/>
      <w:spacing w:after="57"/>
    </w:pPr>
  </w:style>
  <w:style w:type="paragraph" w:styleId="857">
    <w:name w:val="toc 6"/>
    <w:basedOn w:val="863"/>
    <w:next w:val="863"/>
    <w:uiPriority w:val="39"/>
    <w:unhideWhenUsed/>
    <w:pPr>
      <w:ind w:left="1417" w:right="0" w:firstLine="0"/>
      <w:spacing w:after="57"/>
    </w:pPr>
  </w:style>
  <w:style w:type="paragraph" w:styleId="858">
    <w:name w:val="toc 7"/>
    <w:basedOn w:val="863"/>
    <w:next w:val="863"/>
    <w:uiPriority w:val="39"/>
    <w:unhideWhenUsed/>
    <w:pPr>
      <w:ind w:left="1701" w:right="0" w:firstLine="0"/>
      <w:spacing w:after="57"/>
    </w:pPr>
  </w:style>
  <w:style w:type="paragraph" w:styleId="859">
    <w:name w:val="toc 8"/>
    <w:basedOn w:val="863"/>
    <w:next w:val="863"/>
    <w:uiPriority w:val="39"/>
    <w:unhideWhenUsed/>
    <w:pPr>
      <w:ind w:left="1984" w:right="0" w:firstLine="0"/>
      <w:spacing w:after="57"/>
    </w:pPr>
  </w:style>
  <w:style w:type="paragraph" w:styleId="860">
    <w:name w:val="toc 9"/>
    <w:basedOn w:val="863"/>
    <w:next w:val="863"/>
    <w:uiPriority w:val="39"/>
    <w:unhideWhenUsed/>
    <w:pPr>
      <w:ind w:left="2268" w:right="0" w:firstLine="0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863"/>
    <w:next w:val="863"/>
    <w:uiPriority w:val="99"/>
    <w:unhideWhenUsed/>
    <w:pPr>
      <w:spacing w:after="0" w:afterAutospacing="0"/>
    </w:pPr>
  </w:style>
  <w:style w:type="paragraph" w:styleId="863" w:default="1">
    <w:name w:val="Normal"/>
    <w:qFormat/>
  </w:style>
  <w:style w:type="character" w:styleId="864" w:default="1">
    <w:name w:val="Default Paragraph Font"/>
    <w:uiPriority w:val="1"/>
    <w:semiHidden/>
    <w:unhideWhenUsed/>
  </w:style>
  <w:style w:type="table" w:styleId="8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6" w:default="1">
    <w:name w:val="No List"/>
    <w:uiPriority w:val="99"/>
    <w:semiHidden/>
    <w:unhideWhenUsed/>
  </w:style>
  <w:style w:type="paragraph" w:styleId="867">
    <w:name w:val="No Spacing"/>
    <w:link w:val="876"/>
    <w:uiPriority w:val="1"/>
    <w:qFormat/>
  </w:style>
  <w:style w:type="paragraph" w:styleId="868">
    <w:name w:val="Balloon Text"/>
    <w:basedOn w:val="863"/>
    <w:link w:val="869"/>
    <w:uiPriority w:val="99"/>
    <w:semiHidden/>
    <w:unhideWhenUsed/>
    <w:rPr>
      <w:rFonts w:ascii="Tahoma" w:hAnsi="Tahoma" w:cs="Tahoma"/>
      <w:sz w:val="16"/>
      <w:szCs w:val="16"/>
    </w:rPr>
  </w:style>
  <w:style w:type="character" w:styleId="869" w:customStyle="1">
    <w:name w:val="Текст выноски Знак"/>
    <w:basedOn w:val="864"/>
    <w:link w:val="868"/>
    <w:uiPriority w:val="99"/>
    <w:semiHidden/>
    <w:rPr>
      <w:rFonts w:ascii="Tahoma" w:hAnsi="Tahoma" w:cs="Tahoma"/>
      <w:sz w:val="16"/>
      <w:szCs w:val="16"/>
    </w:rPr>
  </w:style>
  <w:style w:type="paragraph" w:styleId="870">
    <w:name w:val="List Paragraph"/>
    <w:basedOn w:val="863"/>
    <w:uiPriority w:val="34"/>
    <w:qFormat/>
    <w:pPr>
      <w:contextualSpacing/>
      <w:ind w:left="720"/>
    </w:pPr>
  </w:style>
  <w:style w:type="paragraph" w:styleId="871">
    <w:name w:val="Header"/>
    <w:basedOn w:val="863"/>
    <w:link w:val="87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2" w:customStyle="1">
    <w:name w:val="Верхний колонтитул Знак"/>
    <w:basedOn w:val="864"/>
    <w:link w:val="871"/>
    <w:uiPriority w:val="99"/>
  </w:style>
  <w:style w:type="paragraph" w:styleId="873">
    <w:name w:val="Footer"/>
    <w:basedOn w:val="863"/>
    <w:link w:val="87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basedOn w:val="864"/>
    <w:link w:val="873"/>
    <w:uiPriority w:val="99"/>
  </w:style>
  <w:style w:type="table" w:styleId="875">
    <w:name w:val="Table Grid"/>
    <w:basedOn w:val="86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76" w:customStyle="1">
    <w:name w:val="Без интервала Знак"/>
    <w:link w:val="867"/>
    <w:uiPriority w:val="1"/>
  </w:style>
  <w:style w:type="paragraph" w:styleId="877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878" w:customStyle="1">
    <w:name w:val="fontstyle01"/>
    <w:basedOn w:val="861"/>
    <w:rPr>
      <w:rFonts w:ascii="Times New Roman+FPEF" w:hAnsi="Times New Roman+FPEF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maskFile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9CC8B-829C-4B02-8ED9-CD8B664B2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revision>18</cp:revision>
  <dcterms:created xsi:type="dcterms:W3CDTF">2023-11-10T07:38:00Z</dcterms:created>
  <dcterms:modified xsi:type="dcterms:W3CDTF">2024-03-14T06:59:26Z</dcterms:modified>
</cp:coreProperties>
</file>