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7"/>
        <w:ind w:left="0" w:right="-1136"/>
        <w:jc w:val="both"/>
        <w:widowControl/>
        <w:tabs>
          <w:tab w:val="left" w:pos="709" w:leader="none"/>
          <w:tab w:val="left" w:pos="1560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03"/>
        <w:contextualSpacing/>
        <w:ind w:left="0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                                                                                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Приложе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ние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803"/>
        <w:contextualSpacing/>
        <w:ind w:left="5811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803"/>
        <w:contextualSpacing/>
        <w:ind w:left="0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                                                                                УТВЕРЖДЕНО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803"/>
        <w:contextualSpacing/>
        <w:ind w:left="0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                                                                                решением Совета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803"/>
        <w:contextualSpacing/>
        <w:ind w:left="0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                                                                                муниципального образования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803"/>
        <w:contextualSpacing/>
        <w:ind w:left="5669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Ленинградский муниципальный  округ Краснодарского края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803"/>
        <w:contextualSpacing/>
        <w:ind w:left="0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yellow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                                                                                от 26.06.2025 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г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. № 91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yellow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yellow"/>
        </w:rPr>
      </w:r>
    </w:p>
    <w:p>
      <w:pPr>
        <w:contextualSpacing/>
        <w:ind w:left="5528" w:right="-1136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93"/>
        <w:contextualSpacing/>
        <w:jc w:val="center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Положение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pStyle w:val="793"/>
        <w:contextualSpacing/>
        <w:jc w:val="center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 Первомайском</w:t>
      </w:r>
      <w:r>
        <w:rPr>
          <w:rFonts w:ascii="FreeSerif" w:hAnsi="FreeSerif" w:eastAsia="FreeSerif" w:cs="FreeSerif"/>
          <w:b/>
          <w:sz w:val="28"/>
          <w:szCs w:val="28"/>
        </w:rPr>
        <w:t xml:space="preserve"> территориальном отд</w:t>
      </w:r>
      <w:r>
        <w:rPr>
          <w:rFonts w:ascii="FreeSerif" w:hAnsi="FreeSerif" w:eastAsia="FreeSerif" w:cs="FreeSerif"/>
          <w:b/>
          <w:sz w:val="28"/>
          <w:szCs w:val="28"/>
        </w:rPr>
        <w:t xml:space="preserve">еле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администрации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b/>
          <w:sz w:val="28"/>
          <w:szCs w:val="28"/>
        </w:rPr>
        <w:t xml:space="preserve">уг 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center"/>
        <w:keepNext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center"/>
        <w:keepNext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1.Общие положения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ind w:left="703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contextualSpacing/>
        <w:ind w:left="0" w:firstLine="703"/>
        <w:jc w:val="both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Первомайский территориальный отдел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(далее – Отдел) создан в соответствии Уставом 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contextualSpacing/>
        <w:ind w:left="0" w:firstLine="703"/>
        <w:jc w:val="both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Отдел является территориальным органом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(далее – Администрация округа), осуществляющим реализацию отдельных функций и полномочий по решению вопросов местного значения  в пределах, установленных разделом 3 настоящего Положения, на территории определенной пунктом 1.3. настоящего Положения.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contextualSpacing/>
        <w:ind w:left="0" w:firstLine="703"/>
        <w:jc w:val="both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образован для обеспечения управления и осуществления исполнительно-распорядительных функций в пределах административных гран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иц следующих населенных пунктов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: поселок Первомайский, поселок Звезда, поселок Луговой, поселок Зерновой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далее - подведомственная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территория).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3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1.4.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в своей деятельности руководствуется Конституцией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зако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нами Краснодарского края, иными нормативными правовыми актами Краснодарского края, Уставом муниципального образования Ленинградский муниципальный округ Краснодарского края, иными муниципальными правовыми актами муниципального округа и настоящим Положением.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13"/>
        <w:contextualSpacing/>
        <w:ind w:left="0" w:right="-56" w:firstLine="709"/>
        <w:jc w:val="both"/>
        <w:widowControl/>
        <w:tabs>
          <w:tab w:val="left" w:pos="900" w:leader="none"/>
          <w:tab w:val="left" w:pos="963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1.5. Отдел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непосредственно подчинен первому заместителю главы Ленинградского муниципального округа, начальнику управления внутренней политики администрации, который непосредственно координирует и контролирует его деятельность.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-56" w:firstLine="709"/>
        <w:jc w:val="both"/>
        <w:spacing w:after="0" w:line="240" w:lineRule="auto"/>
        <w:widowControl/>
        <w:tabs>
          <w:tab w:val="left" w:pos="900" w:leader="none"/>
          <w:tab w:val="left" w:pos="963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1.6. Отдел наделен правами юридического лица, имеет бланк, бюджетную смету, лицевой счет в органах казначейства, имеет гербовую печать, штампы и бланки со своим наименованием, имущество, необходимое для осуществления своих полномочий.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-56" w:firstLine="709"/>
        <w:jc w:val="both"/>
        <w:spacing w:after="0" w:line="240" w:lineRule="auto"/>
        <w:widowControl/>
        <w:tabs>
          <w:tab w:val="left" w:pos="900" w:leader="none"/>
          <w:tab w:val="left" w:pos="963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1.7. Юридический адрес Отдела: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353763, Краснодарский край, Ленинградский муниципальный округ, поселок Первомайский,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улица Комарова, дом 14 а.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-56" w:firstLine="709"/>
        <w:jc w:val="both"/>
        <w:spacing w:after="0" w:line="240" w:lineRule="auto"/>
        <w:widowControl/>
        <w:tabs>
          <w:tab w:val="left" w:pos="900" w:leader="none"/>
          <w:tab w:val="left" w:pos="963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Почтовый адрес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Отдела: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353763, Краснодарский край, Ленинградский муниципальный округ, поселок Первомайский,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улица Комарова, дом 14 а.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-56" w:firstLine="709"/>
        <w:jc w:val="both"/>
        <w:spacing w:after="0" w:line="240" w:lineRule="auto"/>
        <w:widowControl/>
        <w:tabs>
          <w:tab w:val="left" w:pos="900" w:leader="none"/>
          <w:tab w:val="left" w:pos="963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1.8. Полное наименование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– Первомайский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территориальный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отдел администрации муниципального образования Ленинградский муниципальный округ Краснодарского края.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-56" w:firstLine="709"/>
        <w:jc w:val="both"/>
        <w:widowControl/>
        <w:tabs>
          <w:tab w:val="left" w:pos="900" w:leader="none"/>
          <w:tab w:val="left" w:pos="963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Сокращенное наименование Отдела: Первомайский</w:t>
      </w:r>
      <w:r>
        <w:rPr>
          <w:rFonts w:ascii="FreeSerif" w:hAnsi="FreeSerif" w:eastAsia="FreeSerif" w:cs="FreeSerif"/>
          <w:sz w:val="28"/>
          <w:szCs w:val="28"/>
        </w:rPr>
        <w:t xml:space="preserve"> ТО АЛМО.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0" w:right="-56" w:firstLine="709"/>
        <w:jc w:val="both"/>
        <w:spacing w:after="0" w:line="240" w:lineRule="auto"/>
        <w:widowControl/>
        <w:tabs>
          <w:tab w:val="left" w:pos="900" w:leader="none"/>
          <w:tab w:val="left" w:pos="963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1.9. Организационно-правовая форма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– муниципальное казенное учреждение.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-56" w:firstLine="709"/>
        <w:jc w:val="both"/>
        <w:spacing w:after="0" w:line="240" w:lineRule="auto"/>
        <w:widowControl/>
        <w:tabs>
          <w:tab w:val="left" w:pos="900" w:leader="none"/>
          <w:tab w:val="left" w:pos="963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1.10. Учредителем и собственником имущества Отдела является муниципальное образование Ленинградский муниципальный округ Краснодарского края.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-56" w:firstLine="709"/>
        <w:jc w:val="both"/>
        <w:spacing w:after="0" w:line="240" w:lineRule="auto"/>
        <w:widowControl/>
        <w:tabs>
          <w:tab w:val="left" w:pos="900" w:leader="none"/>
          <w:tab w:val="left" w:pos="963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Функции и полномочия учредителя от имени 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осуществляе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т администрация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 Имущество 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закрепляется за Отделом на праве оперативного управления. Отдел владеет, пользуется, расп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оряжается имуществом в соответствии с действующим законодательством.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-56" w:firstLine="709"/>
        <w:jc w:val="both"/>
        <w:spacing w:after="0" w:line="240" w:lineRule="auto"/>
        <w:widowControl/>
        <w:tabs>
          <w:tab w:val="left" w:pos="900" w:leader="none"/>
          <w:tab w:val="left" w:pos="963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1.11. Финансирование расходов на содержание Отдела осуществляется за счет средств бюджета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предусмотренных на соответствующие це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ли (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далее - местный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бюджет).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713"/>
        <w:contextualSpacing/>
        <w:ind w:left="0" w:right="-56" w:firstLine="709"/>
        <w:jc w:val="both"/>
        <w:widowControl/>
        <w:tabs>
          <w:tab w:val="left" w:pos="900" w:leader="none"/>
          <w:tab w:val="left" w:pos="963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1.12. Отдел вправе в пределах своих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полномочий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выступать от своего имени в суде в качестве истца или ответчика, вступать в правоотношения с другими физическими и юридическими лицами в соответствии с действующим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законодательством Российской Федерации.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-56" w:firstLine="709"/>
        <w:jc w:val="both"/>
        <w:widowControl w:val="off"/>
        <w:tabs>
          <w:tab w:val="left" w:pos="900" w:leader="none"/>
          <w:tab w:val="left" w:pos="9638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2.Основные цели и задачи Отдела</w:t>
      </w:r>
      <w:bookmarkStart w:id="1" w:name="_Hlk54857976"/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pStyle w:val="767"/>
        <w:contextualSpacing/>
        <w:ind w:left="0" w:firstLine="709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 Основными целями Отдела являются:</w:t>
      </w:r>
      <w:bookmarkEnd w:id="1"/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2.1.1. Осу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ществление полномочий органов местного самоуправления на подведомственной территории в соответствии с действующим законодательством и муниципальными правовыми актами органов местного самоуправления муниципального округа, принятых в пределах их компетенции.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2.1.2. Взаимодействие с территориальными органами федеральных ор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ганов исполнительной власти, органами государственной власти Краснодарского края, отраслевыми (функциональными) и территориальными органами Администрации округа, юридическими и физическими лицами по выполнению мероприятий, относящихся к компетенции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2.1.3. Участие в реализации основных направлений единой социально-экономической политики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2.1.4. Оказание содействия избирательным комиссиям в соответствии с законодательством Российской Федерации о выборах и референдумах.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2.1.5. Информационное и организационное обеспечение реализации муниципальной политики на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 Основными задачами Отдела являются: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2.2.1. Реализация функций и полномочий, закрепленных за Отделом.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2.2.2. Обеспечение прав граждан на участие в решение вопросов местного значения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3. Функции и полномочия Отдела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 В границах подведомственной территории, Отдел в соответствии с возложенными на него задачами осуществляет следующие функции и полномочия: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3.1.1. В рамках выполнения мероприятий, направленных на развитие институтов гражданского общества: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создании и организации деятельности органов территориального общественного самоуправления,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взаим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одействует с органами территориального общественного самоуправления, общественными и иными некоммерческими организациями, религиозными объединениями, осуществляющими деятельность на подведомственной территории, по вопросам, отнесённым к компетенции Отдела;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содействует общественным организациям, осуществляющим свою деятельность на подведомственной территории муниципального округа, в реализации социально-значимых проектов;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мониторинг общественного мнения, прогнозирует возможное обострение социальной напряжённости, принимает профилактические меры по предупреждению конфликтов;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  оказывает содействие депутатам Совета муниципального округа, избирательным комиссиям, комиссиям референдума в проведении на подведомственной территории выборов должностных лиц органов государственной власти и местного самоуправления, референдумов; 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подготовку сходов, собраний жителей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3.1.2. В рамках выполнения мероприятий, направленных на комплексное развитие подведомственной территории: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разработке программных документов муниципального округа и Краснодарского края, нацеленных на социально-экономическое развитие территории (стратегий, программ, планов и т.п.), в том числе программ по местным инициативам;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реализацию мероприятий, направленных на комплексное развитие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3.1.3. Присвоение адресов объектам адресации, наименований элементам улично-дорожной сети и элементам планировочной структуры: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ведение адресного хозяйства на подведомственной территории, в том числе присваивает адреса объектам адресации, проводит изменение, аннулирование адресов;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присваивает наименования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присваивает наименования элементам планировочной структуры, проводит изменение, аннулирование таких наименований;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устанавливает указатели с наименованиями улиц;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размещение информации в государственном адресном реестре.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3.1.4. В рамках выполнения мероприятий по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электр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тепло-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газо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 и водоснабжению населения, водоотведению: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подготовке сводного плана мероприятий по подготовке объектов топливно-энергетического и жилищно-коммунального комплекса для работы в осенне-зимнем (отопительном) и весенне-летнем периоде;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обеспечивает информирование уполномоченных органов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Администрации округа об аварийных, экстренных ситуациях в сфере организации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электр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тепло-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газо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 и водоснабжения населения, возникающих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обеспечивает доведение до жителей, проживающих на подведомственной территории, и организаций информации о сроках ограничений (прекращения) оказания жилищно-коммунальной услуги и принимаемых мерах по устранению аварий.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3.1.5. В сфере дорожной деятельности в отношении автомобильных дорог местного значения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вносит предложения в Администрацию округа по организации дорожного движения;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15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информирует уполномоченный орган Администрации округа об аварийных участках дорог, расположенных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15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в Администрацию округа по ремонту улично-дорожной сети, технических средств, дорожных знаков организации дорожного движения;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15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в Администрацию округа по изменению и развитию маршрутной сети регулярных перевозок пассажиров и багажа автомобильным транспортом общего пользования, расписания его движения между населёнными пунктами муниципального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15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pacing w:val="-4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комиссии по приёмке ремонта автомобильных дорог и искусственных дорожных сооружений, дворовых территорий многоквартирных домов, проездов к дворовым территориям многоквартирных домов,</w:t>
      </w:r>
      <w:r>
        <w:rPr>
          <w:rFonts w:ascii="FreeSerif" w:hAnsi="FreeSerif" w:eastAsia="FreeSerif" w:cs="FreeSerif"/>
          <w:spacing w:val="-4"/>
          <w:sz w:val="28"/>
          <w:szCs w:val="28"/>
          <w:highlight w:val="white"/>
        </w:rPr>
        <w:t xml:space="preserve"> в устройстве и содержании технических средств организации дорожного движения на подведомственной территории</w:t>
      </w:r>
      <w:r>
        <w:rPr>
          <w:rFonts w:ascii="FreeSerif" w:hAnsi="FreeSerif" w:eastAsia="FreeSerif" w:cs="FreeSerif"/>
          <w:spacing w:val="-4"/>
          <w:sz w:val="28"/>
          <w:szCs w:val="28"/>
        </w:rPr>
        <w:t xml:space="preserve">;</w:t>
      </w:r>
      <w:r>
        <w:rPr>
          <w:rFonts w:ascii="FreeSerif" w:hAnsi="FreeSerif" w:eastAsia="FreeSerif" w:cs="FreeSerif"/>
          <w:spacing w:val="-4"/>
          <w:sz w:val="28"/>
          <w:szCs w:val="28"/>
        </w:rPr>
      </w:r>
      <w:r>
        <w:rPr>
          <w:rFonts w:ascii="FreeSerif" w:hAnsi="FreeSerif" w:cs="FreeSerif"/>
          <w:spacing w:val="-4"/>
          <w:sz w:val="28"/>
          <w:szCs w:val="28"/>
        </w:rPr>
      </w:r>
    </w:p>
    <w:p>
      <w:pPr>
        <w:pStyle w:val="715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pacing w:val="-4"/>
          <w:sz w:val="28"/>
          <w:szCs w:val="28"/>
        </w:rPr>
        <w:t xml:space="preserve">6) 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рганизует сбор сведений и подготавливает сводную информацию о состоянии дорожно-уличной сети.</w:t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15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3.1.6. В рамках организации благоустройства территории,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а также организации использования, охраны, защиты, воспроизводства лесов особо охраняемых природных территорий:</w:t>
      </w:r>
      <w:r>
        <w:rPr>
          <w:rFonts w:ascii="FreeSerif" w:hAnsi="FreeSerif" w:cs="FreeSerif"/>
          <w:sz w:val="28"/>
          <w:szCs w:val="28"/>
          <w:highlight w:val="white"/>
        </w:rPr>
      </w:r>
      <w:r/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вносит предложения в Администрацию округа по совершенствованию муниципальных правовых актов в области благоустройства;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план текущего и капитального ремонта объектов благоустройства и строительства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выдачу ордеров на производство земляных работ;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проведением земляных работ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5) осуществляет выдачу порубочных билетов;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6) организует и проводит месячники по благоустройству, озеленению и санитарной очистке территории;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осуществляет прием заявок на спил аварийных деревьев на подведомственной территории и направляет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формирует и оформляет заявку на поставку товаров, выполнение работ, оказание услуг по вопросам благоустройства;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9) организует сбор сведений и подготавливает сводную информацию по благоустройству;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10) участвует в организации работ по содержанию, техническому обслуживанию, эксплуатации объектов уличного освещения;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11) участвует в осуществлении муниципального </w:t>
      </w:r>
      <w:r>
        <w:rPr>
          <w:rFonts w:ascii="FreeSerif" w:hAnsi="FreeSerif" w:eastAsia="FreeSerif" w:cs="FreeSerif"/>
          <w:sz w:val="28"/>
          <w:szCs w:val="28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</w:rPr>
        <w:t xml:space="preserve"> соблюдением Правил благоустройства;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12) информирует уполномоченный орган Администрации округа о выявленных нарушениях Правил  благоустройства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13) осуществляет взаимодействие с уполномоченным органом Администрации округа в проведении мероприятий по отлову безнадзорных животных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подведомственной территории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путем направления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заявок на их отлов, осуществление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их исполнением и подтверждением количества отловленных безнадзорных животных;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14) участвует в организации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использования, охраны, защиты, воспроизводства лесов особо охраняемых природных территорий, расположенных на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3.1.7. В рамках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разработке муниципальных программ в области охраны окружающей среды и экологической безопасности;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Администрацию округа по изменению схемы размещения мест накопления ТКО, графиков вывозки ТКО;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участвует в осуществлении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качеством оказания услуг по сбору и транспортировке ТКО;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сохранностью и исправностью контейнерных площадок и контейнеров, принимает меры по устранению выявленных недостатков;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участвует в осуществлении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содержанием контейнерных площадок, принимает меры по наведению санитарного порядка на них;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выявляет несанкционированные свалки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подаёт заявки на вывоз с территории общего пользования мусора, образовавшегося в результате проведения комплексной уборки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участвует в мероприятиях экологической направленности.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15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3.1.8. В целях организации ритуальных услуг и содержания мест захоронения: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ведёт учёт мест захоронений и обеспечивает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эффективным ведением кладбищенского хозяйства;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15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организует работу по содержанию и благоустройству общественных кладбищ закрепленных за Отделом;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15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осуществляет 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</w:rPr>
        <w:t xml:space="preserve"> соблюдением порядка погребения;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15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вносит предложения в Администрацию округа о приостановке или прекращении деятельности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месте погребения в случае его заполнения, а также при выявленных нарушениях санитарных и экологических требований;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15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участвует в рассмотрении жалоб, заявлений и обращений граждан, связанных с оказанием ритуальных услуг;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15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осуществляет ведение книг регистрации захоронений, с выдачей   свидетельств о регистрации захоронений;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15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осуществляет инвентаризацию захоронений общественных кладбищ.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3.1.9. В целях создания условий для обеспечения жителей услугами связи и торговли: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создании условий для обеспечения жителей на подведомственной территории услугами связи, общественного питания, торговли и бытового обслуживания, почтовой связи, аптечной сети;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проведении мониторинга развития и использования связи, информационно-коммуникационных технологий, цифрового телевидения;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обеспе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чении доступа юридических и физических  лиц к открытым информационным ресурсам Администрации округа и Отдела, за исключением информации в указанных информационных ресурсах, отнесенной в соответствии с законодательством к информации с ограниченным доступом;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вносит предложения по размещению нестационарных торговых объектов и нестационарных объектов по предоставлению услуг на подведомственной территории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оказывает содействие в выявлении самовольно установленных и незаконно размещенных нестационарных торговых объектов на подведомственной территории и передает информацию о выявленных объектах уполномоченному органу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оказывает содействие в определении границ, прилегающих к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вносит в уполномоченный орган Администрации округа предложения по организации ярмарок, торговых выставок, прочих мероприятий выездной торговли;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оказывает содействие в мониторинге объектов потребительской сферы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3.1.10. В целях обеспечения первичных мер пожарной безопасности и общественного порядка в границах населенных пунктов: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создании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комплектовании списочного состава народных дружин;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составляет графики работы народных дружин и контролирует их исполнение;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взаимодействует с органами охраны правопорядка по вопросам деятельности народных дружин;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организует оснащение территории общего пользования первичными средствами тушения пожаров и противопожарным инвентарем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bookmarkStart w:id="2" w:name="dst223"/>
      <w:r>
        <w:rPr>
          <w:rFonts w:ascii="FreeSerif" w:hAnsi="FreeSerif" w:eastAsia="FreeSerif" w:cs="FreeSerif"/>
          <w:sz w:val="28"/>
          <w:szCs w:val="28"/>
        </w:rPr>
      </w:r>
      <w:bookmarkEnd w:id="2"/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организует и принимает меры по оповещению населения и подразделений Государственной противопожарной службы о пожаре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bookmarkStart w:id="3" w:name="dst224"/>
      <w:r>
        <w:rPr>
          <w:rFonts w:ascii="FreeSerif" w:hAnsi="FreeSerif" w:eastAsia="FreeSerif" w:cs="FreeSerif"/>
          <w:sz w:val="28"/>
          <w:szCs w:val="28"/>
        </w:rPr>
      </w:r>
      <w:bookmarkEnd w:id="3"/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 предложения в Администрацию округа по включению мероприятий по обеспечению пожарной безопасности в планы, схемы и программы развития  муниципального округа, взаимодействует с организациями, обеспечивающими реализацию мероприятий указанного плана в целях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их своевременным и надлежащим выполнением</w:t>
      </w:r>
      <w:bookmarkStart w:id="4" w:name="dst226"/>
      <w:r>
        <w:rPr>
          <w:rFonts w:ascii="FreeSerif" w:hAnsi="FreeSerif" w:eastAsia="FreeSerif" w:cs="FreeSerif"/>
          <w:sz w:val="28"/>
          <w:szCs w:val="28"/>
        </w:rPr>
      </w:r>
      <w:bookmarkEnd w:id="4"/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информировании населения о мерах пожарной безопасности, в том числе посредством организации и проведения сходов и собраний граждан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bookmarkStart w:id="5" w:name="dst227"/>
      <w:r>
        <w:rPr>
          <w:rFonts w:ascii="FreeSerif" w:hAnsi="FreeSerif" w:eastAsia="FreeSerif" w:cs="FreeSerif"/>
          <w:sz w:val="28"/>
          <w:szCs w:val="28"/>
        </w:rPr>
      </w:r>
      <w:bookmarkEnd w:id="5"/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по установлению особого противопожарного режима в случае повышения пожарной опасности;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10) организует своевременную очистку подведомственной территории от горючих отходов, мусора, сухой ра</w:t>
      </w:r>
      <w:r>
        <w:rPr>
          <w:rFonts w:ascii="FreeSerif" w:hAnsi="FreeSerif" w:eastAsia="FreeSerif" w:cs="FreeSerif"/>
          <w:sz w:val="28"/>
          <w:szCs w:val="28"/>
        </w:rPr>
        <w:t xml:space="preserve">стительности, зеленых насаждений, произрастающих в непосредственной близости от домов и зданий, препятствующих установке подъемных механизмов и свободному проезду пожарной и специальной техники к месту пожара, а также к источникам пожарного водоснабжения; 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и участвует в работе по очистке территорий от сухой травянистой растительности, пожнивных остатков, валежника, порубочных остатков, мусора и других горючих материалов; 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информирует уполномоченный орган Администрации округа о нарушениях противопожарных разрывов.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3.1.11. В рамках участия в предупреждении и ликвидации последствий чрезвычайных ситуаций: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принимает участие в проведении эвакуационных мероприятий в случае чрезвычайных ситуаций;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Администрацию округа и принимает участие в работе комиссии по вопросам предупреждения и ликвидации чрезвычайных ситуаций природного и техногенного характера и обеспечения пожарной безопасности;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осуществляет в установленном порядке сбор и обмен информацией в области защиты населения и территорий от чрезвычайных ситуаций, обеспечивает своев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скопления людей, об угрозе возникновения или о возникновении чрезвычайных ситуаций;</w:t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оказывает содействие по мобилизационной подготовке населения, проживающего на подведомственной территории, и мобилизации.</w:t>
      </w:r>
      <w:r>
        <w:rPr>
          <w:rFonts w:ascii="FreeSerif" w:hAnsi="FreeSerif" w:cs="FreeSerif"/>
          <w:sz w:val="28"/>
          <w:szCs w:val="28"/>
          <w:highlight w:val="white"/>
        </w:rPr>
      </w:r>
      <w:r/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3.1.12. В целях осуществления мероприятий по обеспечению </w:t>
      </w:r>
      <w:r>
        <w:rPr>
          <w:rFonts w:ascii="FreeSerif" w:hAnsi="FreeSerif" w:eastAsia="FreeSerif" w:cs="FreeSerif"/>
          <w:sz w:val="28"/>
          <w:szCs w:val="28"/>
        </w:rPr>
        <w:t xml:space="preserve">безопасности людей на водных объектах, охране их жизни и здоровья: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участвует в реализации планов мероприятий по обеспечению безопасности людей на водоёмах;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принимает участие в мероприятиях по благоустройству пляжей, других мест массового отдыха населения на водоёмах;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обеспечивает население всесторонней информацией, необходимой для безопасного пребывания людей на водных объектах.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3.1.13. В рамках участия в профилактике терроризма и экстремизма, а также в минимизации и (или) ликвидации последствий проявлений терроризма и экстремизма: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проведение информационно-пропагандистских мероприятий по профилактике терроризма и его общественной опасности в органи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зациях, расположенных на подведомственной территории, а также по формированию у населения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мероприятиях по профилактике терроризма, а также по минимизации и (или) ликвидации последствий его проявлений, организуемых Администрацией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вносит предложения по вопросам профилактики терроризма, а также в минимизации и (или) ликвидации последствий его проявлений в Администрацию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3.1.14. В целях содействия в развитии сельскохозяйственного производства, создания условий для развития малого и среднего предпринимательства: 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ствует в создании общих благоприятных условий при осуществлении хозяйственной деятельности личных подсобных хозяйств  и субъектов малого и среднего предпринимательства, определяемых в соответствии с критериями, установленными федеральным законодательством;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оказывает содействие в организации выставок, ярмарок, семинаров и иных мероприятий, направленных на повышение информированности и деловой активности  личных подсобных хозяйств и субъектов предпринимательства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собирает информацию о деятельности  личных под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собных хозяйств и субъектов малого и среднего предпринимательства, предоставляет иную информацию в рамках компетенции Отдела, необходимую для формирования  статистических и иных  отчетов по муниципальному округу в уполномоченный орган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0" w:firstLine="709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3.1.15. В рамках участия в создании условий для реализации мер, направленных на укрепление межнационального и межконфессионального согласия, поддержку и развитие языков и культуры народов Росси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йской Федерации, проживающих на подведомственной территории,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конфликтов: 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информирование населения по вопросам миграционной политики;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оказывает содействие правоохранительным органам в осуществлении мер по недопущению межнациональных конфликтов;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ведет пропаганду толерантного поведения к людям других национальностей и религиозных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конфессий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3.1.16. В целях обеспечения нуждающихся в жилых помещениях малоимущих граждан жилыми помещениями, организации строительства и содержания муниципального жилищного фонда: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комиссиях по признанию в установленном порядке жилых помещений муниципального и частного жилищного фонда непригодными для проживания, многоквартирных домов, а также по обследованию жилых помещений и домов всех форм собственности;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организации проведения общих собраний собственников жилых помещений в многоквартирных домах от имени Администрации округа в случаях, установленных законодательством;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информирует уполномоченный орган Администрации округа о проводимых общих собраниях собственников жилых помещений на подведомственной территории, а также о перечне вопросов, поставленных перед такими собраниями;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участвует от имени Администрации округа в проведении общих собраний собственников жилых помещений на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3.1.17. В рамках участия в работе с населением в сфере земельного законодательства и имущественных отношений: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информирует уполномоченный орган Администрации округа о нарушениях земельного законодательства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по подбору земельных участков в целях реализации инвестиционных проектов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принимает участие в обследовании земельных участков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выявляет самовольные постройки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выявляет бесхозяйное недвижимое имущество на подведомственной территории, в том числе бесхозяйные объекты тепловых, газовых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сетей и сетей электроснабжения, водоснабжения и водоотведения, автомобильных дорог, внутриквартальных проездов, сетей ливневой канализации, сетей наружного освещения и направляет информацию о выявленных объектах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осуществляет ведение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похозяйственного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учета, выдает населению справки и выписки из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похозяйственных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книг, в том числе в целях государственной регистрации прав граждан на объекты недвижимости;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обеспечивает в случае необходимости уполномоченный орган Администрации округа фото- и видеоматериалами в отношении имущества муниципального округа, расположенного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участвует в сборе информации о муниципальном имуществе, расположенном на подведомственной территории, и её передаче в уполномоченные органы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3.1.18. В целях рассмотрения обращений граждан: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793"/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подготовку информации для ответов на обращения граждан, поступившие через систему «Платформа обратной связи» и направляет ее в уполномоченный орган Администрации округа в рамках установленного срока;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93"/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подготовку информац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 по обращениям граждан, поступивших в Администрацию округа в рамках Федерального закона от 2 мая 2006 г. № 59-ФЗ «О порядке обращений граждан Российской Федерации», и направляет ее в уполномоченный орган Администрации округа в рамках установленного срока;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93"/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предоставляет информационные материалы и иную информацию для размещения сведений о работе Отдела на официальном сайте Администрации округа и в сообществах в социальной сети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ВКонтакте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Одноклассники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мессенджере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«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Telegram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».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3.1.19. Иные функции: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работе административной комиссии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уведомительную регистрацию трудовых договоров с работодателем физическим лицом, не являющимся индивидуальным предпринимателем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подготовку проектов правовых актов по вопросам, входящим в компетенцию Отдела, а также вносит замечания и предложения по проектам правовых актов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обеспечивает предоставление муниципальных услуг относящихся к компетенции Отдела, в соответствии с  административными регламентами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меры по противодействию коррупции на подведомственной территории; 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участвует в организации приема граждан, а также в рассмотрении жалоб, заявлений и предложений граждан, принимает по ним необходимые меры в пределах своих полномочий;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участвует в деятельности различных комиссий, созданных Администрацией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предоставляет информацию справочного характера, имеющуюся в распоряжении Отдела, осуществляет подготовку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характеристик граждан, проживающих на подведомственной территории и дает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разъяснения юридическим и физическим лицам по вопросам, относящимся к компетенции Отдела;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9) осуществляет ведение учета личных подсобных хозяйств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10)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осуществляет ведение делопроизводства Отдела;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ведет учет отработанного времени, осужденных к выполнению обязательных и исправительных работ;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12) организует проведение общих собраний участников долевой собственности на подведомственной территории в соответствии с Федеральным законом от 24 июля 2002 г. №101-ФЗ «Об обороте земель сельскохозяйственного назначения»;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13) организует участие граждан в мероприятиях муниципального округа в сфере социальной политики (форумах, конкурсах, акциях)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14) взаимодействует с комиссией по делам несовершеннолетних и защите их прав в работе с неблагополучными семьями и по профилактике правонарушений несовершеннолетних и защите их прав;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7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15) участвует в организации увековечения памяти ветеранов ВОВ, локальных конфликтов, выдающихся жителей муниципального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16) осуществляет сбор статистических данных для различного вида отчетов с последующей передачей в Администрацию округа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17) осуществляет согласование переустройства газораспределительных сетей на подведомственной территории в соответствии с действующим законодательством;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18) выполняет иные функции и полномочия в соответствии с Уставом муниципального округа, муниципальными правовыми актами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4. Права и обязанности  Отдела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 Отдел для осуществления возложенных на него полномочий имеет право: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4.1.1. Осуществлять подготовку проектов правовых актов администрации по вопросам, входящим в компетенцию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4.1.2. Запрашивать и получать в установленном порядке от государственных органов, органов местного самоуправления, различных организаций сведения, необходимые для осуществления возложенных на Отдел полномочий.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4.1.3. Привлекать к участию в своей деятельности (с согласия соответствующего руководителя) представителей </w:t>
      </w:r>
      <w:r>
        <w:rPr>
          <w:rFonts w:ascii="FreeSerif" w:hAnsi="FreeSerif" w:eastAsia="FreeSerif" w:cs="FreeSerif"/>
          <w:sz w:val="28"/>
          <w:szCs w:val="28"/>
        </w:rPr>
        <w:t xml:space="preserve">отраслевых (функциональных) и территориальных органов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4.1.4. Проводить совещания, семинары, встречи и другие мероприятия по вопросам, входящим в компетенцию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4.1.5. Информировать население через средства массовой информации по вопросам, входящим в компетенцию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4.1.6. Вести переписку и взаимодействовать в иных формах с государственными органами Российской Федерации,</w:t>
      </w:r>
      <w:bookmarkStart w:id="6" w:name="5"/>
      <w:r>
        <w:rPr>
          <w:rFonts w:ascii="FreeSerif" w:hAnsi="FreeSerif" w:eastAsia="FreeSerif" w:cs="FreeSerif"/>
          <w:sz w:val="28"/>
          <w:szCs w:val="28"/>
        </w:rPr>
      </w:r>
      <w:bookmarkEnd w:id="6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Краснодарского края, органами местного самоуправления, их должностными лицами, общественными объединениями, юридическими и физическими лицами по вопросам, отнесённым к полномочиям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 Отдел для осуществления возложенных на него функций обязан: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4.2.1. Осуществлять собственный документооборот и работу по комплектованию, хранению, учету и использованию архивных документов, образовавшихся в процессе деятельности Отдела, в соответствии с действующим законодательством.</w:t>
      </w: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4.2.2.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Осуществлять иные полномочия в соответствии с Бюджетным кодексом Российской Федерации, иными актами бюджетного законодательства Российской Федерации, федеральными и краевыми законами, правовыми актами органов местного самоуправления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4.2.3. Начальник и сотрудники Отдела несут ответственность за нарушение норм Конститу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ции Российской Федерации, действующего законодательства Российской Федерации и Краснодарского края, Устава  муниципального округа, муниципальных правовых актов муниципального округа, неисполнение или ненадлежащее исполнение своих должностных обязанностей. 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5. Начальник Отдела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5.1. Отдел возглавляет начальник, назначаемый на должность и освобождаемый от должности главой 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5.2. Начальник Отдела подчиняется первому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заместителю главы Ленинградского муниципального округа, начальнику управления внутренней политики администрации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5.3. Начальник Отдела осуществляет общее руководство деятельностью Отдела на основе единоначалия и несет персональную ответственность за выполнение возложенных на Отдел задач.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5.4. Перечень должностных обязанностей и прав начальника Отдела определяется должностной инструкцией, утверждаемой правовым актом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 Начальник Отдела обладает следующими полномочиями: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5.5.1. Вносит предложения </w:t>
      </w:r>
      <w:r>
        <w:rPr>
          <w:rFonts w:ascii="FreeSerif" w:hAnsi="FreeSerif" w:eastAsia="FreeSerif" w:cs="FreeSerif"/>
          <w:sz w:val="28"/>
          <w:szCs w:val="28"/>
        </w:rPr>
        <w:t xml:space="preserve">первому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аместителю главы Ленинградского муниципального округа, начальнику управления внутренней политики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о приеме на работу граждан, их перев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од и увольнение, также о наложении дисциплинарных взысканий либо привлечении к материальной ответственности.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5.5.2. Вносит предложения </w:t>
      </w:r>
      <w:r>
        <w:rPr>
          <w:rFonts w:ascii="FreeSerif" w:hAnsi="FreeSerif" w:eastAsia="FreeSerif" w:cs="FreeSerif"/>
          <w:sz w:val="28"/>
          <w:szCs w:val="28"/>
        </w:rPr>
        <w:t xml:space="preserve">первому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аместителю главы Ленинградского муниципального округа, начальнику управления внутренней политики администрации</w:t>
      </w:r>
      <w:r>
        <w:rPr>
          <w:rFonts w:ascii="FreeSerif" w:hAnsi="FreeSerif" w:eastAsia="FreeSerif" w:cs="FreeSerif"/>
          <w:sz w:val="28"/>
          <w:szCs w:val="28"/>
        </w:rPr>
        <w:t xml:space="preserve"> о поощрении работников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5.5.3.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исполнением работниками Отдела их должностных обязанностей, а также собственных поручений и указаний.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5.5.4. Рассматривает обращения граждан, в пределах своей компетенции;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порядка рассмотрения обращений граждан, анализирует содержание поступающих обращений, принимает меры по своевременному выявлению и устранению причин нарушений прав, свобод и законных интересов граждан.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5.5.5. Принимает в пределах своей компетенции и в установленном порядке меры по устранению нарушений законодательства.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5.5.6. Подписывает документы от имени Отдела в пределах своей компетенции.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5.5.7. </w:t>
      </w:r>
      <w:bookmarkStart w:id="7" w:name="6"/>
      <w:r>
        <w:rPr>
          <w:rFonts w:ascii="FreeSerif" w:hAnsi="FreeSerif" w:eastAsia="FreeSerif" w:cs="FreeSerif"/>
          <w:sz w:val="28"/>
          <w:szCs w:val="28"/>
        </w:rPr>
      </w:r>
      <w:bookmarkEnd w:id="7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Возглавляет комиссии, рабочие совещания, созданные для рассмотрения вопросов, отнесенных к компетенции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5.5.8. Осуществляет в пределах своих полномочий организационное, правовое, финансово-хозяйственное, материально-техническое и информационно-технологическое обеспечение деятельности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5.5.9. Осуществляет иные полномочия в целях организации деятельности Отдела и реализации его функций.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5.6.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 период отсутствия начальника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(служебна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я командировка, отпуск, временная нетрудоспособность и прочее) исполнение его обязанностей возлагается на иное лицо на основании распоряжения Администрации округа (или в соответствии с распределением обязанностей).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7"/>
        <w:contextualSpacing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6</w:t>
      </w:r>
      <w:r>
        <w:rPr>
          <w:rFonts w:ascii="FreeSerif" w:hAnsi="FreeSerif" w:eastAsia="FreeSerif" w:cs="FreeSerif"/>
          <w:b/>
          <w:sz w:val="28"/>
          <w:szCs w:val="28"/>
        </w:rPr>
        <w:t xml:space="preserve">. Структура и штатное расписание Отдела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yellow"/>
        </w:rPr>
      </w:pPr>
      <w:r>
        <w:rPr>
          <w:rFonts w:ascii="FreeSerif" w:hAnsi="FreeSerif" w:eastAsia="FreeSerif" w:cs="FreeSerif"/>
          <w:b/>
          <w:sz w:val="28"/>
          <w:szCs w:val="28"/>
          <w:highlight w:val="yellow"/>
        </w:rPr>
      </w:r>
      <w:r>
        <w:rPr>
          <w:rFonts w:ascii="FreeSerif" w:hAnsi="FreeSerif" w:eastAsia="FreeSerif" w:cs="FreeSerif"/>
          <w:b/>
          <w:sz w:val="28"/>
          <w:szCs w:val="28"/>
          <w:highlight w:val="yellow"/>
        </w:rPr>
      </w:r>
      <w:r>
        <w:rPr>
          <w:rFonts w:ascii="FreeSerif" w:hAnsi="FreeSerif" w:cs="FreeSerif"/>
          <w:b/>
          <w:sz w:val="28"/>
          <w:szCs w:val="28"/>
          <w:highlight w:val="yellow"/>
        </w:rPr>
      </w:r>
    </w:p>
    <w:p>
      <w:pPr>
        <w:pStyle w:val="768"/>
        <w:contextualSpacing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6.1. </w:t>
      </w:r>
      <w:r>
        <w:rPr>
          <w:rFonts w:ascii="FreeSerif" w:hAnsi="FreeSerif" w:eastAsia="FreeSerif" w:cs="FreeSerif"/>
          <w:sz w:val="28"/>
          <w:szCs w:val="28"/>
        </w:rPr>
        <w:t xml:space="preserve">Отдел может иметь структурные подразделения.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68"/>
        <w:contextualSpacing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6.2.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Сотрудники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назначаются на должность и освобождаются от должности главой Ленинградского муниципального округа, на основании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распоряжения Администрации округа.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768"/>
        <w:contextualSpacing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6.3. Функциональные обязанности, права, ответственность, а также требования к квалификации сотрудников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устанавливаются в их </w:t>
      </w:r>
      <w:r>
        <w:rPr>
          <w:rStyle w:val="750"/>
          <w:rFonts w:ascii="FreeSerif" w:hAnsi="FreeSerif" w:eastAsia="FreeSerif" w:cs="FreeSerif"/>
          <w:color w:val="000000" w:themeColor="text1"/>
          <w:sz w:val="28"/>
          <w:szCs w:val="28"/>
          <w:u w:val="none"/>
        </w:rPr>
        <w:fldChar w:fldCharType="begin"/>
      </w:r>
      <w:r>
        <w:rPr>
          <w:rStyle w:val="750"/>
          <w:rFonts w:ascii="FreeSerif" w:hAnsi="FreeSerif" w:eastAsia="FreeSerif" w:cs="FreeSerif"/>
          <w:color w:val="000000" w:themeColor="text1"/>
          <w:sz w:val="28"/>
          <w:szCs w:val="28"/>
          <w:u w:val="none"/>
        </w:rPr>
        <w:instrText xml:space="preserve">HYPERLINK "http://pandia.ru/text/category/dolzhnostnie_instruktcii/" \o "Должностные инструкции"</w:instrText>
      </w:r>
      <w:r>
        <w:rPr>
          <w:rStyle w:val="750"/>
          <w:rFonts w:ascii="FreeSerif" w:hAnsi="FreeSerif" w:eastAsia="FreeSerif" w:cs="FreeSerif"/>
          <w:color w:val="000000" w:themeColor="text1"/>
          <w:sz w:val="28"/>
          <w:szCs w:val="28"/>
          <w:u w:val="none"/>
        </w:rPr>
        <w:fldChar w:fldCharType="separate"/>
      </w:r>
      <w:r>
        <w:rPr>
          <w:rStyle w:val="750"/>
          <w:rFonts w:ascii="FreeSerif" w:hAnsi="FreeSerif" w:eastAsia="FreeSerif" w:cs="FreeSerif"/>
          <w:color w:val="000000" w:themeColor="text1"/>
          <w:sz w:val="28"/>
          <w:szCs w:val="28"/>
          <w:u w:val="none"/>
        </w:rPr>
        <w:t xml:space="preserve">должностных</w:t>
      </w:r>
      <w:r>
        <w:rPr>
          <w:rStyle w:val="750"/>
          <w:rFonts w:ascii="FreeSerif" w:hAnsi="FreeSerif" w:eastAsia="FreeSerif" w:cs="FreeSerif"/>
          <w:color w:val="000000" w:themeColor="text1"/>
          <w:sz w:val="28"/>
          <w:szCs w:val="28"/>
          <w:u w:val="none"/>
        </w:rPr>
        <w:fldChar w:fldCharType="end"/>
      </w:r>
      <w:r>
        <w:rPr>
          <w:rStyle w:val="750"/>
          <w:rFonts w:ascii="FreeSerif" w:hAnsi="FreeSerif" w:eastAsia="FreeSerif" w:cs="FreeSerif"/>
          <w:color w:val="000000" w:themeColor="text1"/>
          <w:sz w:val="28"/>
          <w:szCs w:val="28"/>
          <w:u w:val="none"/>
        </w:rPr>
        <w:t xml:space="preserve"> инструкциях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6.4</w:t>
      </w:r>
      <w:r>
        <w:rPr>
          <w:rFonts w:ascii="FreeSerif" w:hAnsi="FreeSerif" w:eastAsia="FreeSerif" w:cs="FreeSerif"/>
          <w:sz w:val="28"/>
          <w:szCs w:val="28"/>
        </w:rPr>
        <w:t xml:space="preserve">. Штатное расписание Отдела утверждается главой муниципального округа в пределах установленной численности сотрудников и фонда оплаты труда.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767"/>
        <w:contextualSpacing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yellow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8" w:name="7"/>
      <w:r>
        <w:rPr>
          <w:rFonts w:ascii="FreeSerif" w:hAnsi="FreeSerif" w:eastAsia="FreeSerif" w:cs="FreeSerif"/>
          <w:sz w:val="28"/>
          <w:szCs w:val="28"/>
        </w:rPr>
      </w:r>
      <w:bookmarkEnd w:id="8"/>
      <w:r>
        <w:rPr>
          <w:rFonts w:ascii="FreeSerif" w:hAnsi="FreeSerif" w:eastAsia="FreeSerif" w:cs="FreeSerif"/>
          <w:sz w:val="28"/>
          <w:szCs w:val="28"/>
        </w:rPr>
      </w:r>
      <w:bookmarkStart w:id="9" w:name="_GoBack"/>
      <w:r>
        <w:rPr>
          <w:rFonts w:ascii="FreeSerif" w:hAnsi="FreeSerif" w:eastAsia="FreeSerif" w:cs="FreeSerif"/>
          <w:sz w:val="28"/>
          <w:szCs w:val="28"/>
        </w:rPr>
      </w:r>
      <w:bookmarkEnd w:id="9"/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7. Реорганизация, ликвидация Отдела</w:t>
      </w:r>
      <w:r>
        <w:rPr>
          <w:rFonts w:ascii="FreeSerif" w:hAnsi="FreeSerif" w:eastAsia="FreeSerif" w:cs="FreeSerif"/>
          <w:sz w:val="28"/>
          <w:szCs w:val="28"/>
          <w:highlight w:val="yellow"/>
        </w:rPr>
      </w:r>
      <w:r>
        <w:rPr>
          <w:rFonts w:ascii="FreeSerif" w:hAnsi="FreeSerif" w:cs="FreeSerif"/>
          <w:sz w:val="28"/>
          <w:szCs w:val="28"/>
          <w:highlight w:val="yellow"/>
        </w:rPr>
      </w:r>
    </w:p>
    <w:p>
      <w:pPr>
        <w:contextualSpacing/>
        <w:jc w:val="center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7.1. Ликвидация или реорганизация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осуществляется на основании решения Совета муниципального образования Ленинградский муниципальный округ Краснодарского края по представлению главы Ленинградского муниципального округа.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7.2. Прекращение деятельности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производится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с соблюдением процедур, предусмотренных действующим законодательством.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7.3.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Отдел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несет ответственность за сохранность документов (управленческих, финансово-хозяйственных, по личному составу и др.).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7.4. При реорганизации 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все документы (управленческие, финансово-хозяйственные, по личному составу и др.) передаются в соответствии с установленными правилами его правопреемнику.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7.5. При ликвидации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– источника комплектования муниципального архива, архивные документы в упорядоченном состоянии передаются ликвидационной комиссией (ликвидатором) в соответствующий муниципальный архив. Упорядочение документов организует ликвидационная комиссия с участием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представителя соответствующего муниципального архива.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spacing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Первый заместитель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главы </w:t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/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округа,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начальник управления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внутренней политики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                                                                   В.Н. Шер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стобитов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sz w:val="28"/>
        </w:rPr>
      </w:r>
      <w:r>
        <w:rPr>
          <w:sz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677" w:right="624" w:bottom="1134" w:left="1701" w:header="283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7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4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widowControl/>
        <w:tabs>
          <w:tab w:val="left" w:pos="2399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widowControl/>
        <w:tabs>
          <w:tab w:val="left" w:pos="143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widowControl/>
        <w:tabs>
          <w:tab w:val="left" w:pos="21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widowControl/>
        <w:tabs>
          <w:tab w:val="left" w:pos="319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widowControl/>
        <w:tabs>
          <w:tab w:val="left" w:pos="38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widowControl/>
        <w:tabs>
          <w:tab w:val="left" w:pos="4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widowControl/>
        <w:tabs>
          <w:tab w:val="left" w:pos="602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widowControl/>
        <w:tabs>
          <w:tab w:val="left" w:pos="672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widowControl/>
        <w:tabs>
          <w:tab w:val="left" w:pos="7792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4">
    <w:name w:val="Heading 1 Char"/>
    <w:basedOn w:val="778"/>
    <w:link w:val="746"/>
    <w:uiPriority w:val="9"/>
    <w:rPr>
      <w:rFonts w:ascii="Arial" w:hAnsi="Arial" w:eastAsia="Arial" w:cs="Arial"/>
      <w:sz w:val="40"/>
      <w:szCs w:val="40"/>
    </w:rPr>
  </w:style>
  <w:style w:type="character" w:styleId="675">
    <w:name w:val="Heading 2 Char"/>
    <w:basedOn w:val="778"/>
    <w:link w:val="814"/>
    <w:uiPriority w:val="9"/>
    <w:rPr>
      <w:rFonts w:ascii="Arial" w:hAnsi="Arial" w:eastAsia="Arial" w:cs="Arial"/>
      <w:sz w:val="34"/>
    </w:rPr>
  </w:style>
  <w:style w:type="character" w:styleId="676">
    <w:name w:val="Heading 3 Char"/>
    <w:basedOn w:val="778"/>
    <w:link w:val="712"/>
    <w:uiPriority w:val="9"/>
    <w:rPr>
      <w:rFonts w:ascii="Arial" w:hAnsi="Arial" w:eastAsia="Arial" w:cs="Arial"/>
      <w:sz w:val="30"/>
      <w:szCs w:val="30"/>
    </w:rPr>
  </w:style>
  <w:style w:type="character" w:styleId="677">
    <w:name w:val="Heading 4 Char"/>
    <w:basedOn w:val="778"/>
    <w:link w:val="810"/>
    <w:uiPriority w:val="9"/>
    <w:rPr>
      <w:rFonts w:ascii="Arial" w:hAnsi="Arial" w:eastAsia="Arial" w:cs="Arial"/>
      <w:b/>
      <w:bCs/>
      <w:sz w:val="26"/>
      <w:szCs w:val="26"/>
    </w:rPr>
  </w:style>
  <w:style w:type="character" w:styleId="678">
    <w:name w:val="Heading 5 Char"/>
    <w:basedOn w:val="778"/>
    <w:link w:val="742"/>
    <w:uiPriority w:val="9"/>
    <w:rPr>
      <w:rFonts w:ascii="Arial" w:hAnsi="Arial" w:eastAsia="Arial" w:cs="Arial"/>
      <w:b/>
      <w:bCs/>
      <w:sz w:val="24"/>
      <w:szCs w:val="24"/>
    </w:rPr>
  </w:style>
  <w:style w:type="character" w:styleId="679">
    <w:name w:val="Heading 6 Char"/>
    <w:basedOn w:val="778"/>
    <w:link w:val="816"/>
    <w:uiPriority w:val="9"/>
    <w:rPr>
      <w:rFonts w:ascii="Arial" w:hAnsi="Arial" w:eastAsia="Arial" w:cs="Arial"/>
      <w:b/>
      <w:bCs/>
      <w:sz w:val="22"/>
      <w:szCs w:val="22"/>
    </w:rPr>
  </w:style>
  <w:style w:type="character" w:styleId="680">
    <w:name w:val="Heading 7 Char"/>
    <w:basedOn w:val="778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8 Char"/>
    <w:basedOn w:val="778"/>
    <w:link w:val="754"/>
    <w:uiPriority w:val="9"/>
    <w:rPr>
      <w:rFonts w:ascii="Arial" w:hAnsi="Arial" w:eastAsia="Arial" w:cs="Arial"/>
      <w:i/>
      <w:iCs/>
      <w:sz w:val="22"/>
      <w:szCs w:val="22"/>
    </w:rPr>
  </w:style>
  <w:style w:type="character" w:styleId="682">
    <w:name w:val="Heading 9 Char"/>
    <w:basedOn w:val="778"/>
    <w:link w:val="722"/>
    <w:uiPriority w:val="9"/>
    <w:rPr>
      <w:rFonts w:ascii="Arial" w:hAnsi="Arial" w:eastAsia="Arial" w:cs="Arial"/>
      <w:i/>
      <w:iCs/>
      <w:sz w:val="21"/>
      <w:szCs w:val="21"/>
    </w:rPr>
  </w:style>
  <w:style w:type="character" w:styleId="683">
    <w:name w:val="Header Char"/>
    <w:basedOn w:val="778"/>
    <w:link w:val="748"/>
    <w:uiPriority w:val="99"/>
  </w:style>
  <w:style w:type="character" w:styleId="684">
    <w:name w:val="Caption Char"/>
    <w:basedOn w:val="778"/>
    <w:link w:val="780"/>
    <w:uiPriority w:val="35"/>
    <w:rPr>
      <w:b/>
      <w:bCs/>
      <w:color w:val="4f81bd" w:themeColor="accent1"/>
      <w:sz w:val="18"/>
      <w:szCs w:val="18"/>
    </w:rPr>
  </w:style>
  <w:style w:type="paragraph" w:styleId="685">
    <w:name w:val="footnote text"/>
    <w:basedOn w:val="688"/>
    <w:link w:val="720"/>
    <w:uiPriority w:val="99"/>
    <w:semiHidden/>
    <w:unhideWhenUsed/>
    <w:pPr>
      <w:spacing w:after="40" w:line="240" w:lineRule="auto"/>
    </w:pPr>
    <w:rPr>
      <w:sz w:val="18"/>
    </w:rPr>
  </w:style>
  <w:style w:type="paragraph" w:styleId="686">
    <w:name w:val="endnote text"/>
    <w:basedOn w:val="688"/>
    <w:link w:val="782"/>
    <w:uiPriority w:val="99"/>
    <w:semiHidden/>
    <w:unhideWhenUsed/>
    <w:pPr>
      <w:spacing w:after="0" w:line="240" w:lineRule="auto"/>
    </w:pPr>
    <w:rPr>
      <w:sz w:val="20"/>
    </w:rPr>
  </w:style>
  <w:style w:type="paragraph" w:styleId="687" w:default="1">
    <w:name w:val="Normal"/>
    <w:link w:val="688"/>
    <w:uiPriority w:val="0"/>
    <w:qFormat/>
    <w:pPr>
      <w:spacing w:after="0" w:line="240" w:lineRule="auto"/>
      <w:widowControl/>
    </w:pPr>
    <w:rPr>
      <w:rFonts w:ascii="Times New Roman" w:hAnsi="Times New Roman"/>
      <w:sz w:val="20"/>
    </w:rPr>
  </w:style>
  <w:style w:type="character" w:styleId="688" w:default="1">
    <w:name w:val="Normal"/>
    <w:link w:val="687"/>
    <w:rPr>
      <w:rFonts w:ascii="Times New Roman" w:hAnsi="Times New Roman"/>
      <w:sz w:val="20"/>
    </w:rPr>
  </w:style>
  <w:style w:type="paragraph" w:styleId="689">
    <w:name w:val="Header"/>
    <w:basedOn w:val="687"/>
    <w:link w:val="690"/>
    <w:pPr>
      <w:widowControl/>
      <w:tabs>
        <w:tab w:val="center" w:pos="7143" w:leader="none"/>
        <w:tab w:val="right" w:pos="14287" w:leader="none"/>
      </w:tabs>
    </w:pPr>
  </w:style>
  <w:style w:type="character" w:styleId="690">
    <w:name w:val="Header"/>
    <w:basedOn w:val="688"/>
    <w:link w:val="689"/>
  </w:style>
  <w:style w:type="paragraph" w:styleId="691">
    <w:name w:val="Заголовок 41"/>
    <w:basedOn w:val="687"/>
    <w:next w:val="687"/>
    <w:link w:val="692"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692">
    <w:name w:val="Заголовок 41"/>
    <w:basedOn w:val="688"/>
    <w:link w:val="691"/>
    <w:rPr>
      <w:rFonts w:ascii="Arial" w:hAnsi="Arial"/>
      <w:b/>
      <w:sz w:val="26"/>
    </w:rPr>
  </w:style>
  <w:style w:type="paragraph" w:styleId="693">
    <w:name w:val="toc 2"/>
    <w:basedOn w:val="687"/>
    <w:next w:val="687"/>
    <w:link w:val="694"/>
    <w:uiPriority w:val="39"/>
    <w:pPr>
      <w:ind w:left="283"/>
      <w:spacing w:after="57"/>
      <w:widowControl/>
    </w:pPr>
  </w:style>
  <w:style w:type="character" w:styleId="694">
    <w:name w:val="toc 2"/>
    <w:basedOn w:val="688"/>
    <w:link w:val="693"/>
  </w:style>
  <w:style w:type="paragraph" w:styleId="695">
    <w:name w:val="Subtitle Char"/>
    <w:basedOn w:val="777"/>
    <w:link w:val="696"/>
    <w:rPr>
      <w:sz w:val="24"/>
    </w:rPr>
  </w:style>
  <w:style w:type="character" w:styleId="696">
    <w:name w:val="Subtitle Char"/>
    <w:basedOn w:val="778"/>
    <w:link w:val="695"/>
    <w:rPr>
      <w:sz w:val="24"/>
    </w:rPr>
  </w:style>
  <w:style w:type="paragraph" w:styleId="697">
    <w:name w:val="toc 4"/>
    <w:basedOn w:val="687"/>
    <w:next w:val="687"/>
    <w:link w:val="698"/>
    <w:uiPriority w:val="39"/>
    <w:pPr>
      <w:ind w:left="850"/>
      <w:spacing w:after="57"/>
      <w:widowControl/>
    </w:pPr>
  </w:style>
  <w:style w:type="character" w:styleId="698">
    <w:name w:val="toc 4"/>
    <w:basedOn w:val="688"/>
    <w:link w:val="697"/>
  </w:style>
  <w:style w:type="paragraph" w:styleId="699">
    <w:name w:val="Balloon Text"/>
    <w:basedOn w:val="687"/>
    <w:link w:val="700"/>
    <w:rPr>
      <w:rFonts w:ascii="Segoe UI" w:hAnsi="Segoe UI"/>
      <w:sz w:val="18"/>
    </w:rPr>
  </w:style>
  <w:style w:type="character" w:styleId="700">
    <w:name w:val="Balloon Text"/>
    <w:basedOn w:val="688"/>
    <w:link w:val="699"/>
    <w:rPr>
      <w:rFonts w:ascii="Segoe UI" w:hAnsi="Segoe UI"/>
      <w:sz w:val="18"/>
    </w:rPr>
  </w:style>
  <w:style w:type="paragraph" w:styleId="701">
    <w:name w:val="Heading 7"/>
    <w:basedOn w:val="687"/>
    <w:next w:val="687"/>
    <w:link w:val="702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02">
    <w:name w:val="Heading 7"/>
    <w:basedOn w:val="688"/>
    <w:link w:val="701"/>
    <w:rPr>
      <w:rFonts w:ascii="Arial" w:hAnsi="Arial"/>
      <w:b/>
      <w:i/>
      <w:sz w:val="22"/>
    </w:rPr>
  </w:style>
  <w:style w:type="paragraph" w:styleId="703">
    <w:name w:val="toc 6"/>
    <w:basedOn w:val="687"/>
    <w:next w:val="687"/>
    <w:link w:val="704"/>
    <w:uiPriority w:val="39"/>
    <w:pPr>
      <w:ind w:left="1417"/>
      <w:spacing w:after="57"/>
      <w:widowControl/>
    </w:pPr>
  </w:style>
  <w:style w:type="character" w:styleId="704">
    <w:name w:val="toc 6"/>
    <w:basedOn w:val="688"/>
    <w:link w:val="703"/>
  </w:style>
  <w:style w:type="paragraph" w:styleId="705">
    <w:name w:val="Quote"/>
    <w:basedOn w:val="687"/>
    <w:next w:val="687"/>
    <w:link w:val="706"/>
    <w:pPr>
      <w:ind w:left="720" w:right="720"/>
      <w:widowControl/>
    </w:pPr>
    <w:rPr>
      <w:i/>
    </w:rPr>
  </w:style>
  <w:style w:type="character" w:styleId="706">
    <w:name w:val="Quote"/>
    <w:basedOn w:val="688"/>
    <w:link w:val="705"/>
    <w:rPr>
      <w:i/>
    </w:rPr>
  </w:style>
  <w:style w:type="paragraph" w:styleId="707">
    <w:name w:val="toc 7"/>
    <w:basedOn w:val="687"/>
    <w:next w:val="687"/>
    <w:link w:val="708"/>
    <w:uiPriority w:val="39"/>
    <w:pPr>
      <w:ind w:left="1701"/>
      <w:spacing w:after="57"/>
      <w:widowControl/>
    </w:pPr>
  </w:style>
  <w:style w:type="character" w:styleId="708">
    <w:name w:val="toc 7"/>
    <w:basedOn w:val="688"/>
    <w:link w:val="707"/>
  </w:style>
  <w:style w:type="paragraph" w:styleId="709">
    <w:name w:val="Endnote"/>
    <w:basedOn w:val="687"/>
    <w:link w:val="710"/>
  </w:style>
  <w:style w:type="character" w:styleId="710">
    <w:name w:val="Endnote"/>
    <w:basedOn w:val="688"/>
    <w:link w:val="709"/>
  </w:style>
  <w:style w:type="paragraph" w:styleId="711">
    <w:name w:val="Heading 3"/>
    <w:basedOn w:val="687"/>
    <w:next w:val="687"/>
    <w:link w:val="712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12">
    <w:name w:val="Heading 3"/>
    <w:basedOn w:val="688"/>
    <w:link w:val="711"/>
    <w:rPr>
      <w:rFonts w:ascii="Arial" w:hAnsi="Arial"/>
      <w:sz w:val="30"/>
    </w:rPr>
  </w:style>
  <w:style w:type="paragraph" w:styleId="713">
    <w:name w:val="ConsPlusNormal"/>
    <w:link w:val="714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714">
    <w:name w:val="ConsPlusNormal"/>
    <w:link w:val="713"/>
    <w:rPr>
      <w:rFonts w:ascii="Arial" w:hAnsi="Arial"/>
      <w:sz w:val="20"/>
    </w:rPr>
  </w:style>
  <w:style w:type="paragraph" w:styleId="715">
    <w:name w:val="Normal (Web)"/>
    <w:basedOn w:val="687"/>
    <w:link w:val="716"/>
    <w:pPr>
      <w:spacing w:beforeAutospacing="1" w:afterAutospacing="1"/>
      <w:widowControl/>
    </w:pPr>
    <w:rPr>
      <w:sz w:val="24"/>
    </w:rPr>
  </w:style>
  <w:style w:type="character" w:styleId="716">
    <w:name w:val="Normal (Web)"/>
    <w:basedOn w:val="688"/>
    <w:link w:val="715"/>
    <w:rPr>
      <w:sz w:val="24"/>
    </w:rPr>
  </w:style>
  <w:style w:type="paragraph" w:styleId="717">
    <w:name w:val="Нижний колонтитул1"/>
    <w:basedOn w:val="687"/>
    <w:link w:val="718"/>
    <w:pPr>
      <w:widowControl/>
      <w:tabs>
        <w:tab w:val="center" w:pos="7143" w:leader="none"/>
        <w:tab w:val="right" w:pos="14287" w:leader="none"/>
      </w:tabs>
    </w:pPr>
  </w:style>
  <w:style w:type="character" w:styleId="718">
    <w:name w:val="Нижний колонтитул1"/>
    <w:basedOn w:val="688"/>
    <w:link w:val="717"/>
  </w:style>
  <w:style w:type="paragraph" w:styleId="719">
    <w:name w:val="Footnote Text Char"/>
    <w:link w:val="720"/>
    <w:rPr>
      <w:sz w:val="18"/>
    </w:rPr>
  </w:style>
  <w:style w:type="character" w:styleId="720">
    <w:name w:val="Footnote Text Char"/>
    <w:link w:val="719"/>
    <w:rPr>
      <w:sz w:val="18"/>
    </w:rPr>
  </w:style>
  <w:style w:type="paragraph" w:styleId="721">
    <w:name w:val="Heading 9"/>
    <w:basedOn w:val="687"/>
    <w:next w:val="687"/>
    <w:link w:val="722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22">
    <w:name w:val="Heading 9"/>
    <w:basedOn w:val="688"/>
    <w:link w:val="721"/>
    <w:rPr>
      <w:rFonts w:ascii="Arial" w:hAnsi="Arial"/>
      <w:i/>
      <w:sz w:val="21"/>
    </w:rPr>
  </w:style>
  <w:style w:type="paragraph" w:styleId="723">
    <w:name w:val="footnote reference"/>
    <w:basedOn w:val="777"/>
    <w:link w:val="724"/>
    <w:rPr>
      <w:vertAlign w:val="superscript"/>
    </w:rPr>
  </w:style>
  <w:style w:type="character" w:styleId="724">
    <w:name w:val="footnote reference"/>
    <w:basedOn w:val="778"/>
    <w:link w:val="723"/>
    <w:rPr>
      <w:vertAlign w:val="superscript"/>
    </w:rPr>
  </w:style>
  <w:style w:type="paragraph" w:styleId="725">
    <w:name w:val="Title Char"/>
    <w:basedOn w:val="777"/>
    <w:link w:val="726"/>
    <w:rPr>
      <w:sz w:val="48"/>
    </w:rPr>
  </w:style>
  <w:style w:type="character" w:styleId="726">
    <w:name w:val="Title Char"/>
    <w:basedOn w:val="778"/>
    <w:link w:val="725"/>
    <w:rPr>
      <w:sz w:val="48"/>
    </w:rPr>
  </w:style>
  <w:style w:type="paragraph" w:styleId="727">
    <w:name w:val="Body Text"/>
    <w:basedOn w:val="687"/>
    <w:link w:val="728"/>
    <w:pPr>
      <w:jc w:val="both"/>
      <w:widowControl/>
    </w:pPr>
    <w:rPr>
      <w:sz w:val="28"/>
    </w:rPr>
  </w:style>
  <w:style w:type="character" w:styleId="728">
    <w:name w:val="Body Text"/>
    <w:basedOn w:val="688"/>
    <w:link w:val="727"/>
    <w:rPr>
      <w:sz w:val="28"/>
    </w:rPr>
  </w:style>
  <w:style w:type="paragraph" w:styleId="729">
    <w:name w:val="Intense Quote"/>
    <w:basedOn w:val="687"/>
    <w:next w:val="687"/>
    <w:link w:val="730"/>
    <w:pPr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0">
    <w:name w:val="Intense Quote"/>
    <w:basedOn w:val="688"/>
    <w:link w:val="729"/>
    <w:rPr>
      <w:i/>
    </w:rPr>
  </w:style>
  <w:style w:type="paragraph" w:styleId="731">
    <w:name w:val="Верхний колонтитул1"/>
    <w:basedOn w:val="687"/>
    <w:link w:val="732"/>
    <w:pPr>
      <w:widowControl/>
      <w:tabs>
        <w:tab w:val="center" w:pos="7143" w:leader="none"/>
        <w:tab w:val="right" w:pos="14287" w:leader="none"/>
      </w:tabs>
    </w:pPr>
  </w:style>
  <w:style w:type="character" w:styleId="732">
    <w:name w:val="Верхний колонтитул1"/>
    <w:basedOn w:val="688"/>
    <w:link w:val="731"/>
  </w:style>
  <w:style w:type="paragraph" w:styleId="733">
    <w:name w:val="toc 3"/>
    <w:basedOn w:val="687"/>
    <w:next w:val="687"/>
    <w:link w:val="734"/>
    <w:uiPriority w:val="39"/>
    <w:pPr>
      <w:ind w:left="567"/>
      <w:spacing w:after="57"/>
      <w:widowControl/>
    </w:pPr>
  </w:style>
  <w:style w:type="character" w:styleId="734">
    <w:name w:val="toc 3"/>
    <w:basedOn w:val="688"/>
    <w:link w:val="733"/>
  </w:style>
  <w:style w:type="paragraph" w:styleId="735">
    <w:name w:val="Заголовок 91"/>
    <w:basedOn w:val="687"/>
    <w:next w:val="687"/>
    <w:link w:val="736"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36">
    <w:name w:val="Заголовок 91"/>
    <w:basedOn w:val="688"/>
    <w:link w:val="735"/>
    <w:rPr>
      <w:rFonts w:ascii="Arial" w:hAnsi="Arial"/>
      <w:i/>
      <w:sz w:val="21"/>
    </w:rPr>
  </w:style>
  <w:style w:type="paragraph" w:styleId="737">
    <w:name w:val="Quote Char"/>
    <w:link w:val="738"/>
    <w:rPr>
      <w:i/>
    </w:rPr>
  </w:style>
  <w:style w:type="character" w:styleId="738">
    <w:name w:val="Quote Char"/>
    <w:link w:val="737"/>
    <w:rPr>
      <w:i/>
    </w:rPr>
  </w:style>
  <w:style w:type="paragraph" w:styleId="739">
    <w:name w:val="Заголовок 61"/>
    <w:basedOn w:val="687"/>
    <w:next w:val="687"/>
    <w:link w:val="740"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40">
    <w:name w:val="Заголовок 61"/>
    <w:basedOn w:val="688"/>
    <w:link w:val="739"/>
    <w:rPr>
      <w:rFonts w:ascii="Arial" w:hAnsi="Arial"/>
      <w:b/>
      <w:sz w:val="22"/>
    </w:rPr>
  </w:style>
  <w:style w:type="paragraph" w:styleId="741">
    <w:name w:val="Heading 5"/>
    <w:basedOn w:val="687"/>
    <w:next w:val="687"/>
    <w:link w:val="742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42">
    <w:name w:val="Heading 5"/>
    <w:basedOn w:val="688"/>
    <w:link w:val="741"/>
    <w:rPr>
      <w:rFonts w:ascii="Arial" w:hAnsi="Arial"/>
      <w:b/>
      <w:sz w:val="24"/>
    </w:rPr>
  </w:style>
  <w:style w:type="paragraph" w:styleId="743">
    <w:name w:val="endnote reference"/>
    <w:basedOn w:val="777"/>
    <w:link w:val="744"/>
    <w:rPr>
      <w:vertAlign w:val="superscript"/>
    </w:rPr>
  </w:style>
  <w:style w:type="character" w:styleId="744">
    <w:name w:val="endnote reference"/>
    <w:basedOn w:val="778"/>
    <w:link w:val="743"/>
    <w:rPr>
      <w:vertAlign w:val="superscript"/>
    </w:rPr>
  </w:style>
  <w:style w:type="paragraph" w:styleId="745">
    <w:name w:val="Heading 1"/>
    <w:basedOn w:val="687"/>
    <w:next w:val="687"/>
    <w:link w:val="746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46">
    <w:name w:val="Heading 1"/>
    <w:basedOn w:val="688"/>
    <w:link w:val="745"/>
    <w:rPr>
      <w:rFonts w:ascii="Arial" w:hAnsi="Arial"/>
      <w:sz w:val="40"/>
    </w:rPr>
  </w:style>
  <w:style w:type="paragraph" w:styleId="747">
    <w:name w:val="Header"/>
    <w:basedOn w:val="687"/>
    <w:link w:val="748"/>
    <w:pPr>
      <w:widowControl/>
      <w:tabs>
        <w:tab w:val="center" w:pos="4677" w:leader="none"/>
        <w:tab w:val="right" w:pos="9355" w:leader="none"/>
      </w:tabs>
    </w:pPr>
  </w:style>
  <w:style w:type="character" w:styleId="748">
    <w:name w:val="Header"/>
    <w:basedOn w:val="688"/>
    <w:link w:val="747"/>
  </w:style>
  <w:style w:type="paragraph" w:styleId="749">
    <w:name w:val="Hyperlink"/>
    <w:link w:val="750"/>
    <w:rPr>
      <w:color w:val="0563c1" w:themeColor="hyperlink"/>
      <w:u w:val="single"/>
    </w:rPr>
  </w:style>
  <w:style w:type="character" w:styleId="750">
    <w:name w:val="Hyperlink"/>
    <w:link w:val="749"/>
    <w:rPr>
      <w:color w:val="0563c1" w:themeColor="hyperlink"/>
      <w:u w:val="single"/>
    </w:rPr>
  </w:style>
  <w:style w:type="paragraph" w:styleId="751">
    <w:name w:val="Footnote"/>
    <w:basedOn w:val="687"/>
    <w:link w:val="752"/>
    <w:pPr>
      <w:spacing w:after="40"/>
      <w:widowControl/>
    </w:pPr>
    <w:rPr>
      <w:sz w:val="18"/>
    </w:rPr>
  </w:style>
  <w:style w:type="character" w:styleId="752">
    <w:name w:val="Footnote"/>
    <w:basedOn w:val="688"/>
    <w:link w:val="751"/>
    <w:rPr>
      <w:sz w:val="18"/>
    </w:rPr>
  </w:style>
  <w:style w:type="paragraph" w:styleId="753">
    <w:name w:val="Heading 8"/>
    <w:basedOn w:val="687"/>
    <w:next w:val="687"/>
    <w:link w:val="754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54">
    <w:name w:val="Heading 8"/>
    <w:basedOn w:val="688"/>
    <w:link w:val="753"/>
    <w:rPr>
      <w:rFonts w:ascii="Arial" w:hAnsi="Arial"/>
      <w:i/>
      <w:sz w:val="22"/>
    </w:rPr>
  </w:style>
  <w:style w:type="paragraph" w:styleId="755">
    <w:name w:val="Заголовок 21"/>
    <w:basedOn w:val="687"/>
    <w:next w:val="687"/>
    <w:link w:val="756"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56">
    <w:name w:val="Заголовок 21"/>
    <w:basedOn w:val="688"/>
    <w:link w:val="755"/>
    <w:rPr>
      <w:rFonts w:ascii="Arial" w:hAnsi="Arial"/>
      <w:sz w:val="34"/>
    </w:rPr>
  </w:style>
  <w:style w:type="paragraph" w:styleId="757">
    <w:name w:val="toc 1"/>
    <w:basedOn w:val="687"/>
    <w:next w:val="687"/>
    <w:link w:val="758"/>
    <w:uiPriority w:val="39"/>
    <w:pPr>
      <w:spacing w:after="57"/>
      <w:widowControl/>
    </w:pPr>
  </w:style>
  <w:style w:type="character" w:styleId="758">
    <w:name w:val="toc 1"/>
    <w:basedOn w:val="688"/>
    <w:link w:val="757"/>
  </w:style>
  <w:style w:type="paragraph" w:styleId="759">
    <w:name w:val="Header and Footer"/>
    <w:link w:val="760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60">
    <w:name w:val="Header and Footer"/>
    <w:link w:val="759"/>
    <w:rPr>
      <w:rFonts w:ascii="XO Thames" w:hAnsi="XO Thames"/>
      <w:sz w:val="28"/>
    </w:rPr>
  </w:style>
  <w:style w:type="paragraph" w:styleId="761">
    <w:name w:val="ConsNormal"/>
    <w:link w:val="762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762">
    <w:name w:val="ConsNormal"/>
    <w:link w:val="761"/>
    <w:rPr>
      <w:rFonts w:ascii="Arial" w:hAnsi="Arial"/>
      <w:sz w:val="20"/>
    </w:rPr>
  </w:style>
  <w:style w:type="paragraph" w:styleId="763">
    <w:name w:val="Footer"/>
    <w:basedOn w:val="687"/>
    <w:link w:val="764"/>
    <w:pPr>
      <w:widowControl/>
      <w:tabs>
        <w:tab w:val="center" w:pos="4677" w:leader="none"/>
        <w:tab w:val="right" w:pos="9355" w:leader="none"/>
      </w:tabs>
    </w:pPr>
  </w:style>
  <w:style w:type="character" w:styleId="764">
    <w:name w:val="Footer"/>
    <w:basedOn w:val="688"/>
    <w:link w:val="763"/>
  </w:style>
  <w:style w:type="paragraph" w:styleId="765">
    <w:name w:val="Заголовок 81"/>
    <w:basedOn w:val="687"/>
    <w:next w:val="687"/>
    <w:link w:val="766"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66">
    <w:name w:val="Заголовок 81"/>
    <w:basedOn w:val="688"/>
    <w:link w:val="765"/>
    <w:rPr>
      <w:rFonts w:ascii="Arial" w:hAnsi="Arial"/>
      <w:i/>
      <w:sz w:val="22"/>
    </w:rPr>
  </w:style>
  <w:style w:type="paragraph" w:styleId="767">
    <w:name w:val="List Paragraph"/>
    <w:basedOn w:val="687"/>
    <w:link w:val="768"/>
    <w:pPr>
      <w:contextualSpacing/>
      <w:ind w:left="720"/>
      <w:widowControl/>
    </w:pPr>
    <w:rPr>
      <w:sz w:val="28"/>
    </w:rPr>
  </w:style>
  <w:style w:type="character" w:styleId="768">
    <w:name w:val="List Paragraph"/>
    <w:basedOn w:val="688"/>
    <w:link w:val="767"/>
    <w:rPr>
      <w:sz w:val="28"/>
    </w:rPr>
  </w:style>
  <w:style w:type="paragraph" w:styleId="769">
    <w:name w:val="table of figures"/>
    <w:basedOn w:val="687"/>
    <w:next w:val="687"/>
    <w:link w:val="770"/>
  </w:style>
  <w:style w:type="character" w:styleId="770">
    <w:name w:val="table of figures"/>
    <w:basedOn w:val="688"/>
    <w:link w:val="769"/>
  </w:style>
  <w:style w:type="paragraph" w:styleId="771">
    <w:name w:val="Intense Quote Char"/>
    <w:link w:val="772"/>
    <w:rPr>
      <w:i/>
    </w:rPr>
  </w:style>
  <w:style w:type="character" w:styleId="772">
    <w:name w:val="Intense Quote Char"/>
    <w:link w:val="771"/>
    <w:rPr>
      <w:i/>
    </w:rPr>
  </w:style>
  <w:style w:type="paragraph" w:styleId="773">
    <w:name w:val="Заголовок 11"/>
    <w:basedOn w:val="687"/>
    <w:next w:val="687"/>
    <w:link w:val="774"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74">
    <w:name w:val="Заголовок 11"/>
    <w:basedOn w:val="688"/>
    <w:link w:val="773"/>
    <w:rPr>
      <w:rFonts w:ascii="Arial" w:hAnsi="Arial"/>
      <w:sz w:val="40"/>
    </w:rPr>
  </w:style>
  <w:style w:type="paragraph" w:styleId="775">
    <w:name w:val="toc 9"/>
    <w:basedOn w:val="687"/>
    <w:next w:val="687"/>
    <w:link w:val="776"/>
    <w:uiPriority w:val="39"/>
    <w:pPr>
      <w:ind w:left="2268"/>
      <w:spacing w:after="57"/>
      <w:widowControl/>
    </w:pPr>
  </w:style>
  <w:style w:type="character" w:styleId="776">
    <w:name w:val="toc 9"/>
    <w:basedOn w:val="688"/>
    <w:link w:val="775"/>
  </w:style>
  <w:style w:type="paragraph" w:styleId="777">
    <w:name w:val="Default Paragraph Font"/>
    <w:link w:val="778"/>
  </w:style>
  <w:style w:type="character" w:styleId="778">
    <w:name w:val="Default Paragraph Font"/>
    <w:link w:val="777"/>
  </w:style>
  <w:style w:type="paragraph" w:styleId="779">
    <w:name w:val="Caption"/>
    <w:basedOn w:val="687"/>
    <w:next w:val="687"/>
    <w:link w:val="780"/>
    <w:pPr>
      <w:spacing w:line="276" w:lineRule="auto"/>
      <w:widowControl/>
    </w:pPr>
    <w:rPr>
      <w:b/>
      <w:color w:val="5b9bd5" w:themeColor="accent1"/>
      <w:sz w:val="18"/>
    </w:rPr>
  </w:style>
  <w:style w:type="character" w:styleId="780">
    <w:name w:val="Caption"/>
    <w:basedOn w:val="688"/>
    <w:link w:val="779"/>
    <w:rPr>
      <w:b/>
      <w:color w:val="5b9bd5" w:themeColor="accent1"/>
      <w:sz w:val="18"/>
    </w:rPr>
  </w:style>
  <w:style w:type="paragraph" w:styleId="781">
    <w:name w:val="Endnote Text Char"/>
    <w:link w:val="782"/>
    <w:rPr>
      <w:sz w:val="20"/>
    </w:rPr>
  </w:style>
  <w:style w:type="character" w:styleId="782">
    <w:name w:val="Endnote Text Char"/>
    <w:link w:val="781"/>
    <w:rPr>
      <w:sz w:val="20"/>
    </w:rPr>
  </w:style>
  <w:style w:type="paragraph" w:styleId="783">
    <w:name w:val="toc 8"/>
    <w:basedOn w:val="687"/>
    <w:next w:val="687"/>
    <w:link w:val="784"/>
    <w:uiPriority w:val="39"/>
    <w:pPr>
      <w:ind w:left="1984"/>
      <w:spacing w:after="57"/>
      <w:widowControl/>
    </w:pPr>
  </w:style>
  <w:style w:type="character" w:styleId="784">
    <w:name w:val="toc 8"/>
    <w:basedOn w:val="688"/>
    <w:link w:val="783"/>
  </w:style>
  <w:style w:type="paragraph" w:styleId="785">
    <w:name w:val="Заголовок 71"/>
    <w:basedOn w:val="687"/>
    <w:next w:val="687"/>
    <w:link w:val="786"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86">
    <w:name w:val="Заголовок 71"/>
    <w:basedOn w:val="688"/>
    <w:link w:val="785"/>
    <w:rPr>
      <w:rFonts w:ascii="Arial" w:hAnsi="Arial"/>
      <w:b/>
      <w:i/>
      <w:sz w:val="22"/>
    </w:rPr>
  </w:style>
  <w:style w:type="paragraph" w:styleId="787">
    <w:name w:val="TOC Heading"/>
    <w:link w:val="788"/>
  </w:style>
  <w:style w:type="character" w:styleId="788">
    <w:name w:val="TOC Heading"/>
    <w:link w:val="787"/>
  </w:style>
  <w:style w:type="paragraph" w:styleId="789">
    <w:name w:val="toc 5"/>
    <w:basedOn w:val="687"/>
    <w:next w:val="687"/>
    <w:link w:val="790"/>
    <w:uiPriority w:val="39"/>
    <w:pPr>
      <w:ind w:left="1134"/>
      <w:spacing w:after="57"/>
      <w:widowControl/>
    </w:pPr>
  </w:style>
  <w:style w:type="character" w:styleId="790">
    <w:name w:val="toc 5"/>
    <w:basedOn w:val="688"/>
    <w:link w:val="789"/>
  </w:style>
  <w:style w:type="paragraph" w:styleId="791">
    <w:name w:val="Название объекта1"/>
    <w:basedOn w:val="687"/>
    <w:next w:val="687"/>
    <w:link w:val="792"/>
    <w:pPr>
      <w:spacing w:line="276" w:lineRule="auto"/>
      <w:widowControl/>
    </w:pPr>
    <w:rPr>
      <w:b/>
      <w:color w:val="5b9bd5" w:themeColor="accent1"/>
      <w:sz w:val="18"/>
    </w:rPr>
  </w:style>
  <w:style w:type="character" w:styleId="792">
    <w:name w:val="Название объекта1"/>
    <w:basedOn w:val="688"/>
    <w:link w:val="791"/>
    <w:rPr>
      <w:b/>
      <w:color w:val="5b9bd5" w:themeColor="accent1"/>
      <w:sz w:val="18"/>
    </w:rPr>
  </w:style>
  <w:style w:type="paragraph" w:styleId="793">
    <w:name w:val="No Spacing"/>
    <w:link w:val="794"/>
    <w:pPr>
      <w:spacing w:after="0" w:line="240" w:lineRule="auto"/>
      <w:widowControl/>
    </w:pPr>
  </w:style>
  <w:style w:type="character" w:styleId="794">
    <w:name w:val="No Spacing"/>
    <w:link w:val="793"/>
  </w:style>
  <w:style w:type="paragraph" w:styleId="795">
    <w:name w:val="Заголовок 51"/>
    <w:basedOn w:val="687"/>
    <w:next w:val="687"/>
    <w:link w:val="796"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96">
    <w:name w:val="Заголовок 51"/>
    <w:basedOn w:val="688"/>
    <w:link w:val="795"/>
    <w:rPr>
      <w:rFonts w:ascii="Arial" w:hAnsi="Arial"/>
      <w:b/>
      <w:sz w:val="24"/>
    </w:rPr>
  </w:style>
  <w:style w:type="paragraph" w:styleId="797">
    <w:name w:val="Footer"/>
    <w:basedOn w:val="687"/>
    <w:link w:val="798"/>
    <w:pPr>
      <w:widowControl/>
      <w:tabs>
        <w:tab w:val="center" w:pos="7143" w:leader="none"/>
        <w:tab w:val="right" w:pos="14287" w:leader="none"/>
      </w:tabs>
    </w:pPr>
  </w:style>
  <w:style w:type="character" w:styleId="798">
    <w:name w:val="Footer"/>
    <w:basedOn w:val="688"/>
    <w:link w:val="797"/>
  </w:style>
  <w:style w:type="paragraph" w:styleId="799">
    <w:name w:val="Заголовок 31"/>
    <w:basedOn w:val="687"/>
    <w:next w:val="687"/>
    <w:link w:val="800"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800">
    <w:name w:val="Заголовок 31"/>
    <w:basedOn w:val="688"/>
    <w:link w:val="799"/>
    <w:rPr>
      <w:rFonts w:ascii="Arial" w:hAnsi="Arial"/>
      <w:sz w:val="30"/>
    </w:rPr>
  </w:style>
  <w:style w:type="paragraph" w:styleId="801">
    <w:name w:val="Footer Char"/>
    <w:basedOn w:val="777"/>
    <w:link w:val="802"/>
  </w:style>
  <w:style w:type="character" w:styleId="802">
    <w:name w:val="Footer Char"/>
    <w:basedOn w:val="778"/>
    <w:link w:val="801"/>
  </w:style>
  <w:style w:type="paragraph" w:styleId="803">
    <w:name w:val="Название объекта11"/>
    <w:basedOn w:val="687"/>
    <w:link w:val="804"/>
    <w:pPr>
      <w:contextualSpacing w:val="0"/>
      <w:ind w:left="0" w:right="0" w:firstLine="0"/>
      <w:jc w:val="center"/>
      <w:keepLines w:val="0"/>
      <w:keepNext w:val="0"/>
      <w:pageBreakBefore w:val="0"/>
      <w:spacing w:before="0" w:after="0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character" w:styleId="804">
    <w:name w:val="Название объекта11"/>
    <w:basedOn w:val="688"/>
    <w:link w:val="803"/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paragraph" w:styleId="805">
    <w:name w:val="Subtitle"/>
    <w:basedOn w:val="687"/>
    <w:next w:val="687"/>
    <w:link w:val="806"/>
    <w:uiPriority w:val="11"/>
    <w:qFormat/>
    <w:pPr>
      <w:spacing w:before="200" w:after="200"/>
      <w:widowControl/>
    </w:pPr>
    <w:rPr>
      <w:sz w:val="24"/>
    </w:rPr>
  </w:style>
  <w:style w:type="character" w:styleId="806">
    <w:name w:val="Subtitle"/>
    <w:basedOn w:val="688"/>
    <w:link w:val="805"/>
    <w:rPr>
      <w:sz w:val="24"/>
    </w:rPr>
  </w:style>
  <w:style w:type="paragraph" w:styleId="807">
    <w:name w:val="Title"/>
    <w:basedOn w:val="687"/>
    <w:next w:val="687"/>
    <w:link w:val="808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808">
    <w:name w:val="Title"/>
    <w:basedOn w:val="688"/>
    <w:link w:val="807"/>
    <w:rPr>
      <w:sz w:val="48"/>
    </w:rPr>
  </w:style>
  <w:style w:type="paragraph" w:styleId="809">
    <w:name w:val="Heading 4"/>
    <w:basedOn w:val="687"/>
    <w:next w:val="687"/>
    <w:link w:val="810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810">
    <w:name w:val="Heading 4"/>
    <w:basedOn w:val="688"/>
    <w:link w:val="809"/>
    <w:rPr>
      <w:rFonts w:ascii="Arial" w:hAnsi="Arial"/>
      <w:b/>
      <w:sz w:val="26"/>
    </w:rPr>
  </w:style>
  <w:style w:type="paragraph" w:styleId="811">
    <w:name w:val="docdata"/>
    <w:link w:val="812"/>
    <w:pPr>
      <w:spacing w:beforeAutospacing="1" w:afterAutospacing="1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sz w:val="24"/>
    </w:rPr>
  </w:style>
  <w:style w:type="character" w:styleId="812">
    <w:name w:val="docdata"/>
    <w:link w:val="811"/>
    <w:rPr>
      <w:rFonts w:ascii="Times New Roman" w:hAnsi="Times New Roman"/>
      <w:sz w:val="24"/>
    </w:rPr>
  </w:style>
  <w:style w:type="paragraph" w:styleId="813">
    <w:name w:val="Heading 2"/>
    <w:basedOn w:val="687"/>
    <w:next w:val="687"/>
    <w:link w:val="814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814">
    <w:name w:val="Heading 2"/>
    <w:basedOn w:val="688"/>
    <w:link w:val="813"/>
    <w:rPr>
      <w:rFonts w:ascii="Arial" w:hAnsi="Arial"/>
      <w:sz w:val="34"/>
    </w:rPr>
  </w:style>
  <w:style w:type="paragraph" w:styleId="815">
    <w:name w:val="Heading 6"/>
    <w:basedOn w:val="687"/>
    <w:next w:val="687"/>
    <w:link w:val="816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816">
    <w:name w:val="Heading 6"/>
    <w:basedOn w:val="688"/>
    <w:link w:val="815"/>
    <w:rPr>
      <w:rFonts w:ascii="Arial" w:hAnsi="Arial"/>
      <w:b/>
      <w:sz w:val="22"/>
    </w:rPr>
  </w:style>
  <w:style w:type="table" w:styleId="817">
    <w:name w:val="List Table 7 Colorful - Accent 6"/>
    <w:basedOn w:val="848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>
    <w:name w:val="Список-таблица 1 светлая1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19">
    <w:name w:val="List Table 7 Colorful - Accent 1"/>
    <w:basedOn w:val="848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>
    <w:name w:val="Grid Table 7 Colorful - Accent 3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1">
    <w:name w:val="Grid Table 4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6 Colorful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>
    <w:name w:val="Lined - Accent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4">
    <w:name w:val="List Table 3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5">
    <w:name w:val="List Table 5 Dark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6">
    <w:name w:val="Grid Table 2 - Accent 5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7">
    <w:name w:val="Grid Table 4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8">
    <w:name w:val="Lined - Accent 1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9">
    <w:name w:val="List Table 3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0">
    <w:name w:val="Bordered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1">
    <w:name w:val="List Table 7 Colorful"/>
    <w:basedOn w:val="848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2">
    <w:name w:val="Список-таблица 2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3">
    <w:name w:val="Grid Table 5 Dark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4">
    <w:name w:val="Grid Table 1 Light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5">
    <w:name w:val="Bordered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6">
    <w:name w:val="List Table 6 Colorful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7">
    <w:name w:val="List Table 4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8">
    <w:name w:val="List Table 6 Colorful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>
    <w:name w:val="List Table 7 Colorful - Accent 4"/>
    <w:basedOn w:val="848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0">
    <w:name w:val="Grid Table 1 Light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Lined - Accent 2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2">
    <w:name w:val="Grid Table 5 Dark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3">
    <w:name w:val="Таблица-сетка 5 темная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4">
    <w:name w:val="Таблица простая 1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5">
    <w:name w:val="List Table 3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6">
    <w:name w:val="Grid Table 4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7">
    <w:name w:val="Список-таблица 4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8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9">
    <w:name w:val="Grid Table 2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0">
    <w:name w:val="Bordered &amp; Lined - Accent 6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1">
    <w:name w:val="Bordered &amp; Lined - Accent 3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2">
    <w:name w:val="Grid Table 3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3">
    <w:name w:val="Table Grid"/>
    <w:basedOn w:val="848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4">
    <w:name w:val="List Table 1 Light - Accent 4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5">
    <w:name w:val="List Table 3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6">
    <w:name w:val="List Table 5 Dark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7">
    <w:name w:val="Bordered &amp; Lined - Accent 2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8">
    <w:name w:val="Bordered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9">
    <w:name w:val="List Table 1 Light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0">
    <w:name w:val="Grid Table 2 - Accent 3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1">
    <w:name w:val="Bordered &amp; Lined - Accent 1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2">
    <w:name w:val="Grid Table 6 Colorful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3">
    <w:name w:val="Bordered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4">
    <w:name w:val="List Table 6 Colorful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5">
    <w:name w:val="Plain Table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6">
    <w:name w:val="Grid Table 7 Colorful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7">
    <w:name w:val="Grid Table 3 - Accent 4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8">
    <w:name w:val="List Table 1 Light - Accent 2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9">
    <w:name w:val="Grid Table 1 Light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0">
    <w:name w:val="Plain Table 5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1">
    <w:name w:val="Список-таблица 7 цветная1"/>
    <w:basedOn w:val="848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Таблица-сетка 4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3">
    <w:name w:val="List Table 1 Light - Accent 3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4">
    <w:name w:val="Таблица-сетка 31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5">
    <w:name w:val="Grid Table 1 Light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6">
    <w:name w:val="Grid Table 3 - Accent 6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7">
    <w:name w:val="List Table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8">
    <w:name w:val="List Table 2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9">
    <w:name w:val="Grid Table 4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0">
    <w:name w:val="List Table 2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1">
    <w:name w:val="List Table 4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2">
    <w:name w:val="List Table 6 Colorful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3">
    <w:name w:val="List Table 7 Colorful - Accent 5"/>
    <w:basedOn w:val="848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4">
    <w:name w:val="Grid Table 6 Colorful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5">
    <w:name w:val="List Table 2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6">
    <w:name w:val="List Table 3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7">
    <w:name w:val="List Table 2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8">
    <w:name w:val="Lined - Accent 5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9">
    <w:name w:val="Таблица-сетка 7 цветная1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0">
    <w:name w:val="Plain Table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1">
    <w:name w:val="List Table 6 Colorful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2">
    <w:name w:val="List Table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3">
    <w:name w:val="List Table 1 Light - Accent 5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4">
    <w:name w:val="Grid Table 5 Dark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5">
    <w:name w:val="Grid Table 5 Dark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6">
    <w:name w:val="List Table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7">
    <w:name w:val="Таблица простая 51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8">
    <w:name w:val="Список-таблица 3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9">
    <w:name w:val="Grid Table 4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0">
    <w:name w:val="Bordered &amp; Lined - Accent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1">
    <w:name w:val="List Table 6 Colorful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2">
    <w:name w:val="Grid Table 3 - Accent 5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3">
    <w:name w:val="Plain Table 3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4">
    <w:name w:val="Bordered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5">
    <w:name w:val="Grid Table 5 Dark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6">
    <w:name w:val="Bordered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7">
    <w:name w:val="Grid Table 6 Colorful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8">
    <w:name w:val="Список-таблица 6 цветная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9">
    <w:name w:val="List Table 5 Dark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0">
    <w:name w:val="Таблица простая 2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1">
    <w:name w:val="List Table 1 Light - Accent 6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2">
    <w:name w:val="Grid Table 3 - Accent 2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3">
    <w:name w:val="List Table 2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4">
    <w:name w:val="List Table 4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5">
    <w:name w:val="Grid Table 7 Colorful - Accent 4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6">
    <w:name w:val="Plain Table 4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7">
    <w:name w:val="Grid Table 1 Light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8">
    <w:name w:val="List Table 2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9">
    <w:name w:val="Grid Table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0">
    <w:name w:val="Grid Table 5 Dark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1">
    <w:name w:val="Grid Table 6 Colorful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2">
    <w:name w:val="Grid Table 3 - Accent 1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3">
    <w:name w:val="Таблица-сетка 1 светлая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4">
    <w:name w:val="Bordered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5">
    <w:name w:val="List Table 1 Light - Accent 1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26">
    <w:name w:val="Grid Table 7 Colorful - Accent 2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7">
    <w:name w:val="Grid Table 6 Colorful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8">
    <w:name w:val="Таблица простая 31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29">
    <w:name w:val="List Table 6 Colorful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0">
    <w:name w:val="Bordered &amp; Lined - Accent 4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1">
    <w:name w:val="Grid Table 7 Colorful - Accent 1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2">
    <w:name w:val="Таблица-сетка 21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3">
    <w:name w:val="Table Grid Light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4">
    <w:name w:val="Таблица простая 41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35">
    <w:name w:val="Таблица-сетка 6 цветная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6">
    <w:name w:val="List Table 5 Dark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7">
    <w:name w:val="Grid Table 2 - Accent 1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8">
    <w:name w:val="List Table 4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9">
    <w:name w:val="List Table 5 Dark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0">
    <w:name w:val="Grid Table 2 - Accent 2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1">
    <w:name w:val="List Table 3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2">
    <w:name w:val="Grid Table 4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3">
    <w:name w:val="Lined - Accent 3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44">
    <w:name w:val="Lined - Accent 4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45">
    <w:name w:val="List Table 5 Dark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6">
    <w:name w:val="Список-таблица 5 темная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7">
    <w:name w:val="Grid Table 1 Light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8">
    <w:name w:val="Grid Table 3 - Accent 3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9">
    <w:name w:val="Grid Table 2 - Accent 6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0">
    <w:name w:val="List Table 5 Dark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1">
    <w:name w:val="Bordered &amp; Lined - Accent 5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2">
    <w:name w:val="Lined - Accent 6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53">
    <w:name w:val="Grid Table 6 Colorful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4">
    <w:name w:val="Grid Table 1 Light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5">
    <w:name w:val="Grid Table 5 Dark"/>
    <w:basedOn w:val="84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6">
    <w:name w:val="List Table 4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7">
    <w:name w:val="List Table 4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8">
    <w:name w:val="Grid Table 2 - Accent 4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9">
    <w:name w:val="Grid Table 7 Colorful - Accent 5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0">
    <w:name w:val="Grid Table 7 Colorful - Accent 6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1">
    <w:name w:val="List Table 7 Colorful - Accent 2"/>
    <w:basedOn w:val="848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2">
    <w:name w:val="List Table 7 Colorful - Accent 3"/>
    <w:basedOn w:val="848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96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2025-01-21T18:36:00Z</dcterms:created>
  <dcterms:modified xsi:type="dcterms:W3CDTF">2025-06-27T12:34:07Z</dcterms:modified>
</cp:coreProperties>
</file>