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right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УТВЕРЖДАЮ</w:t>
      </w:r>
    </w:p>
    <w:p w14:paraId="04000000">
      <w:pPr>
        <w:widowControl w:val="1"/>
        <w:ind/>
        <w:jc w:val="right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Глава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</w:p>
    <w:p w14:paraId="05000000">
      <w:pPr>
        <w:widowControl w:val="1"/>
        <w:ind/>
        <w:jc w:val="right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</w:p>
    <w:p w14:paraId="06000000">
      <w:pPr>
        <w:widowControl w:val="1"/>
        <w:ind/>
        <w:jc w:val="right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___________________ Ю.Ю. Шулико</w:t>
      </w:r>
    </w:p>
    <w:p w14:paraId="07000000">
      <w:pPr>
        <w:widowControl w:val="1"/>
        <w:ind/>
        <w:jc w:val="right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«24» апреля 2026 г.</w:t>
      </w:r>
    </w:p>
    <w:p w14:paraId="08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09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0A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0B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СВОДНЫЙ ГОДОВОЙ ДОКЛАД</w:t>
      </w:r>
    </w:p>
    <w:p w14:paraId="0D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 ходе реализации и оценке эффективности муниципальных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</w:t>
      </w:r>
    </w:p>
    <w:p w14:paraId="0E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</w:t>
      </w:r>
    </w:p>
    <w:p w14:paraId="0F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муниципальный округ </w:t>
      </w:r>
    </w:p>
    <w:p w14:paraId="10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Краснодарского края</w:t>
      </w:r>
    </w:p>
    <w:p w14:paraId="11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2025 год</w:t>
      </w:r>
    </w:p>
    <w:p w14:paraId="12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13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сформирован</w:t>
      </w:r>
    </w:p>
    <w:p w14:paraId="15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отделом экономики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</w:p>
    <w:p w14:paraId="16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</w:p>
    <w:p w14:paraId="17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18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19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1A000000">
      <w:pPr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1B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ст. Ленинградская, 2026</w:t>
      </w:r>
    </w:p>
    <w:p w14:paraId="1C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Содержание</w:t>
      </w:r>
    </w:p>
    <w:p w14:paraId="1D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Введение ..................................................................................................................</w:t>
      </w:r>
      <w:r>
        <w:rPr>
          <w:rFonts w:ascii="Times New Roman" w:hAnsi="Times New Roman"/>
          <w:color w:themeColor="text1" w:val="000000"/>
          <w:sz w:val="28"/>
          <w:highlight w:val="white"/>
        </w:rPr>
        <w:t>. 4</w:t>
      </w:r>
    </w:p>
    <w:p w14:paraId="1E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1. Общие сведения о муниципальных программах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края............................................................................................................................. 5</w:t>
      </w:r>
    </w:p>
    <w:p w14:paraId="1F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2. Об оценке эффективности муниципальных программ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 ............................................................................................................................ 7</w:t>
      </w:r>
    </w:p>
    <w:p w14:paraId="20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 Характеристика итогов реализации муниципальных программ 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образования Ленинградский муниципальный округ  в 2025 году............................................................................................................................ 9</w:t>
      </w:r>
    </w:p>
    <w:p w14:paraId="21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3.1. О ходе реализации МП «Молодежь Ленинградского муниципального округа»...................................................................................................................... </w:t>
      </w:r>
      <w:r>
        <w:rPr>
          <w:rFonts w:ascii="Times New Roman" w:hAnsi="Times New Roman"/>
          <w:color w:themeColor="text1" w:val="000000"/>
          <w:sz w:val="28"/>
          <w:highlight w:val="white"/>
        </w:rPr>
        <w:t>9</w:t>
      </w: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3.2.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Гармонизация межнациональных отношений и развитие национальных культур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>..................................................... 11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3.3.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>...................................... 12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3.4.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Обеспечение жильем молодых семей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»............................................................................................ 14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3.5.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Противодействие коррупции в Ленинградском муниципальном округе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»......................................................................................... 16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3.6.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Развитие образования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........................................................................................................................ 18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3.7.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азвитие физической культуры и спорта в Ленинградском муниципальном округе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............................................................ 20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3.8.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Обеспечение безопасности населения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»........................................................... 21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3.9.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Профилактика экстремизма и терроризма на территории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 2</w:t>
      </w:r>
      <w:r>
        <w:rPr>
          <w:rFonts w:ascii="Times New Roman" w:hAnsi="Times New Roman"/>
          <w:color w:themeColor="text1" w:val="000000"/>
          <w:sz w:val="28"/>
          <w:highlight w:val="white"/>
        </w:rPr>
        <w:t>4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3.10.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Поддержка малого и среднего предпринимательства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.................................................... 2</w:t>
      </w:r>
      <w:r>
        <w:rPr>
          <w:rFonts w:ascii="Times New Roman" w:hAnsi="Times New Roman"/>
          <w:color w:themeColor="text1" w:val="000000"/>
          <w:sz w:val="28"/>
          <w:highlight w:val="white"/>
        </w:rPr>
        <w:t>7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3.11.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Развитие архивного дела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>........................................................................................................................ 2</w:t>
      </w:r>
      <w:r>
        <w:rPr>
          <w:rFonts w:ascii="Times New Roman" w:hAnsi="Times New Roman"/>
          <w:color w:themeColor="text1" w:val="000000"/>
          <w:sz w:val="28"/>
          <w:highlight w:val="white"/>
        </w:rPr>
        <w:t>9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3.12.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Развитие культуры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........................................................................................................................ 30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3.13.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Формирование современной городской среды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..................................................................................................................... 32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3.14.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Развитие сельского хозяйства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 ....................................................................................................................... 33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3.15. О ходе реализации МП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Укрепление общественного здоровья в Ленинградском муниципальном округе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............................................................ 3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3.16. О ходе реализации МП «Переселение граждан из аварийного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жилищного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фонда»...................................................................................................................... 38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3.17. О ходе реализации МП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Развитие институтов органов территориального общественного самоупра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вления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»......................................................................................................................... 3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8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3.18.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Комплексное и устойчивое развитие в муниципальном образовании Ленинградский муниципальный округ Краснодарского края в сфере архитектуры и градостроительства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»............................................................................................... </w:t>
      </w:r>
      <w:r>
        <w:rPr>
          <w:rFonts w:ascii="Times New Roman" w:hAnsi="Times New Roman"/>
          <w:color w:themeColor="text1" w:val="000000"/>
          <w:sz w:val="28"/>
          <w:highlight w:val="white"/>
        </w:rPr>
        <w:t>39</w:t>
      </w:r>
    </w:p>
    <w:p w14:paraId="33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3.19.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 40</w:t>
      </w:r>
    </w:p>
    <w:p w14:paraId="34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3.20.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Обращение с твердыми коммунальными отходами на территории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»..................................................................................................................... 42</w:t>
      </w:r>
    </w:p>
    <w:p w14:paraId="35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3.21. О ходе реализации МП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Информатизация администрации муниципального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........................................................................................... 43</w:t>
      </w:r>
    </w:p>
    <w:p w14:paraId="36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3.22.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Повышение рождаемости в Ленинградском муниципальном округе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>...........................................</w:t>
      </w:r>
      <w:r>
        <w:rPr>
          <w:rFonts w:ascii="Times New Roman" w:hAnsi="Times New Roman"/>
          <w:color w:themeColor="text1" w:val="000000"/>
          <w:sz w:val="28"/>
          <w:highlight w:val="white"/>
        </w:rPr>
        <w:t>.............................................. 44</w:t>
      </w:r>
    </w:p>
    <w:p w14:paraId="37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3.23.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Социальная поддержка граждан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»....................................................................................... 4</w:t>
      </w:r>
      <w:r>
        <w:rPr>
          <w:rFonts w:ascii="Times New Roman" w:hAnsi="Times New Roman"/>
          <w:color w:themeColor="text1" w:val="000000"/>
          <w:sz w:val="28"/>
          <w:highlight w:val="white"/>
        </w:rPr>
        <w:t>6</w:t>
      </w:r>
    </w:p>
    <w:p w14:paraId="38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3.24.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Кадровая политика и развитие муниципальной службы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»..................................................................................................................... 4</w:t>
      </w:r>
      <w:r>
        <w:rPr>
          <w:rFonts w:ascii="Times New Roman" w:hAnsi="Times New Roman"/>
          <w:color w:themeColor="text1" w:val="000000"/>
          <w:sz w:val="28"/>
          <w:highlight w:val="white"/>
        </w:rPr>
        <w:t>8</w:t>
      </w:r>
    </w:p>
    <w:p w14:paraId="39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3.25 О ходе реализации МП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муниципальным имуществом и земельными ресурсами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»......................................................................................... 4</w:t>
      </w:r>
      <w:r>
        <w:rPr>
          <w:rFonts w:ascii="Times New Roman" w:hAnsi="Times New Roman"/>
          <w:color w:themeColor="text1" w:val="000000"/>
          <w:sz w:val="28"/>
          <w:highlight w:val="white"/>
        </w:rPr>
        <w:t>9</w:t>
      </w:r>
    </w:p>
    <w:p w14:paraId="3A00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3.26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 ходе реализации МП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Доступная среда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».......................... 50</w:t>
      </w:r>
    </w:p>
    <w:p w14:paraId="3B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3C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3D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3E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3F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0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100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Введение</w:t>
      </w:r>
    </w:p>
    <w:p w14:paraId="4200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43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соответствии с постановлением администрации 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образования Ленинградский район от 10 декабря 2024 г. № 1352 «О системе управления муниципальными программами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на основе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сведений,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представленных в отдел экономики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муниципального округа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координаторами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муниципальных  программ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Ленинградский муниципальный округ Краснодарского края, подготовлен сводный годовой доклад о ходе реализации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оценке эффективности программ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 за 2025 год (далее – Сводный доклад).</w:t>
      </w:r>
    </w:p>
    <w:p w14:paraId="44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Сводный доклад содержит:</w:t>
      </w:r>
    </w:p>
    <w:p w14:paraId="45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ранжированные перечни муниципальных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 с учётом значения их эффективности, рассчитанной в соответствии с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методикой оценки эффективности реализации программ; </w:t>
      </w:r>
    </w:p>
    <w:p w14:paraId="4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информацию о финансировании муниципальных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 2025 году (Приложение № 1);</w:t>
      </w:r>
    </w:p>
    <w:p w14:paraId="4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информацию о средней степени достижения целевых показателей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муниципальных  программ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 в 2025 году (Приложение № 2).</w:t>
      </w:r>
    </w:p>
    <w:p w14:paraId="48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9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A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B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C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D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E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F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0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1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2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3000000">
      <w:pPr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400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1. Общие сведения о муниципальных программах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края.</w:t>
      </w:r>
    </w:p>
    <w:p w14:paraId="55000000">
      <w:pPr>
        <w:pStyle w:val="Style_2"/>
        <w:widowControl w:val="1"/>
        <w:ind w:firstLine="709" w:left="0" w:right="0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5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муниципальном образовании Ленинградский муниципальный округ Краснодарского края принято решение об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утверждении местного бюджета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2025 год и плановый период 2026 и 2027 годов с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учётом распределения бюджетных ассигнований по муниципальным программам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непрограммным направлениям деятельности.</w:t>
      </w:r>
    </w:p>
    <w:p w14:paraId="5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Постановлением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 27 мая 2025 года № 644 (с изменениями) 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тверждён Перечень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муниципальных программ муниципального образования Ленинградский муниципальный округ Краснодарского края,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включающий по состоянию на 31 декабря 2025 года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28 муниципальных программ, в том числе 2 муниципальные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начнут свою ре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ализацию с 2026 года.</w:t>
      </w:r>
    </w:p>
    <w:p w14:paraId="5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Со сроком реализации, начиная с 2023, 2024,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2025 года, были утверждены 9 муниципальных программ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(далее также – муниципальная программа, программа, МП):</w:t>
      </w:r>
    </w:p>
    <w:p w14:paraId="59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«Формирование современной городской среды»;</w:t>
      </w:r>
    </w:p>
    <w:p w14:paraId="5A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«Доступная среда в муниципальном образовании Ленинградский муниципальный округ Краснодарского края»;</w:t>
      </w:r>
    </w:p>
    <w:p w14:paraId="5B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«Поддержка социально ориентиров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анных некоммерческих организаций, осуществляющих свою деятельность на территории Ленинградского муниципального округа»;</w:t>
      </w:r>
    </w:p>
    <w:p w14:paraId="5C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края»;</w:t>
      </w:r>
    </w:p>
    <w:p w14:paraId="5D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«Укрепление общественного здоровья в Ленинградском муниципальном округе»;</w:t>
      </w:r>
    </w:p>
    <w:p w14:paraId="5E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«Кадровая политика и развитие муниципальной службы администрации Ленинградского муниципального округа»;</w:t>
      </w:r>
    </w:p>
    <w:p w14:paraId="5F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«Управление муниципальным имуществом и земельными ресурсами»;</w:t>
      </w:r>
    </w:p>
    <w:p w14:paraId="60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«Повышение рождаемости в Ленинградском муниципальном округе»;</w:t>
      </w:r>
    </w:p>
    <w:p w14:paraId="61000000">
      <w:pPr>
        <w:pStyle w:val="Style_2"/>
        <w:widowControl w:val="1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«Социальная поддержка граждан Ленинградского муниципального округа».</w:t>
      </w:r>
    </w:p>
    <w:p w14:paraId="62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17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ограмм были приняты со сроком реализации ранее 2023 года, в том числе:</w:t>
      </w:r>
    </w:p>
    <w:p w14:paraId="63000000">
      <w:pPr>
        <w:pStyle w:val="Style_2"/>
        <w:widowControl w:val="1"/>
        <w:numPr>
          <w:ilvl w:val="0"/>
          <w:numId w:val="2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«Поддержка малого и среднего предпринимательства в муниципальном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образовании Ленинградский муниципальный округ Краснодарского края»;</w:t>
      </w:r>
    </w:p>
    <w:p w14:paraId="64000000">
      <w:pPr>
        <w:pStyle w:val="Style_2"/>
        <w:widowControl w:val="1"/>
        <w:numPr>
          <w:ilvl w:val="0"/>
          <w:numId w:val="2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«Развитие сельского хозяйства в муниципальном образовании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края», включая подпрограммы;</w:t>
      </w:r>
    </w:p>
    <w:p w14:paraId="65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«Развитие физической культуры и спорта в Ленинградском муниципальном округе</w:t>
      </w:r>
      <w:r>
        <w:rPr>
          <w:rFonts w:ascii="Times New Roman" w:hAnsi="Times New Roman"/>
          <w:color w:themeColor="text1" w:val="000000"/>
          <w:sz w:val="28"/>
          <w:highlight w:val="white"/>
        </w:rPr>
        <w:t>»;</w:t>
      </w:r>
    </w:p>
    <w:p w14:paraId="6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«Гармонизация межнациональных отношений и развитие национальных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культур в муниципальном образовании Ленинградский муниципальный округ Краснодарского края»;</w:t>
      </w:r>
    </w:p>
    <w:p w14:paraId="67000000">
      <w:pPr>
        <w:pStyle w:val="Style_2"/>
        <w:widowControl w:val="1"/>
        <w:numPr>
          <w:ilvl w:val="0"/>
          <w:numId w:val="3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«Развитие архивного дела в муниципальном образовании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края»;</w:t>
      </w:r>
    </w:p>
    <w:p w14:paraId="6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«Развитие культуры в муниципальном образовании Ленинградский муниципальный округ Краснодарского края»;</w:t>
      </w:r>
    </w:p>
    <w:p w14:paraId="69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«Развитие образования в муниципальном образовании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края»;</w:t>
      </w:r>
    </w:p>
    <w:p w14:paraId="6A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«Обеспечение жильём молодых семей в муниципальном образовании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края»;</w:t>
      </w:r>
    </w:p>
    <w:p w14:paraId="6B000000">
      <w:pPr>
        <w:pStyle w:val="Style_2"/>
        <w:widowControl w:val="1"/>
        <w:numPr>
          <w:ilvl w:val="0"/>
          <w:numId w:val="4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«Молодёжь Ленинградского муниципального округа»;</w:t>
      </w:r>
    </w:p>
    <w:p w14:paraId="6C000000">
      <w:pPr>
        <w:pStyle w:val="Style_2"/>
        <w:widowControl w:val="1"/>
        <w:numPr>
          <w:ilvl w:val="0"/>
          <w:numId w:val="5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«Комплексное и устойчивое развитие в муниципальном образовании Ленинградский муниципальный округ Краснодарского края в сфере архитектуры и градостроительства»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6D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«Обеспечение безопасности населения муниципального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»;</w:t>
      </w:r>
    </w:p>
    <w:p w14:paraId="6E000000">
      <w:pPr>
        <w:pStyle w:val="Style_2"/>
        <w:widowControl w:val="1"/>
        <w:numPr>
          <w:ilvl w:val="0"/>
          <w:numId w:val="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«Комплексное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развитие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топливно-энергетического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комплекса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 жилищно-коммунального хозяйства муниципального образования Ленинградский муниципальный округ Краснодарского края»;</w:t>
      </w:r>
    </w:p>
    <w:p w14:paraId="6F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«Обращение с твёрдыми коммунальными отходами на территории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округа»;</w:t>
      </w:r>
    </w:p>
    <w:p w14:paraId="70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«Противодействие коррупции в Ленинградском муниципальном округе»;</w:t>
      </w:r>
    </w:p>
    <w:p w14:paraId="71000000">
      <w:pPr>
        <w:pStyle w:val="Style_2"/>
        <w:widowControl w:val="1"/>
        <w:numPr>
          <w:ilvl w:val="0"/>
          <w:numId w:val="7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«Информатизация администрации муниципального образования Ленинградский муниципальный округ Краснодарского края»;</w:t>
      </w:r>
    </w:p>
    <w:p w14:paraId="72000000">
      <w:pPr>
        <w:pStyle w:val="Style_2"/>
        <w:widowControl w:val="1"/>
        <w:numPr>
          <w:ilvl w:val="0"/>
          <w:numId w:val="8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«Профилактика экстремизма и терроризма на территории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»;</w:t>
      </w:r>
    </w:p>
    <w:p w14:paraId="73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«Переселение граждан из аварийного жилищного фонда».</w:t>
      </w:r>
    </w:p>
    <w:p w14:paraId="74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Бюджетное финансирование на 2025 год предусмотрено в паспортах 24 из 26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муниципальных программ.</w:t>
      </w:r>
    </w:p>
    <w:p w14:paraId="75000000">
      <w:pPr>
        <w:pStyle w:val="Style_2"/>
        <w:widowControl w:val="1"/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Финансирование из внебюджетных источников в программах, действующих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2025 году предусмотрено в  программе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«Обеспечение жильём молодых семей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муниципальном образовании Ленинградский муниципальный округ».</w:t>
      </w:r>
    </w:p>
    <w:p w14:paraId="7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соответствии с Решением Совета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 от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2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4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декабря 20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2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4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г.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№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1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46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О бюджете муниципального образования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Ленинградский муниципальный округ </w:t>
      </w:r>
      <w:bookmarkStart w:id="1" w:name="_Hlk190350806"/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Краснодарского края</w:t>
      </w:r>
      <w:bookmarkEnd w:id="1"/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на 2025 год и на плановый период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2026 и 2027 годов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 учётом уточнённой бюджетной росписи, объем финансирования на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год из всех бюджетов, по 24 муниципальным программам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2 969 095,7 тыс. рублей, в то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м числе за счёт средств:</w:t>
      </w:r>
    </w:p>
    <w:p w14:paraId="7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федерального бюджета – 224 836,6 тыс. рублей;</w:t>
      </w:r>
    </w:p>
    <w:p w14:paraId="7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краевого бюджета – 1 568 339,4тыс. рублей;</w:t>
      </w:r>
    </w:p>
    <w:p w14:paraId="79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1 175 919,7 тыс. рублей.</w:t>
      </w:r>
    </w:p>
    <w:p w14:paraId="7A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Выполнение бюджетных назначений по муниципальным программам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федерального, краевого и местного бюджетов за 2025 год составило 2 864 769,4 тыс.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руб., или 96,5 % от предусмотренных бюджетной росписью, в том числе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средств:</w:t>
      </w:r>
    </w:p>
    <w:p w14:paraId="7B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федерального бюджета – 224 836,4тыс. рублей (100 %);</w:t>
      </w:r>
    </w:p>
    <w:p w14:paraId="7C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краевого бюджета – 1 558 610,4 тыс. рублей (99,4 %);</w:t>
      </w:r>
    </w:p>
    <w:p w14:paraId="7D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1 081 322,9 тыс. рублей (91,9%).</w:t>
      </w:r>
    </w:p>
    <w:p w14:paraId="7E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Информация о кассовом исполнении программ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Ленинградский район в 2025 году представлена в Приложении № 1 к Сводному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докладу.</w:t>
      </w:r>
    </w:p>
    <w:p w14:paraId="7F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80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2. Об оценке эффективности муниципальных </w:t>
      </w:r>
    </w:p>
    <w:p w14:paraId="81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программ муниципального образования Ленинградский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82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83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Оценка эффективности реализации каждой муниципальной 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Ленинградский муниципальный округ Краснодарского края проводится ежегодно ее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координаторами в соответствии с методикой, утверждённой постановлением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муниципального образования Ленинградский район 10 декабря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2024 года № 1352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«О системе управления муниципальными программами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84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Оценка эффективности реализации основывается на принципе сопоставления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фактически достигнутых значений целевых показателей с их плановыми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значениями по результатам отчётного года, с учётом следующих составляющих: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оценки степени реализации мероприятий программы, оценки степени соответствия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запланированному уровню расходов программы, оценки</w:t>
      </w:r>
    </w:p>
    <w:p w14:paraId="8500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эффективности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использования средств местного бюджета, оценки степени достижения целей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решения задач программы, оценки степени реализации программы, оценки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реализации мероприятий программы.</w:t>
      </w:r>
    </w:p>
    <w:p w14:paraId="8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Показатель соответствия фактических значений целевых показателей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муниципальной программы их плановым значениям (средняя степень достижения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целевых показателей) рассчитан как отношение суммы степени достижения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целевых показателей муниципальной программы (включая целевые показатели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подпрограмм (показатели социально-экономической эффективности, критерии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выполнения), отдельных мероприятий) к общему количеству показателей,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запланированных к реализации в отчётном периоде.</w:t>
      </w:r>
    </w:p>
    <w:p w14:paraId="8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2025 года из 26 реализуемых программ:</w:t>
      </w:r>
    </w:p>
    <w:p w14:paraId="8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из 357 запланированных к реализации в 2025 году мероприятий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муниципальных программ (отдельных мероприятий, мероприятий подпрограмм)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выполнено в полном объёме 332 мероприятия, степень ре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ализации программных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мероприятий составила 92,9 %;</w:t>
      </w:r>
    </w:p>
    <w:p w14:paraId="89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4"/>
          <w:highlight w:val="white"/>
        </w:rPr>
      </w:pP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Справочно: в соответствии с методикой оценки эффективности реализации муниципальной программы,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утверждённой постановлением администрации муниципального образования Ленинградский район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от 10 декабря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2024 года № 1352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мероприятие, результаты которого оцениваются на основании числовых (в абсолютных или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относительных величинах) </w:t>
      </w:r>
      <w:r>
        <w:rPr>
          <w:rFonts w:ascii="Times New Roman" w:hAnsi="Times New Roman"/>
          <w:color w:themeColor="text1" w:val="000000"/>
          <w:sz w:val="24"/>
          <w:highlight w:val="white"/>
        </w:rPr>
        <w:t>з</w:t>
      </w:r>
      <w:r>
        <w:rPr>
          <w:rFonts w:ascii="Times New Roman" w:hAnsi="Times New Roman"/>
          <w:color w:themeColor="text1" w:val="000000"/>
          <w:sz w:val="24"/>
          <w:highlight w:val="white"/>
        </w:rPr>
        <w:t>начений показателя непосредственного результата реализации мероприятия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, считается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выполненным в полном объёме, если фактически достигнутое его значение составляет не менее 95 % от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запланированного и не хуже, чем значение показателя результата, достигнутое в году, предшествующем отчётному, с </w:t>
      </w:r>
      <w:r>
        <w:rPr>
          <w:rFonts w:ascii="Times New Roman" w:hAnsi="Times New Roman"/>
          <w:color w:themeColor="text1" w:val="000000"/>
          <w:sz w:val="24"/>
          <w:highlight w:val="white"/>
        </w:rPr>
        <w:t>учётом корректировки об</w:t>
      </w:r>
      <w:r>
        <w:rPr>
          <w:rFonts w:ascii="Times New Roman" w:hAnsi="Times New Roman"/>
          <w:color w:themeColor="text1" w:val="000000"/>
          <w:sz w:val="24"/>
          <w:highlight w:val="white"/>
        </w:rPr>
        <w:t>ъёмов финансирования по мероприятию.</w:t>
      </w:r>
    </w:p>
    <w:p w14:paraId="8A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из 108 предусмотренных целевых показателей выполнено в полном объёме 93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целевых показателей, средняя степень достижения целевых показателей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муниципальным программам муниципального образования составила 86,1 %.</w:t>
      </w:r>
    </w:p>
    <w:p w14:paraId="8B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полностью достигнуты плановые значения целевых показателей (100%)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ходе реализации 19 муниципальных программ.</w:t>
      </w:r>
    </w:p>
    <w:p w14:paraId="8C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- 14 муниципальных программ (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«Развитие образования в муниципальном образовании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</w:t>
      </w:r>
      <w:r>
        <w:rPr>
          <w:rFonts w:ascii="Times New Roman" w:hAnsi="Times New Roman"/>
          <w:color w:themeColor="text1" w:val="000000"/>
          <w:sz w:val="28"/>
          <w:highlight w:val="white"/>
        </w:rPr>
        <w:t>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«Развитие физической культуры и спорта в Ленинградском муниципальном округе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«Обеспечение безопасности населения муниципального Ленинградского муниципального окру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«Про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филактика экстремизма и терроризма на территории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«Поддержка малого и среднего предпринимательства в муниципальном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образовании Ленинградский муниципальный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«Развитие архивного дела в муниципальном образовании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«Развитие культуры в муниципальном образовании Ленинградский муниципальный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«Укрепление общественного здоровья в Ленинградском муниципальном округе»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«Развитие институтов органов территориального общественного самоуправления в муниципальном образовании Ленинградский муниципальный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«Комплексное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развитие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топливно-энергетического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комплекса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 жилищно-коммунального хозяйства муниципального образования Ленинградский муниципальный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«Обращение с твёрдыми коммунальными отходами на территории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«Информатизация администрации муниципального образования Ленинградский муниципальный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«Кадровая политика и развитие муниципальной службы администрации Ленинградского 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округа»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«Управление муниципальным имуществом и земельными ресурсами»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) оценены как программы с высоким уровнем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эффективности реализации, коэффициент оценки эффективности этих программ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составил 0,90;</w:t>
      </w:r>
    </w:p>
    <w:p w14:paraId="8D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- 3 муниципальных программы (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«Формирование современной городской среды»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«Развитие сельского хозяйства в муниципальном обра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зовании Ленинградский муниципальный округ Краснодарского края», «Повышение рождаемости в Ленинградском муниципальном округе»)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оценены как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программы со средним уровнем эффективности реализации, коэффициент оценки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этих программ составил 0,80.</w:t>
      </w:r>
    </w:p>
    <w:p w14:paraId="8E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- 1 муниципальная программа («Противодействие коррупции в Ленинградском муниципальном округе»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) оценена как программа с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удовлетворительным уровнем эффективности реализации коэффициент оценки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этой программы составил 0,70.</w:t>
      </w:r>
    </w:p>
    <w:p w14:paraId="8F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4"/>
          <w:highlight w:val="white"/>
        </w:rPr>
      </w:pP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Справочно: в соответствии с методикой оценки эффективности реализации муниципальной программы,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утверждённой постановлением администрации муниципального образования Ленинградский район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от 10 декабря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2024 года № 1352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в соответствии с п. Эффективность реализации муниципальной программы признается высокой в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случае, если значение коэффициента оценки эффективности составляет не менее 0,90. Эффективность реализации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муниципальной программы признается средней в случае, если значение коэффициента оценки эффективности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составляет, не менее 0,80. Эффективность реализации муниципальной программы признается удовлетворительной в </w:t>
      </w:r>
      <w:r>
        <w:rPr>
          <w:rFonts w:ascii="Times New Roman" w:hAnsi="Times New Roman"/>
          <w:color w:themeColor="text1" w:val="000000"/>
          <w:sz w:val="24"/>
          <w:highlight w:val="white"/>
        </w:rPr>
        <w:t xml:space="preserve">случае, если значение коэффициента оценки эффективности составляет не менее 0,70. В остальных случаях </w:t>
      </w:r>
      <w:r>
        <w:rPr>
          <w:rFonts w:ascii="Times New Roman" w:hAnsi="Times New Roman"/>
          <w:color w:themeColor="text1" w:val="000000"/>
          <w:sz w:val="24"/>
          <w:highlight w:val="white"/>
        </w:rPr>
        <w:t>эффективность реализации муниципальной программы признается неудовлетворительной.</w:t>
      </w:r>
    </w:p>
    <w:p w14:paraId="90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Информация о степени соответствия установленных и достигнутых целевых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показателей муниципальных и ведомственных целевых программ 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образования Ленинградский муниципальный округ представлена в Приложении № 2 к Сводному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докладу.</w:t>
      </w:r>
    </w:p>
    <w:p w14:paraId="91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92000000">
      <w:pPr>
        <w:widowControl w:val="1"/>
        <w:ind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Характеристика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итогов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реализации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муниципальных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программ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 в 2025 году.</w:t>
      </w:r>
    </w:p>
    <w:p w14:paraId="9300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3.1. О ходе реализации МП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«Молодежь Ленинградского муниципального округа»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9400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95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Молодёжь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утверждена постановлением администрации муниципального образования Ленинградский район от 23 октября 2020 г. № 953.</w:t>
      </w:r>
    </w:p>
    <w:p w14:paraId="96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было внесено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изменения в программу (постановление администрации муниципаль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ного образования 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Краснодарского края от 2</w:t>
      </w:r>
      <w:r>
        <w:rPr>
          <w:rFonts w:ascii="Times New Roman" w:hAnsi="Times New Roman"/>
          <w:color w:themeColor="text1" w:val="000000"/>
          <w:sz w:val="28"/>
          <w:highlight w:val="white"/>
        </w:rPr>
        <w:t>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февраля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155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июн</w:t>
      </w:r>
      <w:r>
        <w:rPr>
          <w:rFonts w:ascii="Times New Roman" w:hAnsi="Times New Roman"/>
          <w:color w:themeColor="text1" w:val="000000"/>
          <w:sz w:val="28"/>
          <w:highlight w:val="white"/>
        </w:rPr>
        <w:t>я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 г. № 693, от 22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октя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бря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 г. № 1556, от 30 декабря 2025 г. № 2107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97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>-202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годы.</w:t>
      </w:r>
    </w:p>
    <w:p w14:paraId="98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Координатор муниципальной программы – заместитель главы Ленинградского муниципального округа.</w:t>
      </w:r>
    </w:p>
    <w:p w14:paraId="99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9A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тдел по делам молодежи администрации Ленинградского муниципального округа;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9B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униципальное казенное учреждение «Молодёжный центр» Ленинградского муниципального окру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га.</w:t>
      </w:r>
    </w:p>
    <w:p w14:paraId="9C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финансирования муниципальной программы 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17 763,5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 за счёт средств местного бюджета.</w:t>
      </w:r>
    </w:p>
    <w:p w14:paraId="9D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16 759,1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 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94,34 </w:t>
      </w:r>
      <w:r>
        <w:rPr>
          <w:rFonts w:ascii="Times New Roman" w:hAnsi="Times New Roman"/>
          <w:color w:themeColor="text1" w:val="000000"/>
          <w:sz w:val="28"/>
          <w:highlight w:val="white"/>
        </w:rPr>
        <w:t>% от предусмотренного лимита.</w:t>
      </w:r>
    </w:p>
    <w:p w14:paraId="9E000000">
      <w:pPr>
        <w:pStyle w:val="Style_2"/>
        <w:widowControl w:val="1"/>
        <w:ind w:firstLine="709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рамках реализации мероприятий, запланированных в отчётном году,</w:t>
      </w:r>
    </w:p>
    <w:p w14:paraId="9F000000">
      <w:pPr>
        <w:pStyle w:val="Style_2"/>
        <w:widowControl w:val="1"/>
        <w:ind w:firstLine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работа:</w:t>
      </w:r>
    </w:p>
    <w:p w14:paraId="A0000000">
      <w:pPr>
        <w:pStyle w:val="Style_2"/>
        <w:widowControl w:val="1"/>
        <w:ind w:firstLine="709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мероприятия:</w:t>
      </w:r>
    </w:p>
    <w:p w14:paraId="A1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по военно-патриотическому воспитанию молодёжи проведено 18</w:t>
      </w:r>
      <w:r>
        <w:rPr>
          <w:rFonts w:ascii="Times New Roman" w:hAnsi="Times New Roman"/>
          <w:color w:themeColor="text1" w:val="000000"/>
          <w:sz w:val="28"/>
          <w:highlight w:val="white"/>
        </w:rPr>
        <w:t>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тематических мероприятий с общим охватом участников 8</w:t>
      </w:r>
      <w:r>
        <w:rPr>
          <w:rFonts w:ascii="Times New Roman" w:hAnsi="Times New Roman"/>
          <w:color w:themeColor="text1" w:val="000000"/>
          <w:sz w:val="28"/>
          <w:highlight w:val="white"/>
        </w:rPr>
        <w:t>608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человек (патриотические акции «Диалоги с Героями», «Дорогами Славы, «Согреем сердца ветеранов», и др.);</w:t>
      </w:r>
    </w:p>
    <w:p w14:paraId="A2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по обеспечению участия молодёжи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зональных, краевых и региональных мероприятиях, направленных на военно-патриотическое воспитание;</w:t>
      </w:r>
    </w:p>
    <w:p w14:paraId="A3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в рамках муниципальной акции «Подари радость детям» было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 праздничной обстановке роздано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1</w:t>
      </w:r>
      <w:r>
        <w:rPr>
          <w:rFonts w:ascii="Times New Roman" w:hAnsi="Times New Roman"/>
          <w:color w:themeColor="text1" w:val="000000"/>
          <w:sz w:val="28"/>
          <w:highlight w:val="white"/>
        </w:rPr>
        <w:t>179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новогодних подарков, которые были вручены детям-инвалидам, детям из малоимущих многодетных семей и детям мобилизованных граждан;</w:t>
      </w:r>
    </w:p>
    <w:p w14:paraId="A4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211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мероприятия, направленных на формирование безопасной молодёжной среды: мероприятия по профилактике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аддиктивного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поведения,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социально опасных заболеваний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дорожно-транспортных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происшест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вий и по иным направлениям профилактики правонарушений и антиобщественных действий молодежи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которых приняли участие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5017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человек;</w:t>
      </w:r>
    </w:p>
    <w:p w14:paraId="A5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по направлениям профилактики правонарушений и антиобщественных действий молодёжи ООПН «М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олодёжным Патрулём» проведено 43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профилактических акций и мероприятий;</w:t>
      </w:r>
    </w:p>
    <w:p w14:paraId="A6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в рамках обеспечения межнационального (межэтнического) и межконфессионального согласия, профилактики и предупреждения проявлений экстремизма и терроризма в молодёжной среде проведено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71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мероприятия с охватом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2246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человека;</w:t>
      </w:r>
      <w:r>
        <w:rPr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 октябре был проведён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межнациональный форум «Вместе мы едины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для молодёжи от 18 до 35 лет включительно.</w:t>
      </w:r>
    </w:p>
    <w:p w14:paraId="A7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по духовно-нравственному воспитанию молодёжи проведены встречи молодёжи с представителями духовенства, мастер-классы, круглые столы, досуговые мероприятия. Проведено тематических мероприятий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72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 охватом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4565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человек;</w:t>
      </w:r>
    </w:p>
    <w:p w14:paraId="A8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в рамках развития молодёжного туризма были организованы и проведены однодневные туристские походы, туристские мастер-классы,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велопоходы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спортивные игры,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квесты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 соревнования. Всего проведено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81</w:t>
      </w:r>
      <w:bookmarkStart w:id="2" w:name="undefined"/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туристских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мероприятий. Также, за счёт средств муниципального бюджета на базе ДОЛ «Ейск» проведено 2 муниципальных тематических смены для молодёжи от 14 до 17 лет, одна из которых была организована для молодёжи, состоящей на различных видах профилактического учёта. </w:t>
      </w:r>
    </w:p>
    <w:p w14:paraId="A9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Всего из 10 запланированных мероприятий полностью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выполнены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10 мероприятий.</w:t>
      </w:r>
    </w:p>
    <w:p w14:paraId="AA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из 7 целевых показателей, предусмотренных программой, достигнуто в полном объёме 7 целевых показателей.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сполнение целевых показателей составило 100 %.</w:t>
      </w:r>
    </w:p>
    <w:p w14:paraId="AB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AC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оценка эффективности реализации муниципальной программы по методике расчётов составила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1,0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что соответствует высокому уровню эффективности реализации программы.</w:t>
      </w:r>
    </w:p>
    <w:p w14:paraId="AD00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AE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3.2. О ходе реализации МП «Гармонизация межнациональных отношений и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развитие национальных культур в муниципальном образовании</w:t>
      </w:r>
    </w:p>
    <w:p w14:paraId="AF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Ленинградский муниципальный округ Краснодарского края».</w:t>
      </w:r>
    </w:p>
    <w:p w14:paraId="B0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B1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«Гармонизация межнациональных отношений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развитие национальных культур в муниципальном образовании 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утверждена постановлением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район от 13 октября 2020 г. № 894.</w:t>
      </w:r>
    </w:p>
    <w:p w14:paraId="B2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внесено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1 изменение в программу (постановление администрации муниципаль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ного образования 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Краснодарского края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09 июня 2025 года № 700).</w:t>
      </w:r>
    </w:p>
    <w:p w14:paraId="B3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2025-2029 годы.</w:t>
      </w:r>
    </w:p>
    <w:p w14:paraId="B4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внутренней политики администрации  Ленинградского муниципального  округа.</w:t>
      </w:r>
    </w:p>
    <w:p w14:paraId="B500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B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внутренней политики администрации Ленинградского муниципального округа;</w:t>
      </w:r>
    </w:p>
    <w:p w14:paraId="B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бюджетное учреждение культуры «Центр творчества и искусства» муниципального образования Ленинградский муниципальный округ Краснодарского края;</w:t>
      </w:r>
    </w:p>
    <w:p w14:paraId="B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 по делам молодежи администрации Ленинградского муниципального округа;</w:t>
      </w:r>
    </w:p>
    <w:p w14:paraId="B9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 физической культуры и спорта администрации Ленинградского муниципального округа;</w:t>
      </w:r>
    </w:p>
    <w:p w14:paraId="BA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 «Управление по делам гражданской обороны и чрезвычайных ситуаций» Ленинградского муниципального округа.</w:t>
      </w:r>
    </w:p>
    <w:p w14:paraId="BB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предусмотрен в сумме 30,0 тыс. рублей за счёт средств местного бюджета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приобретение памятных подарков в рамках проведения районного фестиваля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национальных культур «Хоровод дружбы».</w:t>
      </w:r>
    </w:p>
    <w:p w14:paraId="BC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отчётный год кассовые расходы по муниципальной программе составили 30</w:t>
      </w:r>
      <w:r>
        <w:rPr>
          <w:rFonts w:ascii="Times New Roman" w:hAnsi="Times New Roman"/>
          <w:color w:themeColor="text1" w:val="000000"/>
          <w:sz w:val="28"/>
          <w:highlight w:val="white"/>
        </w:rPr>
        <w:t>,0 тыс. руб., или 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00 % от предусмотренного лимита (в рамках  фестиваля национальных культур «Хоровод дружбы»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денежные  средства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были  потрачены на оформление мероприятия).</w:t>
      </w:r>
    </w:p>
    <w:p w14:paraId="BD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осуществлялась реализация следующих мероприятий программы:</w:t>
      </w:r>
    </w:p>
    <w:p w14:paraId="BE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проведён районный фестиваль национальных культур «Хоровод дружбы», оформлено мероприятие;</w:t>
      </w:r>
    </w:p>
    <w:p w14:paraId="BF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культурно-массовые мероприятия в рамках празднования Дня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государственного флага, Дня России;</w:t>
      </w:r>
    </w:p>
    <w:p w14:paraId="C0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спортивно-массовые мероприятия в рамках празднования Дня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государственного флага, Дня народного единства, Дня России;</w:t>
      </w:r>
    </w:p>
    <w:p w14:paraId="C1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организация и проведение межведомственного этно-социа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мониторинга;</w:t>
      </w:r>
    </w:p>
    <w:p w14:paraId="C2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социологических исследований состояния и развитии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межэтнических отношений, проблем экстремизма и межнациональных отношений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молодежной среде в муниципальном образовании Ленинградский район;</w:t>
      </w:r>
    </w:p>
    <w:p w14:paraId="C3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проведены семинары для органов ТОС.</w:t>
      </w:r>
    </w:p>
    <w:p w14:paraId="C4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Всего из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6 запланированных мероприятий полностью выполнено 6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мероприятий.</w:t>
      </w:r>
    </w:p>
    <w:p w14:paraId="C5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2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программой, достигнуто в полном объёме 2 целевых показателей. По итогам 2024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исполнение целевых показателей составило 100 %.</w:t>
      </w:r>
    </w:p>
    <w:p w14:paraId="C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1,0.</w:t>
      </w:r>
    </w:p>
    <w:p w14:paraId="C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 составила – 1,0 что соответствует высокому уровню эффективности.</w:t>
      </w:r>
    </w:p>
    <w:p w14:paraId="C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C900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 О ходе реализации МП «Поддержка социально ориентированных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некоммерческих организаций, осуществляющих свою деятельность 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на территории Ленинградского муниципального округа».</w:t>
      </w:r>
    </w:p>
    <w:p w14:paraId="CA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«Поддержка социально ориентированных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некоммерческих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организаций,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осуществляющих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свою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деятельность на территории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утверждена постановлением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муниципального образования Ленинградский муниципальный округ Краснодарского края от 18 марта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259.</w:t>
      </w:r>
    </w:p>
    <w:p w14:paraId="CB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было внесено 2 изменения в программу (постановление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муниципального образования Ленинградский муниципальный округ Краснодарского края от 12 декабря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1884,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 30 декабря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2081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CC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2025-2029 годы.</w:t>
      </w:r>
    </w:p>
    <w:p w14:paraId="CD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управление внутренней политики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Ленинградского муниципального округа.</w:t>
      </w:r>
    </w:p>
    <w:p w14:paraId="CE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CF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управление внутренней политики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округа;</w:t>
      </w:r>
    </w:p>
    <w:p w14:paraId="D0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нинградская окружная организация Краснодарской краевой организации общероссийской  общественной организации  «Всероссийское общество инвалидов» (ЛОО ККО ООО ВОИ);</w:t>
      </w:r>
    </w:p>
    <w:p w14:paraId="D1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Ленинградское  местное  отделение  Краснодарского  регионального отделения Общероссийской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бщественной  организации  инвалидов «Всероссийское общество глухих (Краснодарское региональное  отделение ВОГ);</w:t>
      </w:r>
    </w:p>
    <w:p w14:paraId="D2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Ленинградская местная организация Краснодарской краевой организации Общероссийской общественной организации  инвалидов  «Всероссийск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ого ордена Трудового Красного Знамени общества слепых (ККО ВОС Ленинградская МО ВОС);</w:t>
      </w:r>
    </w:p>
    <w:p w14:paraId="D3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Ленинградская окружная организация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Краснодарской краевой общественной организации ветеранов (пенсионеров, инвалидов) войны, труда, Вооруженных сил и правоохра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нительных органов;</w:t>
      </w:r>
    </w:p>
    <w:p w14:paraId="D4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Ленинградская районная общественная организация центр психологической поддержки молодых семей, детей и подростков «Ласточкино гнездо»;</w:t>
      </w:r>
    </w:p>
    <w:p w14:paraId="D5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Ленинградская районная общественная организация «Союз ветеранов боевых действий Афганистана, Чечни и других локальных  конфликтов (ЛРОО «Союз ветеранов боевых действий Афганистана, Чечни  и других  локальных конфликтов»);</w:t>
      </w:r>
    </w:p>
    <w:p w14:paraId="D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Уманское районное каза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чье общество отдельского казачьего общества-Ейский казачий отдел Кубанского войскового казачьего общества;</w:t>
      </w:r>
    </w:p>
    <w:p w14:paraId="D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Отдельское казачье общество – Ейский казачий отдел Кубанского войскового казачьего общества.</w:t>
      </w:r>
    </w:p>
    <w:p w14:paraId="D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предусмотрен в сумме 2 356,7 тыс. рублей за счет средств местного бюджета.</w:t>
      </w:r>
    </w:p>
    <w:p w14:paraId="D9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2 356,7 тыс. руб., или 100,0 % от предусмотренного лимита.</w:t>
      </w:r>
    </w:p>
    <w:p w14:paraId="DA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рамках реализации мероприятий, запланированных в отчётном году,</w:t>
      </w:r>
    </w:p>
    <w:p w14:paraId="DB00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работа:</w:t>
      </w:r>
    </w:p>
    <w:p w14:paraId="DC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проведение мероприятий, посвящённых знаменательным и памятным датам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(приобретение цветов, памятных подарков, сувениров, продуктов питания);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Поздравление инвалидов со знаменательными, памятными датами, юбилеями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(приобретение цветов, открыток, сувениров);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Организация и проведение конференций, семинаров, заседаний, совещаний,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«круглых столов» (приобретение канцелярских принадлежностей, расходных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материалов для оргтехники, оплата услуг связи, интернета);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Проведение мероприятий по патриотическому воспитанию молодёжи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(приобретение грамот, продуктов питания, комплектов шахмат);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Организация конкурса выявления особо одарённых детей-инвалидов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(приобретение грамот, памятных подарков);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Проведение мероприятий по обучению инвалидов компьютерной грамотности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(приобретение компьютера, ноутбука, принтера, ксерокса)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Подписка на периодические печатные изделия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Организация экскурсионных поездок для инвалидов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DD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проведение культурно-массовых, тематических мероприятий к праздникам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знаменательным датам, участие в спортивных мероприятиях, слётах (приобретение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продуктов питания, канцелярских и хозяйственных товаров, командировочные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расходы, услуги связи); Подписка на периодические печатные изделия;</w:t>
      </w:r>
    </w:p>
    <w:p w14:paraId="DE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проведение мероприятий в рамках праздничных дат, экскурсий,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тематических вечеров (приобретение продуктов питания, канцелярских товаров,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открыток); Проведение и участие в краевых спортивно-культурных мероприятиях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(приобретение предметов снабжения, командировочные расходы, услуги связи);</w:t>
      </w:r>
    </w:p>
    <w:p w14:paraId="DF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аренда помещения, коммунальные услуги;</w:t>
      </w:r>
    </w:p>
    <w:p w14:paraId="E0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Приобретение наградной продукции (медали «Ветеран боевых действий»);</w:t>
      </w:r>
    </w:p>
    <w:p w14:paraId="E1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покупка формы.</w:t>
      </w:r>
    </w:p>
    <w:p w14:paraId="E2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проведение встреч с учащимися общеобразовательных организаций района по теме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патриотического воспитания подрастающего поколения; Проведение мероприятий,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посвящённых праздничным и памятным датам (приобретение венков и цветов);</w:t>
      </w:r>
    </w:p>
    <w:p w14:paraId="E3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организация и проведение однодневных военно-патриотических сборов учащихся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школ с родителями; Посещение инвалидов Афганистана на дому (приобретение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продуктовых наборов);</w:t>
      </w:r>
    </w:p>
    <w:p w14:paraId="E4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3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программой, достигнуто в полном объёме 3 целевых показателя. По итогам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исполнение целевых показателей составило 100 %.</w:t>
      </w:r>
    </w:p>
    <w:p w14:paraId="E5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</w:t>
      </w:r>
    </w:p>
    <w:p w14:paraId="E6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 составила – 1,0, что соответствует высокому уровню эффективности.</w:t>
      </w:r>
    </w:p>
    <w:p w14:paraId="E7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E8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E9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3.4. О ходе реализации МП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«Обеспечение жильем молодых семей в муниципальном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образовании Ленинградский 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EA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E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 «Обеспечение жильем молодых семей в муниципальном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утверждена постановлением администрации муниципального образования Ленинградский район от 13 ноября 2020 г. № 1040.</w:t>
      </w:r>
    </w:p>
    <w:p w14:paraId="E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 1 изменение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программу (постановление администрации муниципального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образования Ленинградский муниципальный округ Краснодарского края от 19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декабря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2025 г. № 1970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E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реализ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ации программы: 2025-2029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годы.</w:t>
      </w:r>
    </w:p>
    <w:p w14:paraId="E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сектор по жилищным вопросам управления ТЭК и ЖКХ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муниципального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E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ограммы:</w:t>
      </w:r>
    </w:p>
    <w:p w14:paraId="F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сектор по жилищным вопросам управления ТЭК и ЖКХ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ф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инансовое управление администрации муниципального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F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я муниципальной программы в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11874,50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рублей, в том числе за счет средств:</w:t>
      </w:r>
    </w:p>
    <w:p w14:paraId="F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федеральный и краевой бюджеты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7833,5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рублей;</w:t>
      </w:r>
    </w:p>
    <w:p w14:paraId="F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местного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4041,00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рублей;</w:t>
      </w:r>
    </w:p>
    <w:p w14:paraId="F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внебюджетные средства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13289,80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рублей.</w:t>
      </w:r>
    </w:p>
    <w:p w14:paraId="F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отчетный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11874,50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 или 100% от предусмотренного лимита, в том числе за счет средств:</w:t>
      </w:r>
    </w:p>
    <w:p w14:paraId="F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и краевого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7833,5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рублей;</w:t>
      </w:r>
    </w:p>
    <w:p w14:paraId="F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4041,00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рублей.</w:t>
      </w:r>
    </w:p>
    <w:p w14:paraId="F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рамках реализации мероприятий, запланированных в отчетном году, была проведена следующая работа (перечень мероприятий и объем выполнения):</w:t>
      </w:r>
    </w:p>
    <w:p w14:paraId="F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составление списка молодых семей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 муниципального образования Ленинградский муниципальный округ Краснодарского края, претендующих на получение социальной выплаты в рамках реализации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определение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ежегодного объема средств бюджета муниципального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образования 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на реализацию мероприятий П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рограммы;</w:t>
      </w:r>
    </w:p>
    <w:p w14:paraId="F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заключение соглашения о реализации программных мероприятий между администрацией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 администрацией Краснодарского края;</w:t>
      </w:r>
    </w:p>
    <w:p w14:paraId="F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вручение свидетель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ств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 праве на получение социальной выплаты на приобретение жилого помещения или строительство индивидуального жилого дома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молодым семьям, выбранным для участия в Программе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предоставление молодым семьям, участникам Программы, социальных выплат на приобретение или строительство жилья;</w:t>
      </w:r>
    </w:p>
    <w:p w14:paraId="F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осуществление контроля за реализацией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Программы в пределах полномочий, закрепленных за администрацией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0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обеспечение освещения целей и задач реализации Программы, хода ее реализации в средствах массовой информации.</w:t>
      </w:r>
    </w:p>
    <w:p w14:paraId="0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роведение мониторинга реал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изации Пр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г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раммы на муниципальном уровне, подготовка информационн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-аналитических и отчетных материалов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выполнено в 100% объеме.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все 7 меропри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ятий программы реализованы в полном объеме.</w:t>
      </w:r>
    </w:p>
    <w:p w14:paraId="0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по всем целевым показателям муниципальной программы достигнуты плановые значения в полном объеме.</w:t>
      </w:r>
    </w:p>
    <w:p w14:paraId="0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0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Вывод: в результате расчетов эффективность реализации муниципальной программы составила – 1,0, что соответствует высокому уровню эффективности.</w:t>
      </w:r>
    </w:p>
    <w:p w14:paraId="0501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0601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3.5. О ходе реализации МП «Противодействие коррупции в Ленинградском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муниципальном округе». </w:t>
      </w:r>
    </w:p>
    <w:p w14:paraId="0701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0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«Противодействие коррупции в Ленинградском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муниципальном округе» утверждена постановлением администрации муниципального образовании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район от 6 декабря 2018 г. № 1302.</w:t>
      </w:r>
    </w:p>
    <w:p w14:paraId="0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 2 изменения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программу (постановление администрации муниципального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образования Ленинградский муниципальный округ Краснодарского края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13 февраля 2025 года № 116, от 12 сентября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№ 1270).</w:t>
      </w:r>
    </w:p>
    <w:p w14:paraId="0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2025-2029 годы.</w:t>
      </w:r>
    </w:p>
    <w:p w14:paraId="0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юридический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Ленинградского муниципального округа.</w:t>
      </w:r>
    </w:p>
    <w:p w14:paraId="0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программы:</w:t>
      </w:r>
    </w:p>
    <w:p w14:paraId="0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pacing w:val="-1"/>
          <w:sz w:val="28"/>
          <w:highlight w:val="white"/>
        </w:rPr>
      </w:pPr>
      <w:r>
        <w:rPr>
          <w:rFonts w:ascii="Times New Roman" w:hAnsi="Times New Roman"/>
          <w:color w:themeColor="text1" w:val="000000"/>
          <w:spacing w:val="-1"/>
          <w:sz w:val="28"/>
          <w:highlight w:val="white"/>
        </w:rPr>
        <w:t>Отраслевые (функциональные) и территориальные органы</w:t>
      </w:r>
      <w:r>
        <w:rPr>
          <w:rFonts w:ascii="Times New Roman" w:hAnsi="Times New Roman"/>
          <w:color w:themeColor="text1" w:val="000000"/>
          <w:spacing w:val="-1"/>
          <w:sz w:val="28"/>
          <w:highlight w:val="white"/>
        </w:rPr>
        <w:t xml:space="preserve"> администрации </w:t>
      </w:r>
      <w:r>
        <w:rPr>
          <w:rFonts w:ascii="Times New Roman" w:hAnsi="Times New Roman"/>
          <w:color w:themeColor="text1" w:val="000000"/>
          <w:spacing w:val="-1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color w:themeColor="text1" w:val="000000"/>
          <w:spacing w:val="-1"/>
          <w:sz w:val="28"/>
          <w:highlight w:val="white"/>
        </w:rPr>
        <w:t>.</w:t>
      </w:r>
    </w:p>
    <w:p w14:paraId="0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 предусмотрен в сумме 50,0 тыс. рублей, в том числе за счёт средств:</w:t>
      </w:r>
    </w:p>
    <w:p w14:paraId="0F010000">
      <w:pPr>
        <w:pStyle w:val="Style_2"/>
        <w:widowControl w:val="1"/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50,0 тыс. рублей.</w:t>
      </w:r>
    </w:p>
    <w:p w14:paraId="1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производились.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Кассовые расходы по муниципальной программе произведены в январе 2026 года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1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осуществлялась разработка (корректировка) и утверждение в установленном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порядке планов противодействия коррупции в органах местного самоуправления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образования;</w:t>
      </w:r>
    </w:p>
    <w:p w14:paraId="1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на основании отчёта о мониторинге коррупционных рисков в муниципальном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образовании Ленинградский муниципальный округ осуществлялась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корректировка механизмов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внутреннего антикоррупционного контроля за деятельностью муниципальных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служащих органов местного самоуправления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Ленинградский муниципальный округ, замещающих наиболее коррупциогенные должности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(обеспечение при необходимости внесения соответствующих изменений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должностные инструкции муниципальных служащих муниципального образования;</w:t>
      </w:r>
    </w:p>
    <w:p w14:paraId="1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в период с 01 января по 30 марта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проведено социологическое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исследование для осуществления мониторинга восприятия уровня коррупции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муниципальном образовании Ленинградский муниципальный округ за 2025 год;</w:t>
      </w:r>
    </w:p>
    <w:p w14:paraId="1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проведён ежегодный мониторинг восприятия уровня коррупции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муниципальном образовании Ленинградский муниципальный округ за 2025 год;</w:t>
      </w:r>
    </w:p>
    <w:p w14:paraId="1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подготовлен отчёт о мониторинге коррупционных рисков в муниципальном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образовании Ленинградский муниципальный округ за 2025 год;</w:t>
      </w:r>
    </w:p>
    <w:p w14:paraId="1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на постоянной основе, соответствующая информация размещалась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официальном сайте администрации муниципального образования Ленинградский муниципальный округ и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электронных средствах массовой информации продуктов социальной рекламы,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направленной на создание в обществе нетерпимости к коррупционному поведению;</w:t>
      </w:r>
    </w:p>
    <w:p w14:paraId="1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проводилась работа по освещению деятельности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муниципального округа по противодействию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коррупции в средствах массовой информации;</w:t>
      </w:r>
    </w:p>
    <w:p w14:paraId="1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осуществлялось размещение сводной информации о полученных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рассмотренных обращений граждан в администрацию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муниципального округа (в том числе о количестве удовлетворённых и разъяснённых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жалоб) на официальном сайте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округ;</w:t>
      </w:r>
    </w:p>
    <w:p w14:paraId="1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осуществлялась координация мероприятий по разработке в установленном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порядке органами местного самоуправления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административных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регламентов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предоставления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муниципальных услуг;</w:t>
      </w:r>
    </w:p>
    <w:p w14:paraId="1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осуществлялось проведение антикоррупци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онной экспертизы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нормативных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правовых актов и проектов нормативных правовых актов органов местного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самоуправления Ленинградского муниципального округа;</w:t>
      </w:r>
    </w:p>
    <w:p w14:paraId="1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в рамках установленной компетенции осуществлялся контроль в сфере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закупок, товаров, работ, услуг для обеспечения соблюдения законодательства 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контрактной системе при закупке товаров, работ, услуг для обеспечения нужд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органов местного самоуправления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округа;</w:t>
      </w:r>
    </w:p>
    <w:p w14:paraId="1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в рамках установленной компетенции осуществлялся контроль в сфере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закупок, товаров, работ, услуг для обеспечения соблюдения законодательства 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контрактной системе при закупке товаров, работ, услуг для обеспечения нужд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органов местного самоуправления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мероприятия по контролю за использованием по назначению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сохранностью муниципального имущества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округа;</w:t>
      </w:r>
    </w:p>
    <w:p w14:paraId="1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проводилась работа по формированию, ведению и обязательному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опубликованию перечня муниципального имущества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муниципального округа, предназначенного для передачи во владение и (или)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пользование субъектам малого и среднего предпринимательства и организациям,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образующим инфраструктуру поддержки субъектов малого и среднего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предпринимательства;</w:t>
      </w:r>
    </w:p>
    <w:p w14:paraId="1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реализовывался комплекс мероприятий, направленных на выявление фактов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коррупции при проведении проверок выполнения арендаторами условий договоров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аренды имущества, находящегося в муниципальной собственности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округа.</w:t>
      </w:r>
    </w:p>
    <w:p w14:paraId="2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оду из 19 мероприятий программы реализованы в полном объёме 19 мероприятий.</w:t>
      </w:r>
    </w:p>
    <w:p w14:paraId="2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4 целевых показателей муниципальной 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плановые значения достигнуты в полном объёме по 4 показателям.</w:t>
      </w:r>
    </w:p>
    <w:p w14:paraId="2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1,0.</w:t>
      </w:r>
    </w:p>
    <w:p w14:paraId="2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 составила – 0,7, что соответствует неудовлетворительному уровню эффективности.</w:t>
      </w:r>
    </w:p>
    <w:p w14:paraId="2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25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3.6.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Развитие образования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26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2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«Развитие образования в муниципальном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образовании Ленинградский муниципальный округ Краснодарского края» утверждена постановлением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район от 16 октября 2020 года № 909.</w:t>
      </w:r>
    </w:p>
    <w:p w14:paraId="28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внесено 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изменений в программу (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постановление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 внесении изменений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01 апреля 2025 г. № 336, от 12 мая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552,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0</w:t>
      </w:r>
      <w:r>
        <w:rPr>
          <w:rFonts w:ascii="Times New Roman" w:hAnsi="Times New Roman"/>
          <w:color w:themeColor="text1" w:val="000000"/>
          <w:sz w:val="28"/>
          <w:highlight w:val="white"/>
        </w:rPr>
        <w:t>4 июля 2025 г. № 827, от 04 августа 2025 г. № 1042, от 12 сентября 2025 г. № 1271, от 14 октября 2025 г. № 1514, от 23 октября 2025 года № 1568, от 14 ноября 2025 г. № 1744, от 30 декабря 2025 г. № 2063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2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2025-2028 годы.</w:t>
      </w:r>
    </w:p>
    <w:p w14:paraId="2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правление образования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2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2C010000">
      <w:pPr>
        <w:pStyle w:val="Style_3"/>
        <w:widowControl w:val="1"/>
        <w:spacing w:after="0" w:line="240" w:lineRule="auto"/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управление образования администрации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общеобразовательные организации</w:t>
      </w:r>
      <w:r>
        <w:rPr>
          <w:color w:themeColor="text1" w:val="000000"/>
          <w:highlight w:val="white"/>
        </w:rPr>
        <w:t>.</w:t>
      </w:r>
    </w:p>
    <w:p w14:paraId="2D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я муниципальной программы в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2 007 817,7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рублей, в том числе за счёт средств:</w:t>
      </w:r>
    </w:p>
    <w:p w14:paraId="2E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и краевого бюджетов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1 499 326,4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рублей;</w:t>
      </w:r>
    </w:p>
    <w:p w14:paraId="2F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местного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508 491,3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рублей.</w:t>
      </w:r>
    </w:p>
    <w:p w14:paraId="30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1 954 712,8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рублей 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97,4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%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предусмотренного лимита, в том числе за счёт средств:</w:t>
      </w:r>
    </w:p>
    <w:p w14:paraId="31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и краевого бюджетов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1 495 505,5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рублей;</w:t>
      </w:r>
    </w:p>
    <w:p w14:paraId="32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местного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459 207,0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</w:t>
      </w:r>
      <w:bookmarkEnd w:id="2"/>
      <w:r>
        <w:rPr>
          <w:rFonts w:ascii="Times New Roman" w:hAnsi="Times New Roman"/>
          <w:color w:themeColor="text1" w:val="000000"/>
          <w:sz w:val="28"/>
          <w:highlight w:val="white"/>
        </w:rPr>
        <w:t>лей.</w:t>
      </w:r>
    </w:p>
    <w:p w14:paraId="33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Расходы на реализацию муниципальной программы за отчётный год, предусмотренные в пределах предоставляемой субвенции, направлены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реализацию мероприятий по модернизации школьных систем образования, предусматривающие капитальный ремонт и оборудование зданий общеобразовательных организаций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(капитальный ремонт 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ОУ СОШ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3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МАОУ СОШ № 6,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замена око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нных блоков МБОУ СОШ 4, МБДОУ № 7). </w:t>
      </w:r>
    </w:p>
    <w:p w14:paraId="34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Из средств муниципального бюджета произведены: разработка проект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но-сметной документации (МБОУ СОШ № 4, № 8, МАОУ СОШ № 6, МАДОУ № 5</w:t>
      </w:r>
      <w:r>
        <w:rPr>
          <w:rFonts w:ascii="Times New Roman" w:hAnsi="Times New Roman"/>
          <w:color w:themeColor="text1" w:val="000000"/>
          <w:sz w:val="28"/>
          <w:highlight w:val="white"/>
        </w:rPr>
        <w:t>),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приобретено оборудование для пищеблоков образовательных организаций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выполнен</w:t>
      </w:r>
      <w:r>
        <w:rPr>
          <w:rFonts w:ascii="Times New Roman" w:hAnsi="Times New Roman"/>
          <w:color w:themeColor="text1" w:val="000000"/>
          <w:sz w:val="28"/>
          <w:highlight w:val="white"/>
        </w:rPr>
        <w:t>ы предписания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надзорных органов МАОУ СОШ № 2.</w:t>
      </w:r>
    </w:p>
    <w:p w14:paraId="35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Полностью реализованы мероприятия по популяризации среди детей и молодёжи научно-образовательной, творческой и спортивной деятельности, выявление талантливой молодёжи: проведён торжественный приём главы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учащихся и воспитанников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победителей и призёров предметных олимпиад, интеллектуальных и творческих конкурсов (</w:t>
      </w:r>
      <w:r>
        <w:rPr>
          <w:rFonts w:ascii="Times New Roman" w:hAnsi="Times New Roman"/>
          <w:color w:themeColor="text1" w:val="000000"/>
          <w:sz w:val="28"/>
          <w:highlight w:val="white"/>
        </w:rPr>
        <w:t>208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человек).</w:t>
      </w:r>
    </w:p>
    <w:p w14:paraId="36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Предоставлена стипендия главы 35 одарённым обучающимся. Реализованы меры социальной поддержки отдельных категорий обучающихся.</w:t>
      </w:r>
    </w:p>
    <w:p w14:paraId="37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Организована полезная занятость детей и подростков, реализована модель персонифицированного финансирования дополнительного образования детей.</w:t>
      </w:r>
    </w:p>
    <w:p w14:paraId="38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мероприятия, направленные на профилактику безнадзорности и правонарушений несовершеннолетних.</w:t>
      </w:r>
    </w:p>
    <w:p w14:paraId="39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мероприятия по обеспечению отрасли образования высококвалифицированными кадрами, созданию механизмов мотивации педагогов к повышению качества работы и непрерывному профессиональному развитию.</w:t>
      </w:r>
    </w:p>
    <w:p w14:paraId="3A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из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11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целевых показателей муниципальной программы, выполнены в полном объёме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9</w:t>
      </w:r>
      <w:r>
        <w:rPr>
          <w:rFonts w:ascii="Times New Roman" w:hAnsi="Times New Roman"/>
          <w:color w:themeColor="text1" w:val="000000"/>
          <w:sz w:val="28"/>
          <w:highlight w:val="white"/>
        </w:rPr>
        <w:t>. 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оказатель «Численность обучающихся по программам общего образования в общеобразовательных организациях» выполнен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91,</w:t>
      </w:r>
      <w:r>
        <w:rPr>
          <w:rFonts w:ascii="Times New Roman" w:hAnsi="Times New Roman"/>
          <w:color w:themeColor="text1" w:val="000000"/>
          <w:sz w:val="28"/>
          <w:highlight w:val="white"/>
        </w:rPr>
        <w:t>40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%, </w:t>
      </w:r>
      <w:r>
        <w:rPr>
          <w:rFonts w:ascii="Times New Roman" w:hAnsi="Times New Roman"/>
          <w:color w:themeColor="text1" w:val="000000"/>
          <w:sz w:val="28"/>
          <w:highlight w:val="white"/>
        </w:rPr>
        <w:t>что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связано с миграцией населения.</w:t>
      </w:r>
    </w:p>
    <w:p w14:paraId="3B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Также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показатель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муниципальном образовании Ленинградский район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выполнен на 91,47 %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ввиду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тсутствия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достаточного финансирования муниципального бюджета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3C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Не выполнены целев</w:t>
      </w:r>
      <w:r>
        <w:rPr>
          <w:rFonts w:ascii="Times New Roman" w:hAnsi="Times New Roman"/>
          <w:color w:themeColor="text1" w:val="000000"/>
          <w:sz w:val="28"/>
          <w:highlight w:val="white"/>
        </w:rPr>
        <w:t>ые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показател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3D010000">
      <w:pPr>
        <w:pStyle w:val="Style_2"/>
        <w:widowControl w:val="1"/>
        <w:ind w:firstLine="851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Численность обучающихся по программам общего образования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общеобразовательных организациях – план </w:t>
      </w:r>
      <w:r>
        <w:rPr>
          <w:rFonts w:ascii="Times New Roman" w:hAnsi="Times New Roman"/>
          <w:color w:themeColor="text1" w:val="000000"/>
          <w:sz w:val="28"/>
          <w:highlight w:val="white"/>
        </w:rPr>
        <w:t>6590 чел., факт 6001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чел.</w:t>
      </w:r>
    </w:p>
    <w:p w14:paraId="3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Отношение среднемесячной заработной платы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педагогических работников организаций дополнительного образования детей к среднемесячной заработной плате учителей в муниципальном образовании 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– план 88,44%, факт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80,9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%.</w:t>
      </w:r>
    </w:p>
    <w:p w14:paraId="3F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61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запланированных мероприятий 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году, в полном объёме выполнено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53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мероприятия.</w:t>
      </w:r>
    </w:p>
    <w:p w14:paraId="40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ижения целевых показателей – 0,9</w:t>
      </w:r>
    </w:p>
    <w:p w14:paraId="41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 составила - 0,9</w:t>
      </w:r>
      <w:r>
        <w:rPr>
          <w:rFonts w:ascii="Times New Roman" w:hAnsi="Times New Roman"/>
          <w:color w:themeColor="text1" w:val="000000"/>
          <w:sz w:val="28"/>
          <w:highlight w:val="white"/>
        </w:rPr>
        <w:t>, что соответствует высокому уровню эффективности.</w:t>
      </w:r>
    </w:p>
    <w:p w14:paraId="4201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301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3.7.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Развитие физической культуры и спорта в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Ленинградском муниципальном округе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44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4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 «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Развитие физической культуры и спорта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Ленинградском муниципальном округе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утверждена постановлением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муниципального образования Ленинградский район от 6 ноября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2020 года № 998.</w:t>
      </w:r>
    </w:p>
    <w:p w14:paraId="46010000">
      <w:pPr>
        <w:widowControl w:val="1"/>
        <w:spacing w:after="0" w:line="240" w:lineRule="auto"/>
        <w:ind w:firstLine="709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внесено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изменения в программу (постановление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18 марта 2025 г.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260, от 06 мая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  №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546,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08 июля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835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31 октября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1641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47010000">
      <w:pPr>
        <w:widowControl w:val="1"/>
        <w:spacing w:after="0" w:line="240" w:lineRule="auto"/>
        <w:ind w:firstLine="709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2025-2028 годы.</w:t>
      </w:r>
    </w:p>
    <w:p w14:paraId="48010000">
      <w:pPr>
        <w:widowControl w:val="1"/>
        <w:spacing w:after="0" w:line="240" w:lineRule="auto"/>
        <w:ind w:firstLine="709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отдел физической культуры и спорта администрации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4901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4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правление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страции Лени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4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униципальное казенное учреждение «Центр физкультурно-массовой и спо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тивной работы с населением муниципального образования Ле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муниципальный округ Краснодарского края» </w:t>
      </w:r>
      <w:r>
        <w:rPr>
          <w:rFonts w:ascii="Times New Roman" w:hAnsi="Times New Roman"/>
          <w:color w:themeColor="text1" w:val="000000"/>
          <w:sz w:val="28"/>
          <w:highlight w:val="white"/>
        </w:rPr>
        <w:t>(МКУ «Ц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ентр </w:t>
      </w:r>
      <w:r>
        <w:rPr>
          <w:rFonts w:ascii="Times New Roman" w:hAnsi="Times New Roman"/>
          <w:color w:themeColor="text1" w:val="000000"/>
          <w:sz w:val="28"/>
          <w:highlight w:val="white"/>
        </w:rPr>
        <w:t>ФМСР»);</w:t>
      </w:r>
    </w:p>
    <w:p w14:paraId="4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униципальн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автономное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дополнительного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тивная школа «Лидер» муниципального обр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муниципальный округ Краснодарского края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(</w:t>
      </w: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СШ «Лидер»);</w:t>
      </w:r>
    </w:p>
    <w:p w14:paraId="4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униципальное бюджетное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дополнительного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тивная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школа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«Юность»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ст. Кр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ловской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(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МБУ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СШ «Юность»);</w:t>
      </w:r>
    </w:p>
    <w:p w14:paraId="4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униципальное автономное учреждение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дополнительного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тивн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ая школа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«Акватика»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муниципальный округ Краснодарского края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(МАУ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СШ «Акватика»);</w:t>
      </w:r>
    </w:p>
    <w:p w14:paraId="4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униципальное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бюджетное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дополнительного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тивная школа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Виктория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муниципального обр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СШ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Виктория»).</w:t>
      </w:r>
    </w:p>
    <w:p w14:paraId="50010000">
      <w:pPr>
        <w:widowControl w:val="1"/>
        <w:spacing w:after="0" w:line="240" w:lineRule="auto"/>
        <w:ind w:firstLine="709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финансирования муниципальной программы 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275 676,6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рублей, в том числе за счет средств:</w:t>
      </w:r>
    </w:p>
    <w:p w14:paraId="51010000">
      <w:pPr>
        <w:widowControl w:val="1"/>
        <w:spacing w:after="0" w:line="240" w:lineRule="auto"/>
        <w:ind w:firstLine="709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и краевого бюджетов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107 864,2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руб.;</w:t>
      </w:r>
    </w:p>
    <w:p w14:paraId="52010000">
      <w:pPr>
        <w:widowControl w:val="1"/>
        <w:spacing w:after="0" w:line="240" w:lineRule="auto"/>
        <w:ind w:firstLine="709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местного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167 812,4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</w:t>
      </w:r>
    </w:p>
    <w:p w14:paraId="53010000">
      <w:pPr>
        <w:widowControl w:val="1"/>
        <w:spacing w:after="0" w:line="240" w:lineRule="auto"/>
        <w:ind w:firstLine="709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отчетный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266 220,7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руб., 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96</w:t>
      </w:r>
      <w:r>
        <w:rPr>
          <w:rFonts w:ascii="Times New Roman" w:hAnsi="Times New Roman"/>
          <w:color w:themeColor="text1" w:val="000000"/>
          <w:sz w:val="28"/>
          <w:highlight w:val="white"/>
        </w:rPr>
        <w:t>,6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% от предусмотренного лимита, в том числе за счет средств:</w:t>
      </w:r>
    </w:p>
    <w:p w14:paraId="54010000">
      <w:pPr>
        <w:widowControl w:val="1"/>
        <w:spacing w:after="0" w:line="240" w:lineRule="auto"/>
        <w:ind w:firstLine="709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и краевого бюджетов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106 439,6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руб.;</w:t>
      </w:r>
    </w:p>
    <w:p w14:paraId="55010000">
      <w:pPr>
        <w:widowControl w:val="1"/>
        <w:spacing w:after="0" w:line="240" w:lineRule="auto"/>
        <w:ind w:firstLine="709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местного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159 781,1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</w:t>
      </w:r>
    </w:p>
    <w:p w14:paraId="56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Реализация мероприятий муниципальной программы направлена на:</w:t>
      </w:r>
    </w:p>
    <w:p w14:paraId="57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создание условий для развития массовой физической культуры и спорта различных категорий населения;</w:t>
      </w:r>
    </w:p>
    <w:p w14:paraId="58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укрепление материально-технической базы массового спорта;</w:t>
      </w:r>
    </w:p>
    <w:p w14:paraId="59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совершенствование организационной структуры массового спорта;</w:t>
      </w:r>
    </w:p>
    <w:p w14:paraId="5A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проведение официальных спортивно-массовых мероприятий для различных категорий населения;</w:t>
      </w:r>
    </w:p>
    <w:p w14:paraId="5B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организация и проведение летней оздоровительной компании;</w:t>
      </w:r>
    </w:p>
    <w:p w14:paraId="5C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участие сборных команд округа в соревнованиях различного уровня.</w:t>
      </w:r>
    </w:p>
    <w:p w14:paraId="5D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Всего из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34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запланированных мероприятий выполнено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2</w:t>
      </w:r>
      <w:r>
        <w:rPr>
          <w:rFonts w:ascii="Times New Roman" w:hAnsi="Times New Roman"/>
          <w:color w:themeColor="text1" w:val="000000"/>
          <w:sz w:val="28"/>
          <w:highlight w:val="white"/>
        </w:rPr>
        <w:t>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мероприятия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11 мероприятий срок проведения 2026-2027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E010000">
      <w:pPr>
        <w:widowControl w:val="1"/>
        <w:spacing w:after="0" w:line="240" w:lineRule="auto"/>
        <w:ind w:firstLine="567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по 4 целевым показателям муниципальной программы значения достигнуты в полном объеме.</w:t>
      </w:r>
    </w:p>
    <w:p w14:paraId="5F010000">
      <w:pPr>
        <w:widowControl w:val="1"/>
        <w:spacing w:after="0" w:line="240" w:lineRule="auto"/>
        <w:ind w:firstLine="709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1,0.</w:t>
      </w:r>
    </w:p>
    <w:p w14:paraId="60010000">
      <w:pPr>
        <w:widowControl w:val="1"/>
        <w:spacing w:after="0" w:line="240" w:lineRule="auto"/>
        <w:ind w:firstLine="709"/>
        <w:jc w:val="both"/>
        <w:rPr>
          <w:rFonts w:ascii="Arial" w:hAnsi="Arial"/>
          <w:color w:themeColor="text1" w:val="000000"/>
          <w:sz w:val="23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Вывод: показатель эффективности реализации муниципальной программы по методике расчета составил 0,9, что соответствует высокому уровню эффективности реализации муниципальной программы</w:t>
      </w:r>
      <w:r>
        <w:rPr>
          <w:rFonts w:ascii="Times New Roman" w:hAnsi="Times New Roman"/>
          <w:color w:themeColor="text1" w:val="000000"/>
          <w:spacing w:val="-2"/>
          <w:sz w:val="28"/>
          <w:highlight w:val="white"/>
        </w:rPr>
        <w:t>.</w:t>
      </w:r>
    </w:p>
    <w:p w14:paraId="6101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62010000">
      <w:pPr>
        <w:pStyle w:val="Style_2"/>
        <w:widowControl w:val="1"/>
        <w:ind/>
        <w:jc w:val="center"/>
        <w:outlineLvl w:val="0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3.8.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Обеспечение безопасности</w:t>
      </w:r>
    </w:p>
    <w:p w14:paraId="63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населения Ленинградского муниципального округа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64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6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«Обеспечение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безопасности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населения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муниципального округа» утверждена постановлением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муниципального образования Ленинградский район от 13 ноября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2020 № 1029.</w:t>
      </w:r>
    </w:p>
    <w:p w14:paraId="6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внесено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изменений в программу (постановление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муниципального образования Ленинградский муниципальный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округ Краснодарского края от 12 марта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2025 г. № 222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27 марта 2025 г. № 298,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15 мая 2025 г. № 579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28 июля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2025 г. № 975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15 августа 2025 г. № 1098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03 сентября 2025 г. № 1206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 30 октября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5 г. № 1618,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16 декабря 2025 г. № 1909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от 29 декабря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2025 г. № 2028).</w:t>
      </w:r>
    </w:p>
    <w:p w14:paraId="6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2025-2027 годы.</w:t>
      </w:r>
    </w:p>
    <w:p w14:paraId="6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первый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заместитель главы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69010000">
      <w:pPr>
        <w:pStyle w:val="Style_2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Участники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программы:</w:t>
      </w:r>
    </w:p>
    <w:p w14:paraId="6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 взаимодействия с правоохранительными органами, военным вопросам и делам казачества администрации Ленинградского муниципального округа;</w:t>
      </w:r>
    </w:p>
    <w:p w14:paraId="6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муниципальное казенное учреждение «Управление по делам гражданской обороны и чрезвычайных ситуаций»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(далее - МКУ «Управление по делам ГО и ЧС» Ленинградск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6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 по делам молодежи администрации Ленинградского муниципального округа;</w:t>
      </w:r>
    </w:p>
    <w:p w14:paraId="6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образования администрации Ленинградского муниципального округа;</w:t>
      </w:r>
    </w:p>
    <w:p w14:paraId="6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муниципальное казенное учреждение «Аварийно-спасательное формирование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(далее-МКУ «АСФ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</w:t>
      </w:r>
    </w:p>
    <w:p w14:paraId="6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 предусмотрен в сумме 46 247,6 тыс. рублей, в том числе за счёт средств:</w:t>
      </w:r>
    </w:p>
    <w:p w14:paraId="7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краевого бюджета – 4 848,7 тыс. руб.;</w:t>
      </w:r>
    </w:p>
    <w:p w14:paraId="7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41 398,9 тыс. руб.</w:t>
      </w:r>
    </w:p>
    <w:p w14:paraId="7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41 225,4 тыс. руб., или 89,1 % от предусмотренного лимита, в том числе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средств:</w:t>
      </w:r>
    </w:p>
    <w:p w14:paraId="7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краевого бюджета – 4 848,6 тыс. руб.;</w:t>
      </w:r>
    </w:p>
    <w:p w14:paraId="7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36376,8 тыс. руб.</w:t>
      </w:r>
    </w:p>
    <w:p w14:paraId="7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мероприятий, запланированных в отчётном году, была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работа:</w:t>
      </w:r>
    </w:p>
    <w:p w14:paraId="76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одержание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казённого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учреждения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«АСФ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район»;</w:t>
      </w:r>
    </w:p>
    <w:p w14:paraId="77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зготовление баннеров, листовок, буклетов, памяток для населения в целях профилактики асоциальных явлений, пропаганды здорового образа жизни, и других информационных мероприятий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78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изготовление паспорта безопасности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79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проведены испытания огнезащитной обработки деревянных (металлических) конструкций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лестниц,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кровли образовательных учреждений и организаций: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МАДОУ № 31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ДОУ №8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ДОУ №1,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 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МАДОУ № 12,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МБДОУ № 28,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МБОУ СОШ № 12 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МАДОУ № 5,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МАОУ СОШ № 2,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СОШ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№ 16,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1</w:t>
      </w:r>
      <w:r>
        <w:rPr>
          <w:rFonts w:ascii="Times New Roman" w:hAnsi="Times New Roman"/>
          <w:color w:themeColor="text1" w:val="000000"/>
          <w:sz w:val="28"/>
          <w:highlight w:val="white"/>
        </w:rPr>
        <w:t>);</w:t>
      </w:r>
    </w:p>
    <w:p w14:paraId="7A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амена, ремонт пожарного водоснабжения в образовательных учреждениях и организациях (приобретение материалов)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АДОУ №5,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ОУ СОШ № 5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7B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зготовление памяток, листовок, буклетов по профилактике правонарушений на территории Ленинградского муниципального округа</w:t>
      </w:r>
      <w:r>
        <w:rPr>
          <w:color w:themeColor="text1" w:val="000000"/>
          <w:sz w:val="28"/>
          <w:highlight w:val="white"/>
        </w:rPr>
        <w:t>;</w:t>
      </w:r>
    </w:p>
    <w:p w14:paraId="7C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содержание МКУ «Управление по делам ГО и ЧС»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7D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ехническое обслуживание муниципального сегмента АПК «Безопасный город»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7E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акупка оборудования (видеокамер, сетевого оборудования, элементов бесперебойного питания, комплектующих, услуг по установке и монтажу, иного оборудования) для муниципального аппаратно-программного комплекса «Безопасный город»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7F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организация размещения и питания граждан Российской Федерации, иностранных граждан и лиц без гражданства, постоянно проживающих на территории Украины,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(находящиеся) в пунктах временного размещения на территории Ленинградского муниципального округа; </w:t>
      </w:r>
    </w:p>
    <w:p w14:paraId="80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казание транспортной услуги для доставки волонтеров в г. Анапу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1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изготовление баннеров, листовок, буклетов, памяток для населения в целях других информационных мероприятий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2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обеспечение инженерно-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технической защищенности административного здания ОМВД России по Ленинградскому району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3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риобретение материалов, оборудования и монтаж (ремонт) систем пожарных сигнализаций образовательных учреждений и организаций: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МБОУ гимназия,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 28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10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МАДОУ № 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1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4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роведение огнезащитной обработки деревянных (металлических) конструкций кровли образовательных учреждений и организаций: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10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5010000">
      <w:pPr>
        <w:pStyle w:val="Style_2"/>
        <w:widowControl w:val="1"/>
        <w:numPr>
          <w:ilvl w:val="0"/>
          <w:numId w:val="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зготовление, замена плана эвакуации: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 28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</w:p>
    <w:p w14:paraId="8601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МАДОУ № 12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МАДОУ № 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11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 16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№25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7010000">
      <w:pPr>
        <w:pStyle w:val="Style_2"/>
        <w:widowControl w:val="1"/>
        <w:numPr>
          <w:ilvl w:val="0"/>
          <w:numId w:val="10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риобретение, перезарядка (замена) огнетушителей образовательных учреждений и организаций: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МАДОУ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МАОУ СОШ № 11,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1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8010000">
      <w:pPr>
        <w:pStyle w:val="Style_2"/>
        <w:widowControl w:val="1"/>
        <w:numPr>
          <w:ilvl w:val="0"/>
          <w:numId w:val="10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амена полов на путях эвакуации, приобретение материалов: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МБОУ гимназия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9010000">
      <w:pPr>
        <w:pStyle w:val="Style_2"/>
        <w:widowControl w:val="1"/>
        <w:numPr>
          <w:ilvl w:val="0"/>
          <w:numId w:val="10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екущий, капитальный ремонт запасного эвакуационного выхода (приобретение материалов)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2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A010000">
      <w:pPr>
        <w:pStyle w:val="Style_2"/>
        <w:widowControl w:val="1"/>
        <w:numPr>
          <w:ilvl w:val="0"/>
          <w:numId w:val="10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обеспечение мер пожарной безопасности на территории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B010000">
      <w:pPr>
        <w:pStyle w:val="Style_2"/>
        <w:widowControl w:val="1"/>
        <w:numPr>
          <w:ilvl w:val="0"/>
          <w:numId w:val="10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ыполнение разбивочных работ границ участка по объекту: «Модульное здание пожарного ДЕПО в пос.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Бичевый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Ленинградского муниципального округа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C010000">
      <w:pPr>
        <w:pStyle w:val="Style_2"/>
        <w:widowControl w:val="1"/>
        <w:numPr>
          <w:ilvl w:val="0"/>
          <w:numId w:val="10"/>
        </w:numPr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становка объектовой станции ПАК «Стрелец -Мониторинг»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объекте МБДОУ СОШ №3,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1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8D010000">
      <w:pPr>
        <w:pStyle w:val="Style_2"/>
        <w:widowControl w:val="1"/>
        <w:numPr>
          <w:ilvl w:val="0"/>
          <w:numId w:val="10"/>
        </w:numPr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приобретение теплов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ых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пуш</w:t>
      </w:r>
      <w:r>
        <w:rPr>
          <w:rFonts w:ascii="Times New Roman" w:hAnsi="Times New Roman"/>
          <w:color w:themeColor="text1" w:val="000000"/>
          <w:sz w:val="28"/>
          <w:highlight w:val="white"/>
        </w:rPr>
        <w:t>ек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для обогрева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8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23 мероприятий, запланированных к реализации в 2025 году полностью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выполнены 23 мероприятия.</w:t>
      </w:r>
    </w:p>
    <w:p w14:paraId="8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запланированных 5 целевых показателей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муниципальной программы, плановые значения достигнуты в полном объёме по 5 </w:t>
      </w:r>
      <w:r>
        <w:rPr>
          <w:rFonts w:ascii="Times New Roman" w:hAnsi="Times New Roman"/>
          <w:color w:themeColor="text1" w:val="000000"/>
          <w:sz w:val="28"/>
          <w:highlight w:val="white"/>
        </w:rPr>
        <w:t>целевым показателям.</w:t>
      </w:r>
    </w:p>
    <w:p w14:paraId="9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1,0.</w:t>
      </w:r>
    </w:p>
    <w:p w14:paraId="9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оценка эффективности реализации муниципальной программы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методике расчётов составила - 0,9, что соответствует высокому уровню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реализации программы.</w:t>
      </w:r>
    </w:p>
    <w:p w14:paraId="9201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93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3.9.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Профилактика экстремизма и терроризма на территории Ленинградского муниципального округа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9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9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«Профилактика экстремизма и терроризма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территории Ленинградского муниципального округа» утверждена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постановлением администрации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район от 31 декабря 2019 г. № 1198.</w:t>
      </w:r>
    </w:p>
    <w:p w14:paraId="9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зменения в программу (постановление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го образования Ленинградский муниципальный округ Краснодарского края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07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550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21 июля 2025 г. № 909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14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ноября 2025 г. № 1746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9701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ы: 2025-2028 годы.</w:t>
      </w:r>
    </w:p>
    <w:p w14:paraId="9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ервый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замести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тель главы Ленинградского мун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иципального округа</w:t>
      </w:r>
      <w:r>
        <w:rPr>
          <w:color w:themeColor="text1" w:val="000000"/>
          <w:sz w:val="28"/>
          <w:highlight w:val="white"/>
        </w:rPr>
        <w:t>.</w:t>
      </w:r>
    </w:p>
    <w:p w14:paraId="9901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9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взаимодействия с правоохран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тельными органами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военным 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оп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сам и делам ка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зачества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9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делам молодежи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ал</w:t>
      </w:r>
      <w:r>
        <w:rPr>
          <w:rFonts w:ascii="Times New Roman" w:hAnsi="Times New Roman"/>
          <w:color w:themeColor="text1" w:val="000000"/>
          <w:sz w:val="28"/>
          <w:highlight w:val="white"/>
        </w:rPr>
        <w:t>ь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9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стр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округа.</w:t>
      </w:r>
    </w:p>
    <w:p w14:paraId="9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 предусмотрен в сумме 1 376,8 тыс. рублей, за счёт средств местного бюджета.</w:t>
      </w:r>
    </w:p>
    <w:p w14:paraId="9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1 185,4 тыс. руб., или 86,1 % от предусмотренного лимита,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бюджета.</w:t>
      </w:r>
    </w:p>
    <w:p w14:paraId="9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мероприятий, запланированных в отчётном году, была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работа:</w:t>
      </w:r>
    </w:p>
    <w:p w14:paraId="A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социологические исследования общественного мнения жителей об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уровне безопасности в Ленинградском муниципальном округе с целью определения эффективности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мер, принимаемых по профилактике экстремизма и терроризма, и участия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населения в профилактике терроризма;</w:t>
      </w:r>
    </w:p>
    <w:p w14:paraId="A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с работниками образовательных объектов (территорий)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практические занятия и инструктажи о порядке действий при обнаружении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объектах (территориях) посторонних лиц и подозрительных предметов, а также при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угрозе совершения террористического акта;</w:t>
      </w:r>
    </w:p>
    <w:p w14:paraId="A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организована совместная работа по выявлению и ведению учёта незарегистрированных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общественных и религиозных групп на территории района;</w:t>
      </w:r>
    </w:p>
    <w:p w14:paraId="A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проведён мониторинг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состояния антитеррористической защищенности критически важных и потенциально опасных объектов, объектов жизнеобеспечения, мест с массовым пребыванием граждан, учебных заведений, учреждений здравоохранения и культуры,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дислоцирующихся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территории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образования Ленин-градский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осуществлялась ежемесячная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сверка библиотечного фонда с федеральным списком экстремистских материалов с целью выявления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тельных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организациях книг и других печатных изданий экстре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мистской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направлен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ности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организован и проведён цикл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меро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приятий, приуроченных ко дню солидарности в борьбе с терроризмом (выставки, концерты, классные часы,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спортивные со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ревнования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6010000">
      <w:pPr>
        <w:pStyle w:val="Style_2"/>
        <w:widowControl w:val="1"/>
        <w:numPr>
          <w:ilvl w:val="0"/>
          <w:numId w:val="11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изготовление памяток, листовок, плакатов в целях информирования и обучения населения Ленинградского муниципального округа антитеррористической безопасности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районные методические объединения библиотекарей с включением темы выступлений о запрете на распространение экстремистской литературы, порядка проведения сверок библиотечного фонда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поступающей литературы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организованы и проведены библиотечные уроки 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профилактике экстремизма и терроризма (беседы, конкурсы, виктор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ины, презентации, выставки, акции) по темам: «Сущность терроризма», «Дисциплинированность и бдительность – в чем выражается их взаимосвязь?», «Как я должен поступать», «Как вызвать полицию», «Правила поведения в городском транспорте», «Служба специального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назначения», «Когда мамы нет дома», «Военные профессии», «Я хочу жить счастливо», «Правила поведения или как я должен поступить»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проведён мониторинг эффективности, мероприятий и результатов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профилактической деятельности;</w:t>
      </w:r>
    </w:p>
    <w:p w14:paraId="A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проведены в образовательных учреждениях мероприятия, направленные 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развитие межэтнической интеграции, воспитание культуры мира, профилактику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проявлений экстремизма;</w:t>
      </w:r>
    </w:p>
    <w:p w14:paraId="A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проведены профилактические мероприятия по предотвращению угроз распространения украинскими радикальными структурами идеологии терроризма и неонацизма на территории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пр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оведена системная профилактическая работа по формированию у обучающихся, в том числе прибывших с территории ДНР, ЛНР, Запорожской и Херсонской областей, а также Украины, критического отношения к распространяемым в молодежной среде идеям радикального толка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незамедлительное информирование АТК КК по фактам распространения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неонацисткой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идеологии, в том числе в образовательной среде, для своевременного профилактического реагирования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</w:t>
      </w:r>
      <w:r>
        <w:rPr>
          <w:rFonts w:ascii="Times New Roman" w:hAnsi="Times New Roman"/>
          <w:color w:themeColor="text1" w:val="000000"/>
          <w:sz w:val="28"/>
          <w:highlight w:val="white"/>
        </w:rPr>
        <w:t>ыполнены работы по ремонту и устройству ограждения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территорий, автоматических ворот, устройству КПП, установке шлагбаумов, в том числе по разработке проектной документации и строительному контролю в случаях, установленных законодательством Российской Федер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ации: МБОУ СОШ № 4, МБОУ СОШ № 12, МБДОУ №15, МБОУ СОШ № 9, МАОУ СОШ № 11, МБОУ ООШ № 14, МБДОУ №15, МБДОУ № 3, МБДОУ № 19, МБДОУ № 2, МБДОУ № 25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A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тработано взаимодействие органов местного самоуправления и привлекаемых сил и средств при возможном совершении террористического акта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организованы и проведены совместные с оперативным штабом учения антитеррористической направленности на территории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размещены материалы антитеррористической направленности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районных средствах массовой информации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организованы и проведены совещания, круглые столы в сфере профилактики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экстремистской деятельности, а также состояния межконфессиональных и межнациональных отношений, политических процессов в муниципальном образовании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информационно - просветительские акции по распространению листовок по противодействию терроризму и экстремизму;</w:t>
      </w:r>
    </w:p>
    <w:p w14:paraId="B4010000">
      <w:pPr>
        <w:pStyle w:val="Style_2"/>
        <w:widowControl w:val="1"/>
        <w:numPr>
          <w:ilvl w:val="0"/>
          <w:numId w:val="12"/>
        </w:numPr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мероприятия по профилактике безнадзорности и правонарушений: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акции ООПН «Молодежный патруль» Ленинградского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мероприятия по профилактике экстремистской деятельности в молодежной среде: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семинары;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участие в родительских собраниях;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досуговые мероприятия.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мероприятия по духовно-нравственному воспитанию молодежи: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семинары;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участие в родительских собраниях,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досуговые мероприятия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5010000">
      <w:pPr>
        <w:pStyle w:val="Style_2"/>
        <w:widowControl w:val="1"/>
        <w:numPr>
          <w:ilvl w:val="0"/>
          <w:numId w:val="12"/>
        </w:numPr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задействование системы кинопроката в распространении документальных и художественных фильмов антитеррористической направленности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B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Проведены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мероприятия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повышению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инженерно-технической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защищённости объектов, находящихся в муниципальной собственности 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подведомственных органам местного самоуправления:</w:t>
      </w:r>
    </w:p>
    <w:p w14:paraId="B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выполнены работы по ремонту и устройству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ограждения территорий, автоматических ворот, КПП, СКУД, шлагбаумов, в том числе по разработке проектной документации и строительному контролю в случаях, установленных законодательством Российской Федерации, приобретение материалов: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МБУДО ДЮЦ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 20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14 - 62,0 тыс. рублей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выполнены работы по обеспечению системы видео наблюдения, монтажу дополн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ительных камер, замене или ремонту видеорегистраторов, дооборудованию комплексной системы видеонаблюдения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№11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МАОУ СОШ №1 </w:t>
      </w: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47</w:t>
      </w:r>
      <w:r>
        <w:rPr>
          <w:rFonts w:ascii="Times New Roman" w:hAnsi="Times New Roman"/>
          <w:color w:themeColor="text1" w:val="000000"/>
          <w:sz w:val="28"/>
          <w:highlight w:val="white"/>
        </w:rPr>
        <w:t>1</w:t>
      </w:r>
      <w:r>
        <w:rPr>
          <w:rFonts w:ascii="Times New Roman" w:hAnsi="Times New Roman"/>
          <w:color w:themeColor="text1" w:val="000000"/>
          <w:sz w:val="28"/>
          <w:highlight w:val="white"/>
        </w:rPr>
        <w:t>,2 тыс. рублей;</w:t>
      </w:r>
    </w:p>
    <w:p w14:paraId="B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произведен 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онтаж систем безопасности с выводом сигнала на пульт централизованной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охраны в образовательных организациях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(приобретение материалов):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 30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МБДОУ № 28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- 56,5 тыс. рублей;</w:t>
      </w:r>
    </w:p>
    <w:p w14:paraId="B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выполнены работы по оборудованию объектов (территорий) системами оповещения и управления эвакуацией, либо автономными системами (средствами) экстренного оповещения работников, обучающихся и иных лиц, 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ходящихся на объекте (территории), о потенциальной угрозе возник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новения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или о возникновении чрезвычайной ситуации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МАОУ СОШ № 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- 145,2 тыс. рублей;</w:t>
      </w:r>
    </w:p>
    <w:p w14:paraId="B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выполнен монтаж системы тревожной сигнализации для экстренного вызова оперативной группы полиции (кнопка тревожной сигнализации), приобретение материалов - 341,7 тыс. рублей;</w:t>
      </w:r>
    </w:p>
    <w:p w14:paraId="B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обеспечение оконных, дверных проемов системами безопасности (приобретение материалов)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МАОУ СОШ № 11,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12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13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МБОУ СОШ № 17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- 108,85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рублей.</w:t>
      </w:r>
    </w:p>
    <w:p w14:paraId="B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36 мероприятий, запланированных к реализации в 2025 году, полностью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выполнены 32 мероприятия.</w:t>
      </w:r>
    </w:p>
    <w:p w14:paraId="B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 мероприятия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были выполнены после оплаты в январе 2026 г.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</w:p>
    <w:p w14:paraId="B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страхование жизни и здоровья членов народной дружины при осуществлении дежурства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C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приобретение нарукавных повязок для участников народной дружины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C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приобретение удостоверений для участников народной дружины.</w:t>
      </w:r>
    </w:p>
    <w:p w14:paraId="C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1 мероприятие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Материальное стимулирование участников народной дружины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не выполнялось в связи с отсутствием выходов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народных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дружинников.</w:t>
      </w:r>
    </w:p>
    <w:p w14:paraId="C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по всем 6 целевым показателям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программы, плановые значения достигнуты в полном объёме.</w:t>
      </w:r>
    </w:p>
    <w:p w14:paraId="C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0,9.</w:t>
      </w:r>
    </w:p>
    <w:p w14:paraId="C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программы составила – 0,9 что соответствует высокому уровню эффективности ее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реализации.</w:t>
      </w:r>
    </w:p>
    <w:p w14:paraId="C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C7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3.10.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Поддержка малого и среднего предпринимательства в муниципальном образовании  Ленинградский 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C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C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Поддержка малого и среднего предпринимательства в муниципальном образовании 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утверждена постановлением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район от 15 сентября 2020 г. № 784.</w:t>
      </w:r>
    </w:p>
    <w:p w14:paraId="C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 4 изменения в программу (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постановление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 30 апреля 2025 г. № 528, от 22 октября 2025 г. № 1557,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19 ноября 2025 г. № 1769,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30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декабря 2025 г. № 2079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C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2021-2028 годы.</w:t>
      </w:r>
    </w:p>
    <w:p w14:paraId="C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экономи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ки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C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C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экономики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C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имущественных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отношений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Ленинградского муниципального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круга;</w:t>
      </w:r>
    </w:p>
    <w:p w14:paraId="D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муниципальный центр поддержки предпринимательства по Ленинградскому округу в лице специалиста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казенного учреждения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«Централизованная межотраслевая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бухгалтерия» муниципального образования Ленинградский муниципальный округ Краснодарского края.</w:t>
      </w:r>
    </w:p>
    <w:p w14:paraId="D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 предусмотрен в сумме 322,4 тыс. рублей, за счёт средств местного бюджета.</w:t>
      </w:r>
    </w:p>
    <w:p w14:paraId="D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291,2 тыс. руб., или 90,3 % от предусмотренного лимита, за счёт средств местного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бюджета (оплата остатков по контрактам произведена в январе 2026 года).</w:t>
      </w:r>
    </w:p>
    <w:p w14:paraId="D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14 мероприятий, запланированных к реализации в 2025 году, выполнены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полном объёме.</w:t>
      </w:r>
    </w:p>
    <w:p w14:paraId="D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 запланированных в отчётном году,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(перечень мероприятий и объемы выполнения)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Проводились опросы и исследования в предпринимательской среде,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организована деятельность коворкинг-центра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ежеквартально в течении 2025 года проводился  мониторинг  развития малого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 среднего предпринимательства, оказывались консультационные и информационные услуги субъектам МСП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не менее 5% от общего количества субъектов (502 консультации)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организовывались и проводились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тематические семинары для субъектов МСП, распространялись информационно-справочные брошюры, буклеты по вопросам предпринимательской деятельности, оказывалась имущественная поддержка, проводились мероприятия по развитию условий инвестиционной деятельности,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оказывалось содействие в участии субъектов в выстовочно-ярмарочной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деятельности с целью развития межрегиональных контактов,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предоставлялись места для размещения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нестационарных  торговых обьектов, проводилась рыночная оценка стоимости арендной платы, приобретались информационные услуги от органов статистики и услуги связи.</w:t>
      </w:r>
    </w:p>
    <w:p w14:paraId="D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5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программой, достигнуто в полном объёме 5 целевых показателей. По итогам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исполнение целевых показателей составило 100%.</w:t>
      </w:r>
    </w:p>
    <w:p w14:paraId="D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1,0.</w:t>
      </w:r>
    </w:p>
    <w:p w14:paraId="D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эффективность реализации муниципальной программы – 0,9 что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соответствует высокому уровню эффективности реализации.</w:t>
      </w:r>
    </w:p>
    <w:p w14:paraId="D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D9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3.11. О ходе реализации МП «Развитие архивного дела в муниципальном</w:t>
      </w:r>
    </w:p>
    <w:p w14:paraId="DA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образовании Ленинградский муниципальный округ Краснодарского края»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DB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D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 «Развитие архивного дела в муниципальном</w:t>
      </w:r>
    </w:p>
    <w:p w14:paraId="DD01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образовании Ленинградский муниципальный округ Краснодарского края» утверждена постановлением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район от 28 сентября 2020 года № 835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D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 4 изменения в программу (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постановление администрации муниципального образования Ленинградски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06 февраля 2025 года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81, от 02 октября 2025 года № 1402</w:t>
      </w:r>
      <w:r>
        <w:rPr>
          <w:rFonts w:ascii="Times New Roman" w:hAnsi="Times New Roman"/>
          <w:color w:themeColor="text1" w:val="000000"/>
          <w:sz w:val="28"/>
          <w:highlight w:val="white"/>
        </w:rPr>
        <w:t>; от 02 октября 2025 года № 1403</w:t>
      </w:r>
      <w:r>
        <w:rPr>
          <w:rFonts w:ascii="Times New Roman" w:hAnsi="Times New Roman"/>
          <w:color w:themeColor="text1" w:val="000000"/>
          <w:sz w:val="28"/>
          <w:highlight w:val="white"/>
        </w:rPr>
        <w:t>; от 13 ноября 2025 года № 1724).</w:t>
      </w:r>
    </w:p>
    <w:p w14:paraId="D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2025-2028 годы.</w:t>
      </w:r>
    </w:p>
    <w:p w14:paraId="E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– управляющий делами администрации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Ленинградского муниципального округа.</w:t>
      </w:r>
    </w:p>
    <w:p w14:paraId="E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E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униципальное казённое учреждение «Архив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края».</w:t>
      </w:r>
    </w:p>
    <w:p w14:paraId="E3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 предусмотрен в сумме 5 135,3 тыс. руб., в том числе за счёт средств:</w:t>
      </w:r>
    </w:p>
    <w:p w14:paraId="E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5 135,3 тыс. руб.</w:t>
      </w:r>
    </w:p>
    <w:p w14:paraId="E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4 753,8 тыс. рублей,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или 92,6 % за счет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местного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4 753,8 тыс. руб.</w:t>
      </w:r>
    </w:p>
    <w:p w14:paraId="E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Архив размещается в отдельном, специально оборудованном здании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адресу Краснодарский край, Ленинградский район, станица Ленинградская, улица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Красная, 146., в котором имеется читальный зал и 2 архивохранилища для хранения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документов постоянного срока хранения и документов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личному составу. Общая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площадь помещения составляет 454,9 кв. м. (в том числе хранилище 327,7 кв. м).</w:t>
      </w:r>
    </w:p>
    <w:p w14:paraId="E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Запланированное к реализации в отчётном году 1 мероприятие (обеспечение деятельности учреждения) выполнено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полном объёме.</w:t>
      </w:r>
    </w:p>
    <w:p w14:paraId="E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2025 год из 4 целевых показателей, предусмотренных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программой, плановые значения достигнуты в полном объёме по 4 целевым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показателям.</w:t>
      </w:r>
    </w:p>
    <w:p w14:paraId="E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1,0.</w:t>
      </w:r>
    </w:p>
    <w:p w14:paraId="E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оценка эффективности реализации муниципальной программы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методике расчётов составила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0,9, </w:t>
      </w:r>
      <w:r>
        <w:rPr>
          <w:rFonts w:ascii="Times New Roman" w:hAnsi="Times New Roman"/>
          <w:color w:themeColor="text1" w:val="000000"/>
          <w:sz w:val="28"/>
          <w:highlight w:val="white"/>
        </w:rPr>
        <w:t>чт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 соответствует высокому уровню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реализации программы.</w:t>
      </w:r>
    </w:p>
    <w:p w14:paraId="E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EC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3.12.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Развитие культуры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ED01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E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Муниципальная программа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Развитие культуры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утверждена постановлением администрации муниц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район от 21 октября 2020 г. № 937.</w:t>
      </w:r>
    </w:p>
    <w:p w14:paraId="E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было внесено 4 изменения в программу (постановление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муниципального образования Ленинградский муниципальный округ от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22 мая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2025 г. № 614,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24 июля 2025 г. № 941, от 17 октября 2025 г. № 1534, от 28 ноября 2025 г. № 1814).</w:t>
      </w:r>
    </w:p>
    <w:p w14:paraId="F0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2025-2027 годы.</w:t>
      </w:r>
    </w:p>
    <w:p w14:paraId="F1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отдел культуры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округа.</w:t>
      </w:r>
    </w:p>
    <w:p w14:paraId="F2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F3010000">
      <w:pPr>
        <w:pStyle w:val="Style_2"/>
        <w:widowControl w:val="1"/>
        <w:ind w:firstLine="0" w:left="709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культуры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округа;</w:t>
      </w:r>
    </w:p>
    <w:p w14:paraId="F4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казённое учреждение «М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етодический центр развития культуры»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(МКУ «МЦРК»);</w:t>
      </w:r>
    </w:p>
    <w:p w14:paraId="F5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бюджетное учреждение дополнительного образования</w:t>
      </w:r>
    </w:p>
    <w:p w14:paraId="F6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детская музыкальная школа станицы Ленинградской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 (МБУ ДО ДМШ ст. Ленинградской);</w:t>
      </w:r>
    </w:p>
    <w:p w14:paraId="F7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детская школа искусств станицы Крыловской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(МБУ ДО ДШИ ст. Крыловской);</w:t>
      </w:r>
    </w:p>
    <w:p w14:paraId="F8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бюджетное учреждение дополнительного образовани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«Детская художественная школа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станицы Ленинградской 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образования Ленинградский муниципальный округ Краснодарского края (МБУ ДО ДХШ ст. Ленинградской);</w:t>
      </w:r>
    </w:p>
    <w:p w14:paraId="F9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бюджетное учреждение культуры «Ленинградская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библиотека»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образования Ленинградский муниципальный округ Краснодарского кр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(МБУК ЛБ);</w:t>
      </w:r>
    </w:p>
    <w:p w14:paraId="FA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муниципальное бюджетное учреждение культуры муниципального образования Ленинградский муниципальный округ Краснодарского края «Ленинградский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историко-краеведческий музей» (МБУК «ЛИКМ»);</w:t>
      </w:r>
    </w:p>
    <w:p w14:paraId="FB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бюджетное учреждение культуры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«Центр творчества и искусства»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муниципального образования Ленинградский муниципальный округ Краснодарского края (МБУК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«Центр творчества и искусства»</w:t>
      </w:r>
      <w:r>
        <w:rPr>
          <w:rFonts w:ascii="Times New Roman" w:hAnsi="Times New Roman"/>
          <w:color w:themeColor="text1" w:val="000000"/>
          <w:sz w:val="28"/>
          <w:highlight w:val="white"/>
        </w:rPr>
        <w:t>);</w:t>
      </w:r>
    </w:p>
    <w:p w14:paraId="FC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казённое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«Центр обеспечения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деятельности учреждений культуры» муниципального образования Ленинградский муниципальный округ Краснодарского края (МКУ «ЦОДУК»).</w:t>
      </w:r>
    </w:p>
    <w:p w14:paraId="FD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из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бюджетов всех уровней был предусмотрен в сумме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386 794,4 тыс. руб</w:t>
      </w:r>
      <w:r>
        <w:rPr>
          <w:rFonts w:ascii="Times New Roman" w:hAnsi="Times New Roman"/>
          <w:color w:themeColor="text1" w:val="000000"/>
          <w:sz w:val="28"/>
          <w:highlight w:val="white"/>
        </w:rPr>
        <w:t>.,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том числе за счёт средств:</w:t>
      </w:r>
    </w:p>
    <w:p w14:paraId="FE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федерального и краевого бюджетов – 61 353,0 тыс. руб.</w:t>
      </w:r>
    </w:p>
    <w:p w14:paraId="FF01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325 441,4 тыс. руб.</w:t>
      </w:r>
    </w:p>
    <w:p w14:paraId="0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отчётный год кассовые расходы по муниципальной программе сос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360 450,5 тыс. рублей, или 93,2 %,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 том числе за счёт средств:</w:t>
      </w:r>
    </w:p>
    <w:p w14:paraId="0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федерального и краевого бюджетов – 57 079,7 тыс. рублей;</w:t>
      </w:r>
    </w:p>
    <w:p w14:paraId="0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303 370,8 тыс. рублей.</w:t>
      </w:r>
    </w:p>
    <w:p w14:paraId="0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рамках реализации мероприятий запланированных в отчетном году была проведена следующая работа (перечень мероприятий и объемы выполнения)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</w:p>
    <w:p w14:paraId="0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организация и обеспечение деятельности учреждений культуры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 выпо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нение муниципальных заданий учреждениями подведомственных отделу кул</w:t>
      </w:r>
      <w:r>
        <w:rPr>
          <w:rFonts w:ascii="Times New Roman" w:hAnsi="Times New Roman"/>
          <w:color w:themeColor="text1" w:val="000000"/>
          <w:sz w:val="28"/>
          <w:highlight w:val="white"/>
        </w:rPr>
        <w:t>ь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туры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0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сохранение и развитие кадрового потенциала учрежд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ний культуры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0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обеспечение культурно - досуговой деятельности для различных кат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горий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населения: для организации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IV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фестиваля-конкурса детского и юношеского творчества «Юными талантами щедра родная сторона  на территории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муниципального округа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 дня Ленингра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дского района, была приобретена сув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нирная продукция, различные атриб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ты, аренда светодиодного экрана, привлечены к участию сторонние организации сферы культуру для проведения мер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приятии;</w:t>
      </w:r>
    </w:p>
    <w:p w14:paraId="0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омплектование и обеспечение сохранности библиотечных фондов би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лиотек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МБУК «ЛБ</w:t>
      </w:r>
      <w:r>
        <w:rPr>
          <w:rFonts w:ascii="Times New Roman" w:hAnsi="Times New Roman"/>
          <w:color w:themeColor="text1" w:val="000000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Организация и обеспечение деятельности МБУК «Ленинградский историко-краеведческий музей» (в рамках выполнения муниципального зад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ния – 1)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0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Ленинградский муниципальный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традиционно входит  в первую десятку лучших 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ниципалитетов Краснодарского края по количеству самодеятельных коллект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. Клубные формирования остаются центрами общедоступной досуговой д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ятельности,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позволяющими реализовать населению свои интересы и творч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ские способности.</w:t>
      </w:r>
    </w:p>
    <w:p w14:paraId="0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округе действует 271 клубных подразделений, в которых участвует 5,8 тыс. человек.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 отчетном году в краевых, всероссийских и международных ф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стивалях приняли участие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227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солистов и творческих коллективов клубных учреждений,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получено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151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дипломов лауреатов различной степени.</w:t>
      </w:r>
    </w:p>
    <w:p w14:paraId="0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году из 16 запланированных к реализации мероприятий все мероприятия выполнены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полном объёме.</w:t>
      </w:r>
    </w:p>
    <w:p w14:paraId="0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2025 года по 6 целевым показат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елям, предусмотренным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муниципальной программой, плановые значения достигнуты в полном объёме по 6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показателям.</w:t>
      </w:r>
    </w:p>
    <w:p w14:paraId="0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1,0.</w:t>
      </w:r>
    </w:p>
    <w:p w14:paraId="0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оценка эффективности реализации муниципальной программы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методике расчётов составила 0,9, что соответствует высокому уровню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реализации программы.</w:t>
      </w:r>
    </w:p>
    <w:p w14:paraId="0E02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3.13. О ходе реализации МП «Формирование современной городской среды»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0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«Формирование современной городской среды» утверждена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постановлением администрации муниципального образования Ленинградский муниципальный округ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Краснодарского края от 15 января 2025 г. № 7.</w:t>
      </w:r>
    </w:p>
    <w:p w14:paraId="1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внесено 3 изменения в программу (постановление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Ленинградский муниципальный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округ Краснодарского края от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14 февраля 2025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t> </w:t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instrText>HYPERLINK "https://www.leocdn.ru/uploadsForSiteId/201098/content/3678fa5f-6b34-481d-aa8b-bb84fd661874.zip" \o "https://www.leocdn.ru/uploadsForSiteId/201098/content/3678fa5f-6b34-481d-aa8b-bb84fd661874.zip"</w:instrText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t>№ 130</w:t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t>от 09 декабря 2025 № </w:t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instrText>HYPERLINK "https://www.leocdn.ru/uploadsForSiteId/201098/content/3afd4aa6-a757-4e55-bd6b-f4c2406c5353.pdf" \o "https://www.leocdn.ru/uploadsForSiteId/201098/content/3afd4aa6-a757-4e55-bd6b-f4c2406c5353.pdf"</w:instrText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t xml:space="preserve">1863, от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t>29 декабря 2025 </w:t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t>№ 2034</w:t>
      </w:r>
      <w:r>
        <w:rPr>
          <w:rStyle w:val="Style_4_ch"/>
          <w:rFonts w:ascii="Times New Roman" w:hAnsi="Times New Roman"/>
          <w:b w:val="0"/>
          <w:color w:themeColor="text1"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1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2025-2030 годы.</w:t>
      </w:r>
    </w:p>
    <w:p w14:paraId="1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строительства, содержания и развития улично – дорожной сети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1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Участники муниципальной программы: </w:t>
      </w:r>
    </w:p>
    <w:p w14:paraId="14020000">
      <w:pPr>
        <w:pStyle w:val="Style_5"/>
        <w:widowControl w:val="1"/>
        <w:spacing w:line="228" w:lineRule="auto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тд</w:t>
      </w:r>
      <w:r>
        <w:rPr>
          <w:rFonts w:ascii="Times New Roman" w:hAnsi="Times New Roman"/>
          <w:color w:themeColor="text1" w:val="000000"/>
          <w:sz w:val="28"/>
          <w:highlight w:val="white"/>
        </w:rPr>
        <w:t>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архитектуры администрации</w:t>
      </w:r>
      <w:r>
        <w:rPr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градского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муниципального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«Служба единого заказчика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Ленинградский му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1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Ленинградское территориальное управление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; </w:t>
      </w:r>
    </w:p>
    <w:p w14:paraId="1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территориальные отделы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1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из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бюджета был предусмотрен в сумме 131 129,8 тыс. руб.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в том числе за счёт средств:</w:t>
      </w:r>
    </w:p>
    <w:p w14:paraId="1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краевого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104 697,5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руб.;</w:t>
      </w:r>
    </w:p>
    <w:p w14:paraId="1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местного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26 432,3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</w:t>
      </w:r>
    </w:p>
    <w:p w14:paraId="1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129 415,2 тыс. руб., или 98,6 % от предусмотренного лимита, в том числе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средств:</w:t>
      </w:r>
    </w:p>
    <w:p w14:paraId="1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евого бюджета – 104 649,3 тыс. руб.;</w:t>
      </w:r>
    </w:p>
    <w:p w14:paraId="1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 – 24 765,9 тыс. руб.</w:t>
      </w:r>
    </w:p>
    <w:p w14:paraId="1E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мероприятий, запланированных в отчетном году,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реализованы следующие мероприятия:</w:t>
      </w:r>
    </w:p>
    <w:p w14:paraId="1F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лагоустройство набережной около водоема между ул. Коммунальной и  ул. Ленина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2 этап (1-я, 2-я, 3-я оч</w:t>
      </w:r>
      <w:r>
        <w:rPr>
          <w:rFonts w:ascii="Times New Roman" w:hAnsi="Times New Roman"/>
          <w:color w:themeColor="text1" w:val="000000"/>
          <w:sz w:val="28"/>
          <w:highlight w:val="white"/>
        </w:rPr>
        <w:t>ередь);</w:t>
      </w:r>
    </w:p>
    <w:p w14:paraId="20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благоустройство общественной территории мемориала «Сыновьям Великой Отчизны» в ст. Ленинградской;</w:t>
      </w:r>
    </w:p>
    <w:p w14:paraId="21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лагоустройство общественной территории ст. Новоплатнировская,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ул. Ленина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22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«Гордость в именах», установка доски почета с благоустройством общественной территории в х.Белом по ул. Горького, 218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23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лагоустройство общественной территории в поселке Образцовом. Ремонт тротуара по ул. Ленина от ул. Октябрьской до ул. Северно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й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24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лагоустройство общественной территории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ул. Октябрьской, Образцового сельского поселения Ленинградского района</w:t>
      </w:r>
      <w:r>
        <w:rPr>
          <w:color w:themeColor="text1" w:val="000000"/>
          <w:highlight w:val="white"/>
        </w:rPr>
        <w:t>.</w:t>
      </w:r>
    </w:p>
    <w:p w14:paraId="25020000">
      <w:pPr>
        <w:pStyle w:val="Style_2"/>
        <w:widowControl w:val="1"/>
        <w:tabs>
          <w:tab w:leader="none" w:pos="142" w:val="left"/>
        </w:tabs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Всего из 7 запланированных к реализации мероприятий выполнено 6 мероприятий.</w:t>
      </w:r>
    </w:p>
    <w:p w14:paraId="2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плановые значения 2 целевых показателей из числа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реализуемых, достигнут в полном объёме 1 целевой показатель.</w:t>
      </w:r>
    </w:p>
    <w:p w14:paraId="2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Целевой показатель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Количество благоустроенных общественных территорий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перевыполнен по итогу 2025 года (запланировано благоустроить 3 общественные территории, благоустроено 6 общественных территорий).</w:t>
      </w:r>
    </w:p>
    <w:p w14:paraId="2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Средняя степень достижения целевых показателей – 0,5.</w:t>
      </w:r>
    </w:p>
    <w:p w14:paraId="2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оценка эффективности реализации муниципальной программы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методике расчётов составила 0,8, что соответствует среднему уровню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реализации программы.</w:t>
      </w:r>
    </w:p>
    <w:p w14:paraId="2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2B02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3.14.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Развитие сельского хозяйства в муниципальном образовании Ленинградский муниципальный округ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».</w:t>
      </w:r>
    </w:p>
    <w:p w14:paraId="2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«Развитие сельского хозяйства в муниципальном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образовании Ленинградский муниципальный округ» утверждена постановлением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район от 15 сентября 2020 года № 783.</w:t>
      </w:r>
    </w:p>
    <w:p w14:paraId="2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Перечень подпрограмм в муниципальной программе: </w:t>
      </w:r>
    </w:p>
    <w:p w14:paraId="2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«Разработка и апробация элементов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сбалансированной биологизированной системы землед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лия на агроландшафтной основе и альтернативных технологий возделывания озимой пшеницы, сахарной свеклы, кукурузы и подсолнечника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сельскохозя</w:t>
      </w:r>
      <w:r>
        <w:rPr>
          <w:rFonts w:ascii="Times New Roman" w:hAnsi="Times New Roman"/>
          <w:color w:themeColor="text1" w:val="000000"/>
          <w:sz w:val="28"/>
          <w:highlight w:val="white"/>
        </w:rPr>
        <w:t>й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ственных организациях и крестьянских (фермерских) хозяйствах Ленингра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д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ского муниципального округа»; «Развитие малых форм хозяйствования  в агропромышленном комплексе Ленинградского муниципального округа».</w:t>
      </w:r>
    </w:p>
    <w:p w14:paraId="2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 3 изменения в программу (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постановление администрации муниципального образования Ленинградски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19 мая 2025 г.  № 587, от 03 сентября 2025 г. № 1200, от 16 декабря 2025 г.  № 1910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3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2025-2029 годы.</w:t>
      </w:r>
    </w:p>
    <w:p w14:paraId="3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программы -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правление сельского хозяйства администрации 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3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Участники муниципальной программы: </w:t>
      </w:r>
    </w:p>
    <w:p w14:paraId="3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администрация Ленинградского муниципального округа.</w:t>
      </w:r>
    </w:p>
    <w:p w14:paraId="3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на 2025 год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предусмотрен в сумме 5 139,2 тысяч рублей, в том числе за счёт средств:</w:t>
      </w:r>
    </w:p>
    <w:p w14:paraId="3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краевого бюджета – 4 240,2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рублей;</w:t>
      </w:r>
    </w:p>
    <w:p w14:paraId="3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 – 899,0 тысяч рублей.</w:t>
      </w:r>
    </w:p>
    <w:p w14:paraId="3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отчетный период кассовые расходы по муниципальной программе с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ставили 4976,7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тысяч рублей, 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96,8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% от предусмотренного лимита, в том числе за счет средств:  </w:t>
      </w:r>
    </w:p>
    <w:p w14:paraId="3802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федерального бюджета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0,0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рублей;</w:t>
      </w:r>
    </w:p>
    <w:p w14:paraId="3902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краевого бюджета –  4078,2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 рублей;</w:t>
      </w:r>
    </w:p>
    <w:p w14:paraId="3A02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зования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898,5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тысяч рублей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3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подпрограммы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Разработка  и апробация элементов сбала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н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сированной  биологизированной  системы земледелия  на агроландшафтной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нове и альтернативных технологий  возделывания озимой пшеницы, сахарной свеклы, кукурузы и подсолнечника в сельскохозяйственных организациях и крестьянских (фермерских)  хозяйствах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тельным учреждением высшего профессионального образования, имеющи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лицензию  на осуществление преподавательской деятельности в области сел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>ь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ского хозяйства,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проведена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чно-исследовательск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работа на тему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</w:t>
      </w:r>
      <w:r>
        <w:rPr>
          <w:rFonts w:ascii="Times New Roman" w:hAnsi="Times New Roman"/>
          <w:color w:themeColor="text1" w:val="000000"/>
          <w:sz w:val="28"/>
          <w:highlight w:val="white"/>
        </w:rPr>
        <w:t>з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работка  и апробация элементов сбалансированной  биологизированной  сист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мы земледелия  на агроландшафтной основе и альтернативных технологий  возд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лывания озимой пшеницы, сахарной свеклы, кукурузы и подсолнечника в сел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>ь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скохозяйственных организациях и крестьянских (фермерских)  хозяйствах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(далее- научно-исследовательская работа)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3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Во время проведения научно-иссле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довательской работы на территории Ленинградского муниципального округа в результате наступления опасного природного явления – почвенная засуха, введен режим ЧС регионального уровня ( распоряжение Губернатора Краснодарского края от  17 июля 2025 г. № 185-р)</w:t>
      </w:r>
      <w:r>
        <w:rPr>
          <w:rFonts w:ascii="Times New Roman" w:hAnsi="Times New Roman"/>
          <w:color w:themeColor="text1" w:val="000000"/>
          <w:sz w:val="28"/>
          <w:highlight w:val="white"/>
        </w:rPr>
        <w:t>, что не позволило достичь запланированные показатели урожайности сельскохозяйственных культур ( озимая пшеница, сахарная свекла, кукуруза и подсолнечник) при их возделывании в 2025 году.</w:t>
      </w:r>
    </w:p>
    <w:p w14:paraId="3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Результаты научно-исследовательской  работы доведены до сведения сельскохозяйственных тов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ропроизводителей.</w:t>
      </w:r>
    </w:p>
    <w:p w14:paraId="3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подпрограммы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«Развитие малых форм хозяйствования в агр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промышленном комплексе  Ленинградского муниципального округа»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ыполнены следующие мероприятия:</w:t>
      </w:r>
    </w:p>
    <w:p w14:paraId="3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существл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ялись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отдельны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государственны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полномочи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по поддер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ж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ке сельскохозяйственного производства в Краснодарском крае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в части пред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ставления субсидий гражданам, ведущим личное подсобное хозяйство, кр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стьянским (фермерским) хозяйствам, индивидуальным предпринимателям, в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дущим деятельность в области сельскохозяйственного производства, сумма в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ы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плаченных субсидий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2 400,0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тысяч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рублей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, субсидии предоставлены по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18 заявл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ниям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.</w:t>
      </w:r>
    </w:p>
    <w:p w14:paraId="4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В разрезе направлений господдержки выплачено: </w:t>
      </w:r>
    </w:p>
    <w:p w14:paraId="4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-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на производство реализуемого молока – 900,0 тыс. рублей ;</w:t>
      </w:r>
    </w:p>
    <w:p w14:paraId="4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- на строительство теплиц для выращивания овощей защищенного грунта -1100,0 тыс. руб.;</w:t>
      </w:r>
    </w:p>
    <w:p w14:paraId="4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-  на приобретение молодняка птицы – 175,0 тыс.рублей;  </w:t>
      </w:r>
    </w:p>
    <w:p w14:paraId="4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-на производство реализованного мяса – 225,0 тыс.  рублей.</w:t>
      </w:r>
    </w:p>
    <w:p w14:paraId="4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Д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вумя единицами муниципальных служащих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выполнялись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упра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ленчески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функци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 по реализации государственных полномочий  по поддер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ж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ке сельскохозяйственного производства в Краснода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ском крае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.</w:t>
      </w:r>
    </w:p>
    <w:p w14:paraId="4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 2025 году реализованы основные мероприятия муниципальной пр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граммы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:</w:t>
      </w:r>
    </w:p>
    <w:p w14:paraId="4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Организован и проведен конкурс профессионального мастерства (соревнования) среди субъектов агропромышленного комплекса  с материал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ь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ным стимулированием победителей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, в рамках которого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приобретена п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олигр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фическая продукция «Вестник Урожай- 202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года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и проведен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конкурс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фессионального мастерства на уборке озимой пшеницы урожая 2025 года с 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прем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рова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ние победителей;</w:t>
      </w:r>
    </w:p>
    <w:p w14:paraId="4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рганизованы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мероприятия по разъяснению вредоносности и необходимости уничтожения амброзии полыннолистной и другой сорной ра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стительности через публикации в электронных и печатных средствах массовой информации, приобретение и распространение агитационных материалов», в рамках которого приобретена и распространена полиграфическая продукция о вредоносности амброзии полыннолистной.</w:t>
      </w:r>
    </w:p>
    <w:p w14:paraId="4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i w:val="0"/>
          <w:strike w:val="0"/>
          <w:color w:themeColor="text1" w:val="000000"/>
          <w:sz w:val="28"/>
          <w:highlight w:val="white"/>
          <w:u w:val="non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Всего из 6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запланированных мероприятий полностью выполнены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6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мер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прияти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2025 года,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 14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программой достигнуты в полном объёме 6 показателей.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результате</w:t>
      </w:r>
      <w:r>
        <w:rPr>
          <w:rFonts w:ascii="Times New Roman" w:hAnsi="Times New Roman"/>
          <w:b w:val="0"/>
          <w:i w:val="0"/>
          <w:strike w:val="0"/>
          <w:color w:themeColor="text1" w:val="000000"/>
          <w:sz w:val="28"/>
          <w:highlight w:val="white"/>
          <w:u w:val="none"/>
        </w:rPr>
        <w:t xml:space="preserve"> опасного природного явления - почвенная засуха, произошло повреждение и гибель сельскохозяйственных культур, что явилось причиной невыполнения целевых показателей по урожайности. На территории Ленинградского муниципального округа введен режим </w:t>
      </w:r>
      <w:r>
        <w:rPr>
          <w:rFonts w:ascii="Times New Roman" w:hAnsi="Times New Roman"/>
          <w:b w:val="0"/>
          <w:i w:val="0"/>
          <w:strike w:val="0"/>
          <w:color w:themeColor="text1" w:val="000000"/>
          <w:sz w:val="28"/>
          <w:highlight w:val="white"/>
          <w:u w:val="none"/>
        </w:rPr>
        <w:t>ЧС регионального уровня.</w:t>
      </w:r>
    </w:p>
    <w:p w14:paraId="4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2 показателям (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средневзвешенное содержание подвижного фосфора в почве на земельных участках, используемых  в сельскохозяйственном производстве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;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средневзвешенный показатель реакции почвенной среды (кислотность) на земельных участках, используемых в сельскохозяйственном производстве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) </w:t>
      </w:r>
      <w:r>
        <w:rPr>
          <w:rFonts w:ascii="Times New Roman" w:hAnsi="Times New Roman"/>
          <w:b w:val="0"/>
          <w:i w:val="0"/>
          <w:strike w:val="0"/>
          <w:color w:themeColor="text1" w:val="000000"/>
          <w:sz w:val="22"/>
          <w:highlight w:val="white"/>
          <w:u w:val="none"/>
        </w:rPr>
        <w:t>-</w:t>
      </w:r>
      <w:r>
        <w:rPr>
          <w:rFonts w:ascii="Times New Roman" w:hAnsi="Times New Roman"/>
          <w:b w:val="0"/>
          <w:i w:val="0"/>
          <w:strike w:val="0"/>
          <w:color w:themeColor="text1" w:val="000000"/>
          <w:sz w:val="28"/>
          <w:highlight w:val="white"/>
          <w:u w:val="none"/>
        </w:rPr>
        <w:t xml:space="preserve"> изменение числовых значений обменного калия и реакции почвенной среды не является существенным снижением плодородия земель сельскохозяйственного назначения. </w:t>
      </w:r>
    </w:p>
    <w:p w14:paraId="4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Средняя степень достижения целевых показателей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0,4.</w:t>
      </w:r>
    </w:p>
    <w:p w14:paraId="4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программы составила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0.8,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что соответствует среднему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уровню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эффективности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реализации.</w:t>
      </w:r>
    </w:p>
    <w:p w14:paraId="4D02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4E02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3.15. О ходе реализации МП «Укрепление общественного здоровья в Ленинградском муниципальном округе»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4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«Укрепление общественного здоровья в Ленинградском муниципальном округе» утверждена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постановлением администрации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 от 3 июля 2025 г. № 813.</w:t>
      </w:r>
    </w:p>
    <w:p w14:paraId="5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изменения в программу не вносились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2025-2030 годы.</w:t>
      </w:r>
    </w:p>
    <w:p w14:paraId="5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не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предусмотрен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Координатор муниципальной программы – з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аместитель главы 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(вопросы социальной политики)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программы:</w:t>
      </w:r>
    </w:p>
    <w:p w14:paraId="5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сектор по социальным вопросам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управление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по делам молодежи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культуры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физической культуры и спорта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информационной и аналитической работы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взаимодействия с правоохранительными органами, военным вопросам и делам казачества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округа;</w:t>
      </w:r>
    </w:p>
    <w:p w14:paraId="5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архитектуры 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D020000">
      <w:pPr>
        <w:pStyle w:val="Style_2"/>
        <w:widowControl w:val="1"/>
        <w:ind w:firstLine="709" w:left="0" w:right="0"/>
        <w:jc w:val="both"/>
        <w:outlineLvl w:val="2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Служба единого заказчика Ленинградского муниципального округа»;</w:t>
      </w:r>
    </w:p>
    <w:p w14:paraId="5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государственное бюджетное учреждение здравоохранения «Ленинградская центральная районная больница» министерства здравоохранения Краснодарского края.</w:t>
      </w:r>
    </w:p>
    <w:p w14:paraId="5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мероприятий, запланированных в отчётном году, была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работа (перечень мероприятий и объёмы выполнения):</w:t>
      </w:r>
    </w:p>
    <w:p w14:paraId="6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4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общеобразов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ательных организациях были проведены беседы и мероприятия, направленные на формирование здорового образа жизни, о правильном питании, значении физической активности и вреде вредных привычек: «Чистое поколение», «Живи ярко», «Основы здорового образа жизни»;</w:t>
      </w:r>
    </w:p>
    <w:p w14:paraId="61020000">
      <w:pPr>
        <w:pStyle w:val="Style_2"/>
        <w:widowControl w:val="1"/>
        <w:numPr>
          <w:ilvl w:val="0"/>
          <w:numId w:val="13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4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а сайтах образовательных организаций размещена инфографика, направленная на соблюдение ЗОЖ;</w:t>
      </w:r>
    </w:p>
    <w:p w14:paraId="62020000">
      <w:pPr>
        <w:pStyle w:val="Style_2"/>
        <w:widowControl w:val="1"/>
        <w:numPr>
          <w:ilvl w:val="0"/>
          <w:numId w:val="14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4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рамках проведения «Всемирного дня здоровья» с несовершеннолетними проведен цикл мероприятий: «День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здоровья», «Зарядка на свежем воздухе», «Велопробег».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Мероприятия проведены согласно плану, охватив все образовательные учреждения;</w:t>
      </w:r>
    </w:p>
    <w:p w14:paraId="63020000">
      <w:pPr>
        <w:pStyle w:val="Style_2"/>
        <w:widowControl w:val="1"/>
        <w:numPr>
          <w:ilvl w:val="0"/>
          <w:numId w:val="15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4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образовательных организациях ежегодно проходит конкурс рисунков «Твой выбор» направленный на профилактику право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нарушений, формирования ЗОЖ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Мероприятия проведены согласно плану, охватив все образовательные учреждения;</w:t>
      </w:r>
    </w:p>
    <w:p w14:paraId="64020000">
      <w:pPr>
        <w:pStyle w:val="Style_3"/>
        <w:widowControl w:val="0"/>
        <w:numPr>
          <w:ilvl w:val="0"/>
          <w:numId w:val="15"/>
        </w:numPr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color w:themeColor="text1" w:val="000000"/>
          <w:sz w:val="24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проведены мероприятия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для привлечения к систематическим занятиям физической культурой и спортом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детей и молодежи (возраст 3-29 лет)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;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граждан среднего возраста (женщины: 30-54 года, мужчины: 30-59 лет)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;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граждан старшего возраста (женщины: 55-79 лет, мужчины: 60-79 лет).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Данная работа проводилась во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всех спортивных учреждениях подведомственных отделу ФК и спорта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;</w:t>
      </w:r>
    </w:p>
    <w:p w14:paraId="65020000">
      <w:pPr>
        <w:pStyle w:val="Style_2"/>
        <w:widowControl w:val="1"/>
        <w:numPr>
          <w:ilvl w:val="0"/>
          <w:numId w:val="15"/>
        </w:numPr>
        <w:ind w:firstLine="709" w:lef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с целью увеличения уровня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обеспеченности граждан спортивными сооружениями исходя из единовременной пропускной способности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проводились работы по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капитальному ремонту центрального стадиона ст. Ленинградской (2025-2026 г.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;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троительство модульного спортивного зала в ст.Крыловской (2025 г.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);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троительство многофункциональной спортивно – игровой площадки в х. Белом;</w:t>
      </w:r>
    </w:p>
    <w:p w14:paraId="66020000">
      <w:pPr>
        <w:widowControl w:val="0"/>
        <w:numPr>
          <w:ilvl w:val="0"/>
          <w:numId w:val="16"/>
        </w:numPr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 средствах массовой информации размещены информационно-просветительские материалы о профилактике хронических неинфекционных заболеваний, факторах риска их развития и ведении здорового образа жизни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;</w:t>
      </w:r>
    </w:p>
    <w:p w14:paraId="67020000">
      <w:pPr>
        <w:widowControl w:val="0"/>
        <w:numPr>
          <w:ilvl w:val="0"/>
          <w:numId w:val="16"/>
        </w:numPr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 ГБУЗ «Ленинградская ЦРБ» МЗ КК организована горячая линия помощи в преодолении табачной зависимости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;</w:t>
      </w:r>
    </w:p>
    <w:p w14:paraId="68020000">
      <w:pPr>
        <w:pStyle w:val="Style_6"/>
        <w:widowControl w:val="1"/>
        <w:numPr>
          <w:ilvl w:val="0"/>
          <w:numId w:val="16"/>
        </w:numPr>
        <w:pBdr>
          <w:top w:space="0" w:val="nil"/>
          <w:left w:space="0" w:val="nil"/>
          <w:bottom w:space="0" w:val="nil"/>
          <w:right w:space="0" w:val="nil"/>
        </w:pBdr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color w:themeColor="text1" w:val="000000"/>
          <w:spacing w:val="-5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pacing w:val="-5"/>
          <w:sz w:val="28"/>
          <w:highlight w:val="white"/>
        </w:rPr>
        <w:t>в рамках проведения инф</w:t>
      </w:r>
      <w:r>
        <w:rPr>
          <w:rFonts w:ascii="Times New Roman" w:hAnsi="Times New Roman"/>
          <w:b w:val="0"/>
          <w:color w:themeColor="text1" w:val="000000"/>
          <w:spacing w:val="-5"/>
          <w:sz w:val="28"/>
          <w:highlight w:val="white"/>
        </w:rPr>
        <w:t>ормационных кампаний по формированию здорового образа жизни среди населения Ленинградского округа проведены мероприятия, направленные на профилактику и прекращен</w:t>
      </w:r>
      <w:r>
        <w:rPr>
          <w:rFonts w:ascii="Times New Roman" w:hAnsi="Times New Roman"/>
          <w:b w:val="0"/>
          <w:color w:themeColor="text1" w:val="000000"/>
          <w:spacing w:val="-5"/>
          <w:sz w:val="28"/>
          <w:highlight w:val="white"/>
        </w:rPr>
        <w:t xml:space="preserve">ие потребления табака, немедицинского употребления наркотиков и злоупотребления алкоголем. </w:t>
      </w:r>
      <w:r>
        <w:rPr>
          <w:rFonts w:ascii="Times New Roman" w:hAnsi="Times New Roman"/>
          <w:b w:val="0"/>
          <w:color w:themeColor="text1" w:val="000000"/>
          <w:spacing w:val="-5"/>
          <w:sz w:val="28"/>
          <w:highlight w:val="white"/>
        </w:rPr>
        <w:t>Для достижения поставленных целей было организовано проведение информационной кампании на радиоканале «Первое Ленинградское радио»;</w:t>
      </w:r>
    </w:p>
    <w:p w14:paraId="69020000">
      <w:pPr>
        <w:pStyle w:val="Style_6"/>
        <w:widowControl w:val="1"/>
        <w:numPr>
          <w:ilvl w:val="0"/>
          <w:numId w:val="17"/>
        </w:numPr>
        <w:pBdr>
          <w:top w:space="0" w:val="nil"/>
          <w:left w:space="0" w:val="nil"/>
          <w:bottom w:space="0" w:val="nil"/>
          <w:right w:space="0" w:val="nil"/>
        </w:pBdr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color w:themeColor="text1" w:val="000000"/>
          <w:sz w:val="24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роектно-сметная документация (ПСД) на строительство фельдшерско-акушерского пункта (ФАП) в поселке Звезда успешно прошла государственную экспертизу и получила положительное заключение.</w:t>
      </w:r>
    </w:p>
    <w:p w14:paraId="6A02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color w:themeColor="text1" w:val="000000"/>
          <w:sz w:val="24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Начало строительно-монтажных работ запланировано на 2026 год.</w:t>
      </w:r>
    </w:p>
    <w:p w14:paraId="6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Всего из 26 запланированных мероприятий полностью выполнены 26 мероприятий.</w:t>
      </w:r>
    </w:p>
    <w:p w14:paraId="6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отчетный период наблюдается снижение смертности от хронических неинфекционных заболеваний, что свидетельствует о положительном влиянии проводимых мероприятий на здоровье населения.</w:t>
      </w:r>
    </w:p>
    <w:p w14:paraId="6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результате реализации мероприятий муниципальной программы «Укрепление общественного здоровья» на территории Ленинградского муниципального округа за  2025 года достигнуты значительные успехи в формировании здорового образа жизни среди населения.</w:t>
      </w:r>
    </w:p>
    <w:p w14:paraId="6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Таким образом, работа, проведенная в рамках программы, демонстрирует положительную динамику и создает основу для дальнейшего развития инициатив по укреплению общественного здоровья в Ленинградском муниципальном   округе.</w:t>
      </w:r>
    </w:p>
    <w:p w14:paraId="6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6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программой, достигнуто в полном объёме 4 целевых показателя. По итогам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исполнение целевых показателей составило 66,7 %.</w:t>
      </w:r>
    </w:p>
    <w:p w14:paraId="7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0,7.</w:t>
      </w:r>
    </w:p>
    <w:p w14:paraId="7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оценка эффективности реализации муниципальной программы 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методике расчётов составила 0,9 что соответствует высокому уровню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эффективности реализации программы.</w:t>
      </w:r>
    </w:p>
    <w:p w14:paraId="7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7302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3.16. О ходе реализации МП «Переселение граждан из аварийного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жилищного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фонда»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7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 «Переселение граждан из аварийного жилищного фонда»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утверждена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остановление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администрации муниципального образования Ленинградский район от 31 июля 2019 г. № 636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7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 3 изменения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программу (постановление администрации муниципального образования Ленинградский муниципальны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й округ Краснодарского рая от 24 июля 2025 № 942, </w:t>
      </w:r>
      <w:r>
        <w:rPr>
          <w:rFonts w:ascii="Times New Roman" w:hAnsi="Times New Roman"/>
          <w:color w:themeColor="text1" w:val="000000"/>
          <w:sz w:val="28"/>
          <w:highlight w:val="white"/>
        </w:rPr>
        <w:t>10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октября 2025 г. № 1483,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10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октября 2025 г. № 1485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7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реализации программы: 2025-2028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годы.</w:t>
      </w:r>
    </w:p>
    <w:p w14:paraId="7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Координатор муниципальной программы – управление ТЭ</w:t>
      </w:r>
      <w:r>
        <w:rPr>
          <w:rFonts w:ascii="Times New Roman" w:hAnsi="Times New Roman"/>
          <w:color w:themeColor="text1" w:val="000000"/>
          <w:sz w:val="28"/>
          <w:highlight w:val="white"/>
        </w:rPr>
        <w:t>К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 ЖКХ администрации Ленинградского муниципального округа.</w:t>
      </w:r>
    </w:p>
    <w:p w14:paraId="7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программы:</w:t>
      </w:r>
    </w:p>
    <w:p w14:paraId="7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архитектуры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7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имущественных отношений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округа.</w:t>
      </w:r>
    </w:p>
    <w:p w14:paraId="7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подготовка информационно</w:t>
      </w:r>
      <w:r>
        <w:rPr>
          <w:rFonts w:ascii="Times New Roman" w:hAnsi="Times New Roman"/>
          <w:color w:themeColor="text1" w:val="000000"/>
          <w:sz w:val="28"/>
          <w:highlight w:val="white"/>
        </w:rPr>
        <w:t>-аналитических и отчетных материалов выполнен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100% объеме. </w:t>
      </w:r>
    </w:p>
    <w:p w14:paraId="7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финансирования муниципальной программы (в том числе по бюджетам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запланирован на 2027 год</w:t>
      </w:r>
      <w:r>
        <w:rPr>
          <w:rFonts w:ascii="Times New Roman" w:hAnsi="Times New Roman"/>
          <w:color w:themeColor="text1" w:val="000000"/>
          <w:sz w:val="28"/>
          <w:highlight w:val="white"/>
        </w:rPr>
        <w:t>: федеральный, краевой, местный, внебюджетные 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точники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  <w:r>
        <w:rPr>
          <w:rFonts w:ascii="Times New Roman" w:hAnsi="Times New Roman"/>
          <w:color w:themeColor="text1" w:val="000000"/>
          <w:sz w:val="28"/>
          <w:highlight w:val="white"/>
        </w:rPr>
        <w:t>59 177,77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рублей (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федеральный бюджет           </w:t>
      </w:r>
      <w:r>
        <w:rPr>
          <w:rFonts w:ascii="Times New Roman" w:hAnsi="Times New Roman"/>
          <w:color w:themeColor="text1" w:val="000000"/>
          <w:sz w:val="28"/>
          <w:highlight w:val="white"/>
        </w:rPr>
        <w:t>35 122,01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тыс.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рублей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краевой бюджет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16 954,43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;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рублей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местный бюджет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7 101,33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7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рамках реализации мероприятия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«п</w:t>
      </w:r>
      <w:r>
        <w:rPr>
          <w:rFonts w:ascii="Times New Roman" w:hAnsi="Times New Roman"/>
          <w:color w:themeColor="text1" w:val="000000"/>
          <w:sz w:val="28"/>
          <w:highlight w:val="white"/>
        </w:rPr>
        <w:t>ереселение граждан из жилых помещений в аварийных многоквартирных д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омах» запланированного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будет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проведена следующая работа: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</w:t>
      </w:r>
      <w:r>
        <w:rPr>
          <w:rFonts w:ascii="Times New Roman" w:hAnsi="Times New Roman"/>
          <w:color w:themeColor="text1" w:val="000000"/>
          <w:sz w:val="28"/>
          <w:highlight w:val="white"/>
        </w:rPr>
        <w:t>ыплата собственникам возмещения в связи с изъятием земельного участка с расположенными на нем объектами недвижимого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имущества (жилыми помещениями).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7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7F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3.17. О ходе реализации МП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Развитие институтов органов территориального общественного самоупра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вления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80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8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Развитие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институтов органов территориального общественного самоуправления в муниципальном образовании Ленинградский муниципальный округ Краснодарского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утверждена постановлением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 от 30 мая 2025 г. № 655.</w:t>
      </w:r>
    </w:p>
    <w:p w14:paraId="8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изменения в пр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ограмму не вносились. </w:t>
      </w:r>
    </w:p>
    <w:p w14:paraId="8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2025-2029 годы.</w:t>
      </w:r>
    </w:p>
    <w:p w14:paraId="84020000">
      <w:pPr>
        <w:pStyle w:val="Style_2"/>
        <w:widowControl w:val="1"/>
        <w:ind w:firstLine="709" w:left="0" w:right="0"/>
        <w:jc w:val="both"/>
        <w:rPr>
          <w:rFonts w:ascii="Tinos" w:hAnsi="Tinos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nos" w:hAnsi="Tinos"/>
          <w:color w:themeColor="text1" w:val="000000"/>
          <w:sz w:val="28"/>
          <w:highlight w:val="white"/>
        </w:rPr>
        <w:t xml:space="preserve">управление внутренней </w:t>
      </w:r>
      <w:r>
        <w:rPr>
          <w:rFonts w:ascii="Tinos" w:hAnsi="Tinos"/>
          <w:color w:themeColor="text1" w:val="000000"/>
          <w:sz w:val="28"/>
          <w:highlight w:val="white"/>
        </w:rPr>
        <w:t>политики администрации</w:t>
      </w:r>
      <w:r>
        <w:rPr>
          <w:rFonts w:ascii="Tinos" w:hAnsi="Tinos"/>
          <w:color w:themeColor="text1" w:val="000000"/>
          <w:sz w:val="28"/>
          <w:highlight w:val="white"/>
        </w:rPr>
        <w:t xml:space="preserve"> Ленинградского муниципального округа</w:t>
      </w:r>
    </w:p>
    <w:p w14:paraId="8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8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внутренней политики администрации Ленинградского муниципального округа;</w:t>
      </w:r>
    </w:p>
    <w:p w14:paraId="8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органы территориального общественного самоуправления Ленинградс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кого муниципального округа (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органы ТОС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8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 п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редусмотрен в сумме 2 141,0 тыс. рублей за счёт средств местного бюджета.</w:t>
      </w:r>
    </w:p>
    <w:p w14:paraId="8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1 926,0 тыс. рублей за счет средств местного бюджета или 90,0 %.</w:t>
      </w:r>
    </w:p>
    <w:p w14:paraId="8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осуществлялась реализация следующих мероприятий программы:</w:t>
      </w:r>
    </w:p>
    <w:p w14:paraId="8B020000">
      <w:pPr>
        <w:pStyle w:val="Style_2"/>
        <w:widowControl w:val="1"/>
        <w:numPr>
          <w:ilvl w:val="0"/>
          <w:numId w:val="18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предоставление субсидий на поддержку деятельности органов ТОС с образованием юридического лица;</w:t>
      </w:r>
    </w:p>
    <w:p w14:paraId="8C020000">
      <w:pPr>
        <w:pStyle w:val="Style_2"/>
        <w:widowControl w:val="1"/>
        <w:numPr>
          <w:ilvl w:val="0"/>
          <w:numId w:val="18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комплексные выплаты  руководителям  органов   ТОС.</w:t>
      </w:r>
    </w:p>
    <w:p w14:paraId="8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Компенсационная выплата руководителям органов ТОС за декабрь выплачена  в январе 2026 года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8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Из 2 запланированных к реализации в 2025 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оду мероприятий, выполнены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олном объёме 2 мероприятия. </w:t>
      </w:r>
    </w:p>
    <w:p w14:paraId="8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3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программой, достигнуто в полном объёме 3 целевых показателей.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По итогам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исполнение целевых показателей составило 100 %.</w:t>
      </w:r>
    </w:p>
    <w:p w14:paraId="9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9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 составила – 0,9, что соответствует высокому уровню эффективности.</w:t>
      </w:r>
    </w:p>
    <w:p w14:paraId="92020000">
      <w:pPr>
        <w:pStyle w:val="Style_2"/>
        <w:widowControl w:val="1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93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3.18.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Комплексное и устойчивое развитие в муниципальном образовании Ленинградский муниципальный округ Краснодарского края в сфере архитектуры и градостроительства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94020000">
      <w:pPr>
        <w:pStyle w:val="Style_2"/>
        <w:widowControl w:val="1"/>
        <w:ind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9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Муниципальная программа «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Комплексное и устойчивое развитие в муниципальном образовании Ленинградский муниципальный округ Краснодарского края в сфере архитектуры и градостроительства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утверждена постановлением администрации муниципального образова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район от 20 октября 2020 г. № 925.</w:t>
      </w:r>
    </w:p>
    <w:p w14:paraId="9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внесено 2 изменения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программу (постановление администрации муниципального образования Ленинградский муниципальны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>й округ Краснодарского рая от 4 февраля 2025 № 79, 22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сентября 2025 г. № 1324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9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2025-2027 годы.</w:t>
      </w:r>
    </w:p>
    <w:p w14:paraId="9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отдел архитектуры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9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Участники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программы:</w:t>
      </w:r>
    </w:p>
    <w:p w14:paraId="9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 архитектуры администрации Ленинградского муниципального округа;</w:t>
      </w:r>
    </w:p>
    <w:p w14:paraId="9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Служба единого заказчика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».</w:t>
      </w:r>
    </w:p>
    <w:p w14:paraId="9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предусмотрен в сумме 3 138,0 тыс. рублей, в том числе за счёт средств:</w:t>
      </w:r>
    </w:p>
    <w:p w14:paraId="9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краевого бюджета – 3 012,5 тыс. рублей;</w:t>
      </w:r>
    </w:p>
    <w:p w14:paraId="9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 – 125,5 тыс. рублей.</w:t>
      </w:r>
    </w:p>
    <w:p w14:paraId="9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3 138,0 тыс. рублей или 100 % от предусмотренного лимита, в том числе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средств:</w:t>
      </w:r>
    </w:p>
    <w:p w14:paraId="A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краевого бюджетов – 3 012,5 тыс. рублей;</w:t>
      </w:r>
    </w:p>
    <w:p w14:paraId="A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 – 125,5 тыс. 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убл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A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1 запланированного к реализации в 2025 году мероприятия, выполнено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полном объёме 1 мероприятие.</w:t>
      </w:r>
    </w:p>
    <w:p w14:paraId="A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 запланированных в отчетном году была проведена следующая работа (перечень мероприятий и объемы выполнения): </w:t>
      </w:r>
    </w:p>
    <w:p w14:paraId="A4020000">
      <w:pPr>
        <w:pStyle w:val="Style_2"/>
        <w:widowControl w:val="1"/>
        <w:numPr>
          <w:ilvl w:val="0"/>
          <w:numId w:val="19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подготовка Единого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 Работы выполнены в полном объеме.</w:t>
      </w:r>
    </w:p>
    <w:p w14:paraId="A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1 запланированного целевого показателя, предусмотренного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программой, достигнут в полном объёме 1 целевой показатель. </w:t>
      </w:r>
    </w:p>
    <w:p w14:paraId="A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A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Эффективность реализации муниципальной программы – 1,0, что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соответствует высокому уровню эффективности реализации программы.</w:t>
      </w:r>
    </w:p>
    <w:p w14:paraId="A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A9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3.19. О ходе реализации МП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AA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A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утверждена постановлением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район от 28 апреля 2021 г. № 378.</w:t>
      </w:r>
    </w:p>
    <w:p w14:paraId="A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внесено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10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изменений в программу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(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постановление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 внесении изменений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10 апреля 2025 г. № 405, от 30 мая 2025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№ 650, от 24 июня 2025 г. № 756, от 11 июля 2025 г. № 877, от 30 сентября 2025 г. № 1380,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30 сентября 2025 г. № 1381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от 2 октяб</w:t>
      </w:r>
      <w:r>
        <w:rPr>
          <w:rFonts w:ascii="Times New Roman" w:hAnsi="Times New Roman"/>
          <w:color w:themeColor="text1" w:val="000000"/>
          <w:sz w:val="28"/>
          <w:highlight w:val="white"/>
        </w:rPr>
        <w:t>ря 2025 г. № 1405, от 29 октября 2025 г. № 1610, от 21 ноября 2025 г. № 1783, от 12 декабря 2025 г. № 1887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A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2025-2029 годы.</w:t>
      </w:r>
    </w:p>
    <w:p w14:paraId="A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управление топливно-энергетического комплекса и жилищно-коммунального хозяйства муниципального образования Ленинградский муниципальный округ Краснодарского края; </w:t>
      </w:r>
    </w:p>
    <w:p w14:paraId="A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тдел инженерной инфраструктуры администрации Ленинградского муниципального округа.</w:t>
      </w:r>
    </w:p>
    <w:p w14:paraId="B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B1020000">
      <w:pPr>
        <w:pStyle w:val="Style_5"/>
        <w:widowControl w:val="1"/>
        <w:spacing w:line="228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тдел архитектуры администрации Ленинградского муниципального округа;</w:t>
      </w:r>
    </w:p>
    <w:p w14:paraId="B2020000">
      <w:pPr>
        <w:pStyle w:val="Style_5"/>
        <w:widowControl w:val="1"/>
        <w:spacing w:line="228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«Служба единого заказчика муниципального образования Ленинградски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й муниципальный округ Краснодарского края».</w:t>
      </w:r>
    </w:p>
    <w:p w14:paraId="B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был предусмотрен в сум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46 351,5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рублей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бюджета.</w:t>
      </w:r>
    </w:p>
    <w:p w14:paraId="B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43 251,7 тыс. руб. или 93,3 % от предусмотренного лимита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бюджета.</w:t>
      </w:r>
    </w:p>
    <w:p w14:paraId="B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мероприятий, запланированных в отчётном году, была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работа:</w:t>
      </w:r>
    </w:p>
    <w:p w14:paraId="B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1)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определение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ежегодного объема средств бюджета муниципального образования Ленинградский муниципальный округ на реализацию мероприятий программы;</w:t>
      </w:r>
    </w:p>
    <w:p w14:paraId="B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2)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осуществление контроля за реализацией муниципального образования 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3)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обеспечение освещения целей и задач реализации Программы, хода ее реализации в средствах массовой информации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B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4) п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роведение мониторинга реал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изации Пр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г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раммы на муниципальном уровне, подготовка информационн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-аналитических и отчетных материалов выполнено в 100% объеме. </w:t>
      </w:r>
    </w:p>
    <w:p w14:paraId="B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году 10 меропри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ятий программы реализованы в полном объеме.</w:t>
      </w:r>
    </w:p>
    <w:p w14:paraId="B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Всего из 3 запланированных в 2025 году целевых показателей выполнено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2 целевых показателя.</w:t>
      </w:r>
    </w:p>
    <w:p w14:paraId="B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0,7.</w:t>
      </w:r>
    </w:p>
    <w:p w14:paraId="B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Вывод: в результате расчётов эффективность реализации 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 составила 0,9 что соответствует высокому уровню эффективности.</w:t>
      </w:r>
    </w:p>
    <w:p w14:paraId="BE02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BF02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C0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3.20.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Обращение с твердыми коммунальными отходами на территории Ленинградского муниципального округа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C1020000">
      <w:pPr>
        <w:pStyle w:val="Style_2"/>
        <w:widowControl w:val="1"/>
        <w:ind/>
        <w:jc w:val="left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</w:p>
    <w:p w14:paraId="C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Обращение с твердыми коммунальными отходами на территории Ленинградского муниципального округа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утверждена постановлением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Ленинградский район от 08 октября 2021 г. № 1048. </w:t>
      </w:r>
    </w:p>
    <w:p w14:paraId="C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внесено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менение в программу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(постановление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муниципального образования Ленинградский муниципальный округ Краснодарского края от 13 февраля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2025 г. № 118, от 1 октября 2025 г. № 1393).</w:t>
      </w:r>
    </w:p>
    <w:p w14:paraId="C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2025-2029 годы.</w:t>
      </w:r>
    </w:p>
    <w:p w14:paraId="C5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ектор работы с 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ТКО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правлени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ТЭК и ЖКХ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C6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Участники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C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сектор работы с ТКО управления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ТЭК и ЖКХ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; </w:t>
      </w:r>
    </w:p>
    <w:p w14:paraId="C8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 «Центр комплексного содержания территории»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C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был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5 100,0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тыс. рублей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бюджета.</w:t>
      </w:r>
    </w:p>
    <w:p w14:paraId="C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4 007,3 тыс. руб. или 78,6 % от предусмотренного лимита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бюджета.</w:t>
      </w:r>
    </w:p>
    <w:p w14:paraId="C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мероприятий, запланированных в отчётном году, были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проведены мероприятия:</w:t>
      </w:r>
    </w:p>
    <w:p w14:paraId="C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приобретено в муниципальную собственность </w:t>
      </w:r>
      <w:r>
        <w:rPr>
          <w:rFonts w:ascii="Times New Roman" w:hAnsi="Times New Roman"/>
          <w:color w:themeColor="text1" w:val="000000"/>
          <w:sz w:val="28"/>
          <w:highlight w:val="white"/>
        </w:rPr>
        <w:t>120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контейнеров для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складирования твёрдых коммунальных отходов;</w:t>
      </w:r>
    </w:p>
    <w:p w14:paraId="CD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обустроено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46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специализированных площадок с установкой контейнеров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для складирования твёрдых коммунальных отходов;</w:t>
      </w:r>
    </w:p>
    <w:p w14:paraId="CE020000">
      <w:pPr>
        <w:pStyle w:val="Style_2"/>
        <w:widowControl w:val="1"/>
        <w:numPr>
          <w:ilvl w:val="0"/>
          <w:numId w:val="20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производится санитарная уборка мест накопления твердых коммунальных отходов;</w:t>
      </w:r>
    </w:p>
    <w:p w14:paraId="C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мероприятия экологического воспитания и формирование культуры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области обращения с твёрдыми коммунальными отходами, путём установки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соответствующих плакатов на территории мест (площадок) накопления ТКО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информации с указанием (какие отходы подлежат утилизации в контейнерный бак,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 также какие отходы не подлежат складированию на контейнерной площадке).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дошкольных – школьных учреждениях Ленинградского муниципального округа ежемесячно ведётся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работа по экологическому просвещению.</w:t>
      </w:r>
    </w:p>
    <w:p w14:paraId="D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Из 4 запланированных мероприятий полностью выполнены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мероприятия.</w:t>
      </w:r>
    </w:p>
    <w:p w14:paraId="D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4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программой, достигнуто в полном объёме 4 целевых показателя.</w:t>
      </w:r>
    </w:p>
    <w:p w14:paraId="D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D3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в результате расчётов эффективность реализации 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 составила – 0,9, что соответствует высокому уро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вню эффективности.</w:t>
      </w:r>
    </w:p>
    <w:p w14:paraId="D4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D502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3.21.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Информатизация администрации муниципального образовании Ленинградский муниципальный округ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D6020000">
      <w:pPr>
        <w:pStyle w:val="Style_2"/>
        <w:widowControl w:val="1"/>
        <w:ind w:firstLine="709" w:left="0" w:right="0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D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«Информатизация администрации муниципального образования Ленинградский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утверждена постановлением администрации муниципального образования Ленинградский район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07 декабря 2022 г. № 1316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D8020000">
      <w:pPr>
        <w:widowControl w:val="1"/>
        <w:tabs>
          <w:tab w:leader="none" w:pos="9638" w:val="right"/>
        </w:tabs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было внесен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изменени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программу (постановлени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Ленинградский муниципальный округ Краснодарского края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27 февраля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160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от 2</w:t>
      </w:r>
      <w:r>
        <w:rPr>
          <w:rFonts w:ascii="Times New Roman" w:hAnsi="Times New Roman"/>
          <w:color w:themeColor="text1" w:val="000000"/>
          <w:sz w:val="28"/>
          <w:highlight w:val="white"/>
        </w:rPr>
        <w:t>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сентября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1</w:t>
      </w:r>
      <w:r>
        <w:rPr>
          <w:rFonts w:ascii="Times New Roman" w:hAnsi="Times New Roman"/>
          <w:color w:themeColor="text1" w:val="000000"/>
          <w:sz w:val="28"/>
          <w:highlight w:val="white"/>
        </w:rPr>
        <w:t>352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24 сентября 2025 г. № 1356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30 декабря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2084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D9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2025-2027 годы.</w:t>
      </w:r>
    </w:p>
    <w:p w14:paraId="DA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программы: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управляющий делами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DB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</w:p>
    <w:p w14:paraId="DC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траслевые (функциональные)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 территориальные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органы админ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страции муниципального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DD020000">
      <w:pPr>
        <w:widowControl w:val="0"/>
        <w:tabs>
          <w:tab w:leader="none" w:pos="993" w:val="left"/>
        </w:tabs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финансирования муниципальной программы 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10 981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>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 счет средств местного бюджета.</w:t>
      </w:r>
    </w:p>
    <w:p w14:paraId="DE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9 224,2 тыс. рублей или 84,0 % от предусмотренного лимита,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DF020000">
      <w:pPr>
        <w:widowControl w:val="0"/>
        <w:tabs>
          <w:tab w:leader="none" w:pos="993" w:val="left"/>
        </w:tabs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«Информатизация администрации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реализованы следующие мероприятия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E0020000">
      <w:pPr>
        <w:widowControl w:val="1"/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существлено 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редоставление информации о деятельности органов местного самоуправления на официальном сайте администрации муниципального образования Ленинградский район </w:t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fldChar w:fldCharType="begin"/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instrText>HYPERLINK "https://adminlenkub.ru/" \o "https://adminlenkub.ru/"</w:instrText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fldChar w:fldCharType="separate"/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t>https://adminlenkub.ru/</w:t>
      </w:r>
      <w:r>
        <w:rPr>
          <w:rStyle w:val="Style_4_ch"/>
          <w:rFonts w:ascii="Times New Roman" w:hAnsi="Times New Roman"/>
          <w:color w:themeColor="text1"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(хостинг, доменное имя, техническая поддержка согласно техническому заданию);</w:t>
      </w:r>
    </w:p>
    <w:p w14:paraId="E1020000">
      <w:pPr>
        <w:widowControl w:val="1"/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- осуществлено использование и сопровождение системы электронного документооборота администрации на базе единой межведомственной системы электронного документооборота Краснодарского края;</w:t>
      </w:r>
    </w:p>
    <w:p w14:paraId="E2020000">
      <w:pPr>
        <w:widowControl w:val="1"/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существлено п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риобретение, модернизация и ремонт средств вычислительной техники, компьютерных сетей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E3020000">
      <w:pPr>
        <w:widowControl w:val="1"/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существлена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закупка 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аправка картриджей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для лазерных принтеров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E4020000">
      <w:pPr>
        <w:widowControl w:val="1"/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существлена з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акупка, обновление, продление, техническое сопровождение лицензионного программного обеспечения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(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АС «Бюджет»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Style w:val="Style_7_ch"/>
          <w:rFonts w:ascii="Times New Roman" w:hAnsi="Times New Roman"/>
          <w:b w:val="0"/>
          <w:color w:themeColor="text1" w:val="000000"/>
          <w:sz w:val="28"/>
          <w:highlight w:val="white"/>
        </w:rPr>
        <w:t>ПК «БАРС-Имущество»</w:t>
      </w:r>
      <w:r>
        <w:rPr>
          <w:rStyle w:val="Style_7_ch"/>
          <w:rFonts w:ascii="Times New Roman" w:hAnsi="Times New Roman"/>
          <w:b w:val="0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АРМ «Муниципал»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правочная правовая информационная система «Гарант»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Vi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Net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Client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4.х (</w:t>
      </w:r>
      <w:r>
        <w:rPr>
          <w:rFonts w:ascii="Times New Roman" w:hAnsi="Times New Roman"/>
          <w:color w:themeColor="text1" w:val="000000"/>
          <w:sz w:val="28"/>
          <w:highlight w:val="white"/>
        </w:rPr>
        <w:t>KC</w:t>
      </w:r>
      <w:r>
        <w:rPr>
          <w:rFonts w:ascii="Times New Roman" w:hAnsi="Times New Roman"/>
          <w:color w:themeColor="text1" w:val="000000"/>
          <w:sz w:val="28"/>
          <w:highlight w:val="white"/>
        </w:rPr>
        <w:t>3)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Security </w:t>
      </w:r>
      <w:r>
        <w:rPr>
          <w:rFonts w:ascii="Times New Roman" w:hAnsi="Times New Roman"/>
          <w:color w:themeColor="text1" w:val="000000"/>
          <w:sz w:val="28"/>
          <w:highlight w:val="white"/>
        </w:rPr>
        <w:t>Updates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UserGate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ные программные продукты и информационные системы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);</w:t>
      </w:r>
    </w:p>
    <w:p w14:paraId="E5020000">
      <w:pPr>
        <w:widowControl w:val="1"/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существлено с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одержание и развитие систем телефонии (местная и междугородняя связь), IP телефонии, и доступа к сети Интернет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E6020000">
      <w:pPr>
        <w:widowControl w:val="1"/>
        <w:spacing w:after="0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существлено з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акупка и аренда оборудования, программного обеспечения, услуг, в сфере защиты информации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E7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7 запланированных к реализации в 2025 году мероприятий, выполнены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полном объёме 7 мероприятий.</w:t>
      </w:r>
    </w:p>
    <w:p w14:paraId="E8020000">
      <w:pPr>
        <w:widowControl w:val="0"/>
        <w:tabs>
          <w:tab w:leader="none" w:pos="993" w:val="left"/>
        </w:tabs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2025 года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исполнение плановых значений целевых показателей муниципальной программы составило 100 %.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 3 целевых показателей, предусмотренных программой,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достигнуто в полном объёме 3 целевых показателя.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E9020000">
      <w:pPr>
        <w:widowControl w:val="0"/>
        <w:tabs>
          <w:tab w:leader="none" w:pos="993" w:val="left"/>
        </w:tabs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EA020000">
      <w:pPr>
        <w:widowControl w:val="0"/>
        <w:tabs>
          <w:tab w:leader="none" w:pos="993" w:val="left"/>
        </w:tabs>
        <w:spacing w:after="0"/>
        <w:ind w:firstLine="709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Вывод: оценка эффективности реализации муниципальной программы по методике расчетов составила 0,9, что соответствует высокому уровню эффективности реализации программы.</w:t>
      </w:r>
    </w:p>
    <w:p w14:paraId="EB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EC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ED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3.22.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О ходе реализации МП «Повышение рождаемости в Ленинградском</w:t>
      </w:r>
    </w:p>
    <w:p w14:paraId="EE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муниципальном округе»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EF02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F0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«Повышение рождаемости в Ленинградском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муниципальном округе» утверждена постановлением администрации муниципального образования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Ленинградский район от 1 декабря 2023 г. № 1382.</w:t>
      </w:r>
    </w:p>
    <w:p w14:paraId="F1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2025 год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было внесено 3 изменения в программу (постановление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Ленинградский муниципальный округ о внесении изменений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31 июля 2025 № 1024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10 сентября 2025 № 1241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05 декабря 2025 № 1853</w:t>
      </w:r>
      <w:r>
        <w:rPr>
          <w:rFonts w:ascii="Times New Roman" w:hAnsi="Times New Roman"/>
          <w:color w:themeColor="text1" w:val="000000"/>
          <w:sz w:val="28"/>
          <w:highlight w:val="white"/>
        </w:rPr>
        <w:t>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F2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2025-2027 годы.</w:t>
      </w:r>
    </w:p>
    <w:p w14:paraId="F302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Координатор программы: з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аместитель главы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округа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(социальная политика).</w:t>
      </w:r>
    </w:p>
    <w:p w14:paraId="F402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F502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сектор по социальным вопросам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602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образования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702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опеки и попечительства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отношении несовершеннолетних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802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по делам молодежи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902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по делам несовершеннолетних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A02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управление топливно-энергетического комплекса и  жилищно-коммунального хозяйства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B02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 экономики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FC02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государственное бюджетное учреждение здравоохранения «Ленинградская центральная районная больница» министерства здравоохранения Краснодарского края;</w:t>
      </w:r>
    </w:p>
    <w:p w14:paraId="FD02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государственное казенное учреждение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Краснодарского края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- упр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авление социальной защиты населения в Ленинградском районе.</w:t>
      </w:r>
    </w:p>
    <w:p w14:paraId="FE020000">
      <w:pPr>
        <w:widowControl w:val="0"/>
        <w:tabs>
          <w:tab w:leader="none" w:pos="993" w:val="left"/>
        </w:tabs>
        <w:spacing w:after="0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финансирования муниципальной программы 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 предусмотрен в сумме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1 351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>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тыс. руб. 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 счет средств местного бюджета.</w:t>
      </w:r>
    </w:p>
    <w:p w14:paraId="FF02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1 240,0 тыс. рублей или 91,7 % от предусмотренного лимита,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00030000">
      <w:pPr>
        <w:widowControl w:val="1"/>
        <w:pBdr>
          <w:top w:space="0" w:val="nil"/>
          <w:left w:space="0" w:val="nil"/>
          <w:bottom w:space="0" w:val="nil"/>
          <w:right w:space="0" w:val="nil"/>
        </w:pBdr>
        <w:spacing w:after="0" w:before="0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 2025 году мероприятия, запланированные в рамках поддержки семей с детьми и повышения рождаемости (включая предоставление мер социальной поддержки, ежегодные денежные выплаты, бесплатный отпуск лекарств, переобучение и трудоустройство женщин с детьми, ор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ганизацию отдыха и оздоровления детей, а также проведение информационных акций и размещение социальной рекламы),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исполнены в полном объеме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. Ответственность за исполнение несли все участники муниципальной программы: у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прав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ление образования,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отдел опеки и попечительства в отношении несовершеннолетних, отдел по делам молодежи, отдел по делам несовершеннолетних,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сектор по социальным вопросам,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управление ТЭК и ЖКХ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отдел экономики администрации Ленинградского муниципального округа, а также ГБУЗ «Ленинградская ЦРБ» МЗ КК и ГКУ КК — Управление социальной защиты населения в Ленинградском районе.</w:t>
      </w:r>
    </w:p>
    <w:p w14:paraId="01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32 запланированных к реализации в 2025 году мероприятий, выполнены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полном объёме 31 мероприятие.</w:t>
      </w:r>
      <w:r>
        <w:rPr>
          <w:rFonts w:ascii="FreeSerif" w:hAnsi="FreeSerif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FreeSerif" w:hAnsi="FreeSerif"/>
          <w:b w:val="0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ероприятие  - предоставление кондитерских подарков определённым льготным категориям детей (включая детей-инвалидов, сирот, из многодетных и малообеспеченных семей, а также детей участников СВО)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выполнено в части фактической выдачи подарков получателям. Полная финансовая реализация данного мероприятия (оплата подарков)  осуществлена в январе 2026 года.</w:t>
      </w:r>
    </w:p>
    <w:p w14:paraId="02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2 целевых показателей, предусмотренных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программой, достигнуто в полном объёме 1 целевой показатель. </w:t>
      </w:r>
    </w:p>
    <w:p w14:paraId="03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Несмотря на полное исполнение запланированных мер поддержки, в 2025 году зафиксировано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общее снижение рождаемости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. Фактическое число рождений составило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362 человека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при плановом показателе 380 (исполнение 95%).</w:t>
      </w:r>
    </w:p>
    <w:p w14:paraId="04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В то же время,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перевыполнен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целевой показатель по числу женщин, своевременно вставших на учет по беременности после доабортного консультирования: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52 человека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при плане 50 (исполнение 104%).</w:t>
      </w:r>
    </w:p>
    <w:p w14:paraId="05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Снижение общего показателя рождаемости предположительно связано с влиянием внешних факторов, таких как экономическая нестабильность, уровень доходов населения, доступность жилья и общие изменения в общественном сознании.</w:t>
      </w:r>
    </w:p>
    <w:p w14:paraId="06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0,5.</w:t>
      </w:r>
    </w:p>
    <w:p w14:paraId="07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Эффективность реализации муниципальной программы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– 0,8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что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соответствует среднему уровню эффективности реализации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08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09030000">
      <w:pPr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3.23. О ходе реализации МП «Социальная поддержка граждан Ленинградского муниципального округа»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0A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«Социальная поддержка граждан Ленинградского муниципального округа» утверждена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постановлением администрации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район от 28 июня 2023 г. № 657.</w:t>
      </w:r>
    </w:p>
    <w:p w14:paraId="0B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внесено 2 изменения в программу (постановление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Ленинградский муниципальный округ от </w:t>
      </w:r>
      <w:r>
        <w:rPr>
          <w:rFonts w:ascii="Times New Roman" w:hAnsi="Times New Roman"/>
          <w:color w:themeColor="text1" w:val="000000"/>
          <w:sz w:val="28"/>
          <w:highlight w:val="white"/>
          <w:u w:val="none"/>
        </w:rPr>
        <w:t>09 сентября 2025 г. № 1239</w:t>
      </w:r>
      <w:r>
        <w:rPr>
          <w:rFonts w:ascii="Times New Roman" w:hAnsi="Times New Roman"/>
          <w:color w:themeColor="text1" w:val="000000"/>
          <w:sz w:val="28"/>
          <w:highlight w:val="white"/>
          <w:u w:val="non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5 декабря 2025 года № 1854).</w:t>
      </w:r>
    </w:p>
    <w:p w14:paraId="0C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программы: 2025-2027 годы.</w:t>
      </w:r>
    </w:p>
    <w:p w14:paraId="0D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программы: </w:t>
      </w:r>
      <w:r>
        <w:rPr>
          <w:rFonts w:ascii="Times New Roman" w:hAnsi="Times New Roman"/>
          <w:color w:themeColor="text1" w:val="000000"/>
          <w:sz w:val="28"/>
          <w:highlight w:val="white"/>
        </w:rPr>
        <w:t>З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аместитель главы 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 социальная политика)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0E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частники муниципальной программы: </w:t>
      </w:r>
    </w:p>
    <w:p w14:paraId="0F03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сектор по социальным вопросам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003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топливно-энергетического комплекса и  жилищно-коммунального хозяйства администрации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103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управление образования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203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отдел опеки и попе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чительства в отношении несовершеннолетних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303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по делам молодежи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403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по делам несовершеннолетних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503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взаимодействия с правоохранительными органами, военными вопросами и делам казачества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603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2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«Управление по делам гражданской обороны и чрезвычайных ситуаций»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703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2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«Централизованная межотраслевая бухгалтерия»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8030000">
      <w:pPr>
        <w:widowControl w:val="0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2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«Служба единого заказчика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</w:t>
      </w:r>
      <w:r>
        <w:rPr>
          <w:color w:themeColor="text1" w:val="000000"/>
          <w:highlight w:val="white"/>
        </w:rPr>
        <w:t>.</w:t>
      </w:r>
    </w:p>
    <w:p w14:paraId="19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Объем бюджетного финансирования муниципальной программы в 2025 году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предусмотрен в сумме 233,2 тыс. рублей 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образования.</w:t>
      </w:r>
    </w:p>
    <w:p w14:paraId="1A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 отчётн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ый год кассовые расходы по муниципальной программе составили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233,2 тыс. рублей или 100 % от предусмотренного лимита за счёт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1B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4 запланированных к реализации в 2025 году мероприятий, выполнены 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полном объёме 4 мероприятия.</w:t>
      </w:r>
    </w:p>
    <w:p w14:paraId="1C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Выполнено:</w:t>
      </w:r>
    </w:p>
    <w:p w14:paraId="1D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b w:val="0"/>
          <w:i w:val="0"/>
          <w:color w:themeColor="text1" w:val="000000"/>
          <w:sz w:val="28"/>
          <w:highlight w:val="white"/>
        </w:rPr>
        <w:t>оказана адресная социальная помощь в виде социальной выплаты СтасенкоЛ.П. в связи с утратой имущества при пожаре в размере 50 000 руб;</w:t>
      </w:r>
    </w:p>
    <w:p w14:paraId="1E030000">
      <w:pPr>
        <w:pStyle w:val="Style_6"/>
        <w:widowControl w:val="1"/>
        <w:numPr>
          <w:ilvl w:val="0"/>
          <w:numId w:val="21"/>
        </w:numPr>
        <w:spacing w:after="0"/>
        <w:ind w:firstLine="709" w:left="0" w:right="0"/>
        <w:contextualSpacing w:val="1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b w:val="0"/>
          <w:i w:val="0"/>
          <w:color w:themeColor="text1" w:val="000000"/>
          <w:sz w:val="28"/>
          <w:highlight w:val="white"/>
        </w:rPr>
        <w:t>оказана материальная помощь в виде денежных средств в размере 7 220 руб Шестериковой Я.А. на приобретение билетов для поездки в госпиталь к супругу-участнику СВО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1F030000">
      <w:pPr>
        <w:pStyle w:val="Style_6"/>
        <w:widowControl w:val="1"/>
        <w:numPr>
          <w:ilvl w:val="0"/>
          <w:numId w:val="22"/>
        </w:numPr>
        <w:spacing w:after="0"/>
        <w:ind w:firstLine="709" w:left="0" w:right="0"/>
        <w:contextualSpacing w:val="1"/>
        <w:jc w:val="both"/>
        <w:rPr>
          <w:rFonts w:ascii="Times New Roman" w:hAnsi="Times New Roman"/>
          <w:i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i w:val="0"/>
          <w:color w:themeColor="text1" w:val="000000"/>
          <w:sz w:val="28"/>
          <w:highlight w:val="white"/>
        </w:rPr>
        <w:t>оказана материальная помощь в виде денежных средств в размере 50 000 рублей Кругловой В.А. на ремонт крыши(семья участника СВО);</w:t>
      </w:r>
    </w:p>
    <w:p w14:paraId="20030000">
      <w:pPr>
        <w:pStyle w:val="Style_6"/>
        <w:widowControl w:val="1"/>
        <w:numPr>
          <w:ilvl w:val="0"/>
          <w:numId w:val="23"/>
        </w:numPr>
        <w:spacing w:after="0"/>
        <w:ind w:firstLine="709" w:left="0" w:right="0"/>
        <w:contextualSpacing w:val="1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i w:val="0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b w:val="0"/>
          <w:i w:val="0"/>
          <w:color w:themeColor="text1" w:val="000000"/>
          <w:sz w:val="28"/>
          <w:highlight w:val="white"/>
        </w:rPr>
        <w:t>казана материальная помощь в виде денежных средств в размере 30 000 руб  Спасеновой Л.Э.(инвалид) на погашение задолженности коммунальных услуг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21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приобретение и установка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автономных дымовых пожарных извещателей на сумму 96 000 рублей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.</w:t>
      </w:r>
    </w:p>
    <w:p w14:paraId="22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года из 1 целевого показателя, предусмотренного программой,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достигнут в полном объёме 1 целевой показатель.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23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24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Вывод: Эффективность реализации муниципальной программы – 1,0 что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соответствует высокому уровню эффективности реализации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программы.</w:t>
      </w:r>
    </w:p>
    <w:p w14:paraId="25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2603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3.24. О ходе реализации МП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Кадровая политика и развитие муниципальной службы администрации Ленинградского муниципального округа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27030000">
      <w:pPr>
        <w:pStyle w:val="Style_2"/>
        <w:widowControl w:val="1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28030000">
      <w:pPr>
        <w:pStyle w:val="Style_2"/>
        <w:widowControl w:val="1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Кадровая политика и развитие муниципальной службы администрации Ленинградского муниципального округа» утверждена постановлением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администрации муниципального образования Ленинградский район от 28 декабря 2023 года № 1511.</w:t>
      </w:r>
    </w:p>
    <w:p w14:paraId="29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году внесено 2 изменения в программу (постановление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Ленинградский муниципальный округ от </w:t>
      </w:r>
      <w:r>
        <w:rPr>
          <w:rFonts w:ascii="Times New Roman" w:hAnsi="Times New Roman"/>
          <w:color w:themeColor="text1" w:val="000000"/>
          <w:sz w:val="28"/>
          <w:highlight w:val="white"/>
          <w:u w:val="none"/>
        </w:rPr>
        <w:t>09 сентября 2025 г. № 1239</w:t>
      </w:r>
      <w:r>
        <w:rPr>
          <w:rFonts w:ascii="Times New Roman" w:hAnsi="Times New Roman"/>
          <w:color w:themeColor="text1" w:val="000000"/>
          <w:sz w:val="28"/>
          <w:highlight w:val="white"/>
          <w:u w:val="non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5 декабря 2025 года № 1854).</w:t>
      </w:r>
    </w:p>
    <w:p w14:paraId="2A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муниципальной программы 2025-2027 годы.</w:t>
      </w:r>
    </w:p>
    <w:p w14:paraId="2B030000">
      <w:pPr>
        <w:pStyle w:val="Style_8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муниципальной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отдел кадров и муниципальной службы администрации Ленинградского муниципального 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2C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2D030000">
      <w:pPr>
        <w:pStyle w:val="Style_8"/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траслевые (функциональные)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 территориальные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органы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муниципальн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>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2E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бъем бюджетного финансирования муниципальной программы 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2025 году был предусмотрен в сумме 2 000,0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тыс. рублей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2F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1 387,6 тыс. рублей или 69,4 % от предусмотренного лимита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местного бюджета.</w:t>
      </w:r>
    </w:p>
    <w:p w14:paraId="30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Расходы на реализацию муниципальной программы за отчётн</w:t>
      </w:r>
      <w:r>
        <w:rPr>
          <w:rFonts w:ascii="Times New Roman" w:hAnsi="Times New Roman"/>
          <w:color w:themeColor="text1" w:val="000000"/>
          <w:sz w:val="28"/>
          <w:highlight w:val="white"/>
        </w:rPr>
        <w:t>ый год направлены на:</w:t>
      </w:r>
    </w:p>
    <w:p w14:paraId="31030000">
      <w:pPr>
        <w:pStyle w:val="Style_2"/>
        <w:widowControl w:val="1"/>
        <w:numPr>
          <w:ilvl w:val="0"/>
          <w:numId w:val="24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повышение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квалификации, профессиональная переподгот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овка, стажировка, участие в научно-практических конференциях, круглых столах, обучающих семинарах и тренингах и т.д. муниципальных служащих;</w:t>
      </w:r>
    </w:p>
    <w:p w14:paraId="32030000">
      <w:pPr>
        <w:pStyle w:val="Style_2"/>
        <w:widowControl w:val="1"/>
        <w:numPr>
          <w:ilvl w:val="0"/>
          <w:numId w:val="24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проведение диспансеризации муниципальных служащих.</w:t>
      </w:r>
    </w:p>
    <w:p w14:paraId="33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Из 2 запланированных меропри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ятий в 2025 году, в полном объёме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выполнено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мероприятия.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плата мероприятия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«Повышение квалификации, профессиональная переподготовк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а, стажировка, участие в научно-практических конференциях, круглых столах, обучающих семинарах и тренингах и т.д. муниципальных служащих»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 2025 году произведена в январе 2026 года.</w:t>
      </w:r>
    </w:p>
    <w:p w14:paraId="34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из 2 целевых показателей муниципальной программы, выполнены в полном объёме 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показателя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35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целевой показатель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«Количество муниципальных служащих,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прошедших диспансеризацию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» выполнен на 100 %,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диспансери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зация муниципальных служащих проведена  в полном объеме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(158 человек).</w:t>
      </w:r>
    </w:p>
    <w:p w14:paraId="36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Целевой показатель «Количество муниципальных служащих, прошедших повышение квалификации, профессиональную переподготовку, стажировку, принявших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уч</w:t>
      </w:r>
      <w:r>
        <w:rPr>
          <w:rFonts w:ascii="Times New Roman" w:hAnsi="Times New Roman"/>
          <w:color w:themeColor="text1" w:val="000000"/>
          <w:sz w:val="28"/>
          <w:highlight w:val="white"/>
        </w:rPr>
        <w:t>астие в научно-практических конференциях, круглых столах, обучающих семинарах и тренингах и т.д. исполнен на 100% – план 50 чел. - факт 50 чел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37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38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39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Вывод: в результате расчётов эффективность реализации муниципальной программы составила –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0,9,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что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соответствует высокому уровню эффективности реализации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программы.</w:t>
      </w:r>
    </w:p>
    <w:p w14:paraId="3A030000">
      <w:pPr>
        <w:pStyle w:val="Style_2"/>
        <w:widowControl w:val="1"/>
        <w:ind w:firstLine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3B030000">
      <w:pPr>
        <w:pStyle w:val="Style_2"/>
        <w:widowControl w:val="1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3.25. О ходе реализации МП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«Управление муниципальным имуществом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и земельными ресурсами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3C030000">
      <w:pPr>
        <w:pStyle w:val="Style_2"/>
        <w:widowControl w:val="1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3D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Муниципальная программа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«Управление муниципальным имуществом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и земельными ресурсами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утверждена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постановлением администрации муниципального образования Ленинградский район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29 декабря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3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1523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3E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2025 внесено 3 изменения в программу (постановление администрации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образования Ленинградский муниципальный округ от 3 апреля 2025 г. № 353,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23 октября 2025 года № 1570, от 16 декабря 2025 г. № 1921).</w:t>
      </w:r>
    </w:p>
    <w:p w14:paraId="3F03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 программы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5-2028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год.</w:t>
      </w:r>
    </w:p>
    <w:p w14:paraId="40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Координатор  программы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имущественных отношений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</w:t>
      </w:r>
      <w:r>
        <w:rPr>
          <w:rFonts w:ascii="Times New Roman" w:hAnsi="Times New Roman"/>
          <w:color w:themeColor="text1" w:val="000000"/>
          <w:sz w:val="28"/>
          <w:highlight w:val="white"/>
        </w:rPr>
        <w:t>т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раци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41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42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отдел имущественных отношений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</w:t>
      </w:r>
      <w:r>
        <w:rPr>
          <w:rFonts w:ascii="Times New Roman" w:hAnsi="Times New Roman"/>
          <w:color w:themeColor="text1" w:val="000000"/>
          <w:sz w:val="28"/>
          <w:highlight w:val="white"/>
        </w:rPr>
        <w:t>т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раци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отдел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архитектуры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и Лени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н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градского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муниципального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43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финансовое управление администрации Ленинградского муниципального округа;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</w:p>
    <w:p w14:paraId="44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муниципальное казенное учреждение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«Служба единого заказчика муниц</w:t>
      </w: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пального образования Ленинградский муниципальный округ Краснодарского края»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45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финансирования муниципальной программы в 2025 году предусмотрен в сумме 4 186,9 тыс. рублей за счёт средств бюджета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</w:p>
    <w:p w14:paraId="46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4 185,9 тыс. рублей или 99,0 % от предусмотренного лимита,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</w:p>
    <w:p w14:paraId="47030000">
      <w:pPr>
        <w:pStyle w:val="Style_2"/>
        <w:widowControl w:val="1"/>
        <w:ind w:firstLine="709" w:left="0" w:right="0"/>
        <w:jc w:val="both"/>
        <w:rPr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Из 5 запланированных к реализации в 2025 году мероприятий, выполнены  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мероприятий.</w:t>
      </w:r>
    </w:p>
    <w:p w14:paraId="48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рамках реализации мероприятий, запланированных в отчетном году, была проведена следующая работа (перечень мероприятий и объемы выполнения): </w:t>
      </w:r>
    </w:p>
    <w:p w14:paraId="49030000">
      <w:pPr>
        <w:pStyle w:val="Style_2"/>
        <w:widowControl w:val="1"/>
        <w:numPr>
          <w:ilvl w:val="0"/>
          <w:numId w:val="25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работы по образованию земельных участков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для предоставления гражданам, имеющих трех и более детей в количестве 15 земельных участков;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</w:p>
    <w:p w14:paraId="4A030000">
      <w:pPr>
        <w:pStyle w:val="Style_2"/>
        <w:widowControl w:val="1"/>
        <w:numPr>
          <w:ilvl w:val="0"/>
          <w:numId w:val="25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земельные участки предоставленные в аренду в количестве 3 лотов, проведена государственная регистрация права собственности на имущество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; </w:t>
      </w:r>
    </w:p>
    <w:p w14:paraId="4B030000">
      <w:pPr>
        <w:pStyle w:val="Style_2"/>
        <w:widowControl w:val="1"/>
        <w:numPr>
          <w:ilvl w:val="0"/>
          <w:numId w:val="25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предупреждение банкротства и восстановл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ние платежеспособности муниципальных унитарных предприятий муниципального 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б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разования Ленинградский муниципальный округ – 2 муниципальных унитарных предприятия получили субсидии; </w:t>
      </w:r>
    </w:p>
    <w:p w14:paraId="4C030000">
      <w:pPr>
        <w:pStyle w:val="Style_2"/>
        <w:widowControl w:val="1"/>
        <w:numPr>
          <w:ilvl w:val="0"/>
          <w:numId w:val="25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подго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товлена документация о техническом состоянии объектов муниципальной собственности;  </w:t>
      </w:r>
    </w:p>
    <w:p w14:paraId="4D030000">
      <w:pPr>
        <w:pStyle w:val="Style_2"/>
        <w:widowControl w:val="1"/>
        <w:numPr>
          <w:ilvl w:val="0"/>
          <w:numId w:val="25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выпо</w:t>
      </w:r>
      <w:r>
        <w:rPr>
          <w:rFonts w:ascii="Times New Roman" w:hAnsi="Times New Roman"/>
          <w:color w:themeColor="text1" w:val="000000"/>
          <w:sz w:val="28"/>
          <w:highlight w:val="white"/>
        </w:rPr>
        <w:t>л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нены работы по сохранению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(ограничению) несан</w:t>
      </w:r>
      <w:r>
        <w:rPr>
          <w:rFonts w:ascii="Times New Roman" w:hAnsi="Times New Roman"/>
          <w:color w:themeColor="text1" w:val="000000"/>
          <w:sz w:val="28"/>
          <w:highlight w:val="white"/>
        </w:rPr>
        <w:t>к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ционированного доступа в здание муниципальной собственности. </w:t>
      </w:r>
    </w:p>
    <w:p w14:paraId="4E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Запланированные к реализации в отчетном году мероприятия выполнены в полном объеме. </w:t>
      </w:r>
    </w:p>
    <w:p w14:paraId="4F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 итогам 2025 </w:t>
      </w:r>
      <w:r>
        <w:rPr>
          <w:rFonts w:ascii="Times New Roman" w:hAnsi="Times New Roman"/>
          <w:color w:themeColor="text1" w:val="000000"/>
          <w:sz w:val="28"/>
          <w:highlight w:val="white"/>
        </w:rPr>
        <w:t>года из 6 целевых показателей муниципальной программы, выполнены в полном объёме 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показателей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003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Степень достижения целевых показателей 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1,0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103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Вывод: в результате расчетов эффективность реализац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ии Програм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мы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составила - 0,9, что соответствует высокому уровню эффективности.</w:t>
      </w:r>
    </w:p>
    <w:p w14:paraId="52030000">
      <w:pPr>
        <w:pStyle w:val="Style_2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3030000">
      <w:pPr>
        <w:pStyle w:val="Style_2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4030000">
      <w:pPr>
        <w:pStyle w:val="Style_2"/>
        <w:widowControl w:val="1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3.26. О ходе реализации МП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Доступная среда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»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.</w:t>
      </w:r>
    </w:p>
    <w:p w14:paraId="55030000">
      <w:pPr>
        <w:pStyle w:val="Style_2"/>
        <w:widowControl w:val="1"/>
        <w:ind w:firstLine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6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Муниципальная программа муниципального образования Ленинградский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Доступная среда в муниципальном образовании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» утверждена постановлением администрации муниципального образования Ленинградский муниципальный округ Краснодарского края от 2</w:t>
      </w:r>
      <w:r>
        <w:rPr>
          <w:rFonts w:ascii="Times New Roman" w:hAnsi="Times New Roman"/>
          <w:color w:themeColor="text1" w:val="000000"/>
          <w:sz w:val="28"/>
          <w:highlight w:val="white"/>
        </w:rPr>
        <w:t>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январ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я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32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7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году было внесено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изменени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>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программу (постановление администрации муниципаль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ного образования Ленинградский муниципальный округ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от </w:t>
      </w:r>
      <w:r>
        <w:rPr>
          <w:rFonts w:ascii="Times New Roman" w:hAnsi="Times New Roman"/>
          <w:color w:themeColor="text1" w:val="000000"/>
          <w:sz w:val="28"/>
          <w:highlight w:val="white"/>
        </w:rPr>
        <w:t>30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апреля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г. № </w:t>
      </w:r>
      <w:r>
        <w:rPr>
          <w:rFonts w:ascii="Times New Roman" w:hAnsi="Times New Roman"/>
          <w:color w:themeColor="text1" w:val="000000"/>
          <w:sz w:val="28"/>
          <w:highlight w:val="white"/>
        </w:rPr>
        <w:t>533</w:t>
      </w:r>
      <w:r>
        <w:rPr>
          <w:rFonts w:ascii="Times New Roman" w:hAnsi="Times New Roman"/>
          <w:color w:themeColor="text1" w:val="000000"/>
          <w:sz w:val="28"/>
          <w:highlight w:val="white"/>
        </w:rPr>
        <w:t>).</w:t>
      </w:r>
    </w:p>
    <w:p w14:paraId="58030000">
      <w:pPr>
        <w:pStyle w:val="Style_2"/>
        <w:widowControl w:val="1"/>
        <w:ind w:firstLine="709" w:left="0" w:right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Сроки реализации программы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5-2027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год.</w:t>
      </w:r>
    </w:p>
    <w:p w14:paraId="59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Координатор  программы –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образования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A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Участники муниципальной программы:</w:t>
      </w:r>
    </w:p>
    <w:p w14:paraId="5B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управление образования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;</w:t>
      </w:r>
    </w:p>
    <w:p w14:paraId="5C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образовательные организации, подведомственные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управлени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ю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образования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5D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Объем бюджетного финансирования муниципальной программы в 2025 году предусмотрен в сумме 1 923,9 тыс. рублей за счёт средств бюджета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</w:p>
    <w:p w14:paraId="5E03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 отчётный год кассовые расходы по муниципальной программе составили 1 923,9 тыс. рублей или 100 % от предусмотренного лимита, за счёт средств </w:t>
      </w:r>
      <w:r>
        <w:rPr>
          <w:rFonts w:ascii="Times New Roman" w:hAnsi="Times New Roman"/>
          <w:color w:themeColor="text1" w:val="000000"/>
          <w:sz w:val="28"/>
          <w:highlight w:val="white"/>
        </w:rPr>
        <w:t>бюджета муниципального образования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</w:p>
    <w:p w14:paraId="5F030000">
      <w:pPr>
        <w:pStyle w:val="Style_2"/>
        <w:widowControl w:val="1"/>
        <w:ind w:firstLine="709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рамках реализации мероприятий, запланированных в отчётном году,</w:t>
      </w:r>
    </w:p>
    <w:p w14:paraId="60030000">
      <w:pPr>
        <w:pStyle w:val="Style_2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проведена следующая работа:</w:t>
      </w:r>
    </w:p>
    <w:p w14:paraId="61030000">
      <w:pPr>
        <w:pStyle w:val="Style_2"/>
        <w:widowControl w:val="1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риобретено реабилитаци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онное оборудование и носители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информации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для СОШ № 2, 4, 5, 6, 7, 8, 9, 10, 11, 14, 16, 17, 21, 22, гимназии</w:t>
      </w:r>
      <w:r>
        <w:rPr>
          <w:rFonts w:ascii="Times New Roman" w:hAnsi="Times New Roman"/>
          <w:color w:themeColor="text1" w:val="000000"/>
          <w:sz w:val="28"/>
          <w:highlight w:val="white"/>
        </w:rPr>
        <w:t>:</w:t>
      </w:r>
    </w:p>
    <w:p w14:paraId="62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комплексная тактильная табличка, плоско-выпуклые буквы с азбукой Брайля (наименование организации);</w:t>
      </w:r>
    </w:p>
    <w:p w14:paraId="63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комплексная тактильная табличка, плоско-выпуклые буквы с азбукой Брайля (наименование кабинетов); </w:t>
      </w:r>
    </w:p>
    <w:p w14:paraId="64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звуковой маяк;</w:t>
      </w:r>
    </w:p>
    <w:p w14:paraId="65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мнемосхема тактильная. Настенное крепление;</w:t>
      </w:r>
    </w:p>
    <w:p w14:paraId="66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маркировка ступеней лестничных маршей шириной 80мм, алюминиевые полосы с резиновыми вставками;</w:t>
      </w:r>
    </w:p>
    <w:p w14:paraId="67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тактильная пиктограмма «Доступность объекта для инвалидов по зрению»;</w:t>
      </w:r>
    </w:p>
    <w:p w14:paraId="68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пиктограмма «Доступность для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инвалидов по слуху»;</w:t>
      </w:r>
    </w:p>
    <w:p w14:paraId="69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пиктограмма «Номер этажа»;</w:t>
      </w:r>
    </w:p>
    <w:p w14:paraId="6A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пиктограмма «Лестница»;</w:t>
      </w:r>
    </w:p>
    <w:p w14:paraId="6B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тактильная пиктограмма «Знак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обозначения мужского общественного туалета»;</w:t>
      </w:r>
    </w:p>
    <w:p w14:paraId="6C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пиктограмма «Доступность для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инвалидов по слуху»;</w:t>
      </w:r>
    </w:p>
    <w:p w14:paraId="6D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пиктограмма «Номер этажа»;</w:t>
      </w:r>
    </w:p>
    <w:p w14:paraId="6E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пиктограмма «Лестница»;</w:t>
      </w:r>
    </w:p>
    <w:p w14:paraId="6F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тактильная пиктограмма «Знак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обозначения женского общественного туалета»;</w:t>
      </w:r>
    </w:p>
    <w:p w14:paraId="70030000">
      <w:pPr>
        <w:pStyle w:val="Style_2"/>
        <w:widowControl w:val="1"/>
        <w:numPr>
          <w:ilvl w:val="0"/>
          <w:numId w:val="26"/>
        </w:numPr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переносная индукционная панель.</w:t>
      </w:r>
    </w:p>
    <w:p w14:paraId="71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Всего из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16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запланированных к реализации мероприятий полностью выполнены 1</w:t>
      </w:r>
      <w:r>
        <w:rPr>
          <w:rFonts w:ascii="Times New Roman" w:hAnsi="Times New Roman"/>
          <w:color w:themeColor="text1" w:val="000000"/>
          <w:sz w:val="28"/>
          <w:highlight w:val="white"/>
        </w:rPr>
        <w:t>6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мероприятий.</w:t>
      </w:r>
    </w:p>
    <w:p w14:paraId="72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 итогам 202</w:t>
      </w:r>
      <w:r>
        <w:rPr>
          <w:rFonts w:ascii="Times New Roman" w:hAnsi="Times New Roman"/>
          <w:color w:themeColor="text1" w:val="000000"/>
          <w:sz w:val="28"/>
          <w:highlight w:val="white"/>
        </w:rPr>
        <w:t>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года </w:t>
      </w:r>
      <w:r>
        <w:rPr>
          <w:rFonts w:ascii="Times New Roman" w:hAnsi="Times New Roman"/>
          <w:color w:themeColor="text1" w:val="000000"/>
          <w:sz w:val="28"/>
          <w:highlight w:val="white"/>
        </w:rPr>
        <w:t>целев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ой показатель муниципальной программы выполнен в полном объеме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</w:p>
    <w:p w14:paraId="73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сполнение целевых показателей составило 100 %.</w:t>
      </w:r>
    </w:p>
    <w:p w14:paraId="74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Степень достижения целевых показателей – 1,0.</w:t>
      </w:r>
    </w:p>
    <w:p w14:paraId="75030000">
      <w:pPr>
        <w:pStyle w:val="Style_2"/>
        <w:widowControl w:val="1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Вывод: оценка эффективности реализации муниципальной программы по методике расчётов составила 1,0 что соответствует высокому уровню эффективности реализации программы.</w:t>
      </w:r>
    </w:p>
    <w:p w14:paraId="76030000">
      <w:pPr>
        <w:pStyle w:val="Style_2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7703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Заместитель главы</w:t>
      </w:r>
    </w:p>
    <w:p w14:paraId="7803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Ленинградского муниципального</w:t>
      </w:r>
    </w:p>
    <w:p w14:paraId="79030000">
      <w:pPr>
        <w:pStyle w:val="Style_2"/>
        <w:widowControl w:val="1"/>
        <w:ind w:firstLine="0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округа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начальник финансового</w:t>
      </w:r>
    </w:p>
    <w:p w14:paraId="7A030000">
      <w:pPr>
        <w:pStyle w:val="Style_2"/>
        <w:widowControl w:val="1"/>
        <w:ind w:firstLine="0" w:left="0" w:right="0"/>
        <w:jc w:val="left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управления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администрации   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   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                                                      С.В. Тертица</w:t>
      </w:r>
    </w:p>
    <w:sectPr>
      <w:headerReference r:id="rId1" w:type="default"/>
      <w:type w:val="nextPage"/>
      <w:pgSz w:h="16838" w:orient="portrait" w:w="11906"/>
      <w:pgMar w:bottom="1134" w:footer="709" w:gutter="0" w:header="709" w:left="1701" w:right="709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–"/>
      <w:lvlJc w:val="left"/>
      <w:pPr>
        <w:widowControl w:val="1"/>
        <w:ind w:hanging="360" w:left="1417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7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7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7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7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7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7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–"/>
      <w:lvlJc w:val="left"/>
      <w:pPr>
        <w:widowControl w:val="1"/>
        <w:ind w:hanging="360" w:left="1417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7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7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7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7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7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7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–"/>
      <w:lvlJc w:val="left"/>
      <w:pPr>
        <w:widowControl w:val="1"/>
        <w:ind w:hanging="360" w:left="2126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846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3566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428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5006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726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644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7166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886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–"/>
      <w:lvlJc w:val="left"/>
      <w:pPr>
        <w:widowControl w:val="1"/>
        <w:ind w:hanging="360" w:left="2126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846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3566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428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5006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726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644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7166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886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19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20">
    <w:lvl w:ilvl="0">
      <w:start w:val="1"/>
      <w:numFmt w:val="bullet"/>
      <w:lvlText w:val="–"/>
      <w:lvlJc w:val="left"/>
      <w:pPr>
        <w:widowControl w:val="1"/>
        <w:ind w:hanging="360" w:left="1417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7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7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7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7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7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7"/>
      </w:pPr>
      <w:rPr>
        <w:rFonts w:ascii="Wingdings" w:hAnsi="Wingdings"/>
      </w:rPr>
    </w:lvl>
  </w:abstractNum>
  <w:abstractNum w:abstractNumId="21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22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23">
    <w:lvl w:ilvl="0">
      <w:start w:val="1"/>
      <w:numFmt w:val="bullet"/>
      <w:lvlText w:val="–"/>
      <w:lvlJc w:val="left"/>
      <w:pPr>
        <w:widowControl w:val="1"/>
        <w:ind w:hanging="360" w:left="1418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8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8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8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8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8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8"/>
      </w:pPr>
      <w:rPr>
        <w:rFonts w:ascii="Wingdings" w:hAnsi="Wingdings"/>
      </w:rPr>
    </w:lvl>
  </w:abstractNum>
  <w:abstractNum w:abstractNumId="24">
    <w:lvl w:ilvl="0">
      <w:start w:val="1"/>
      <w:numFmt w:val="bullet"/>
      <w:lvlText w:val="–"/>
      <w:lvlJc w:val="left"/>
      <w:pPr>
        <w:widowControl w:val="1"/>
        <w:ind w:hanging="360" w:left="1417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7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7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7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7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7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7"/>
      </w:pPr>
      <w:rPr>
        <w:rFonts w:ascii="Wingdings" w:hAnsi="Wingdings"/>
      </w:rPr>
    </w:lvl>
  </w:abstractNum>
  <w:abstractNum w:abstractNumId="25">
    <w:lvl w:ilvl="0">
      <w:start w:val="1"/>
      <w:numFmt w:val="bullet"/>
      <w:lvlText w:val="–"/>
      <w:lvlJc w:val="left"/>
      <w:pPr>
        <w:widowControl w:val="1"/>
        <w:ind w:hanging="360" w:left="1417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2137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857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357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297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5017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73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57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7177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9" w:type="paragraph">
    <w:name w:val="Caption"/>
    <w:basedOn w:val="Style_3"/>
    <w:next w:val="Style_3"/>
    <w:link w:val="Style_9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9_ch" w:type="character">
    <w:name w:val="Caption"/>
    <w:basedOn w:val="Style_3_ch"/>
    <w:link w:val="Style_9"/>
    <w:rPr>
      <w:b w:val="1"/>
      <w:color w:themeColor="accent1" w:val="5B9BD5"/>
      <w:sz w:val="18"/>
    </w:rPr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/>
      <w:ind w:firstLine="0" w:left="283" w:right="0"/>
    </w:pPr>
  </w:style>
  <w:style w:styleId="Style_10_ch" w:type="character">
    <w:name w:val="toc 2"/>
    <w:basedOn w:val="Style_3_ch"/>
    <w:link w:val="Style_10"/>
  </w:style>
  <w:style w:styleId="Style_6" w:type="paragraph">
    <w:name w:val="List Paragraph"/>
    <w:basedOn w:val="Style_3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3_ch"/>
    <w:link w:val="Style_6"/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Footer"/>
    <w:basedOn w:val="Style_3"/>
    <w:link w:val="Style_1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Footer"/>
    <w:basedOn w:val="Style_3_ch"/>
    <w:link w:val="Style_15"/>
  </w:style>
  <w:style w:styleId="Style_16" w:type="paragraph">
    <w:name w:val="Quote"/>
    <w:basedOn w:val="Style_3"/>
    <w:next w:val="Style_3"/>
    <w:link w:val="Style_16_ch"/>
    <w:pPr>
      <w:widowControl w:val="1"/>
      <w:ind w:left="720" w:right="720"/>
    </w:pPr>
    <w:rPr>
      <w:i w:val="1"/>
    </w:rPr>
  </w:style>
  <w:style w:styleId="Style_16_ch" w:type="character">
    <w:name w:val="Quote"/>
    <w:basedOn w:val="Style_3_ch"/>
    <w:link w:val="Style_16"/>
    <w:rPr>
      <w:i w:val="1"/>
    </w:rPr>
  </w:style>
  <w:style w:styleId="Style_17" w:type="paragraph">
    <w:name w:val="Endnote"/>
    <w:basedOn w:val="Style_3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3_ch"/>
    <w:link w:val="Style_18"/>
    <w:rPr>
      <w:rFonts w:ascii="Arial" w:hAnsi="Arial"/>
      <w:sz w:val="30"/>
    </w:rPr>
  </w:style>
  <w:style w:styleId="Style_19" w:type="paragraph">
    <w:name w:val="ConsPlusNormal"/>
    <w:link w:val="Style_19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72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9_ch" w:type="character">
    <w:name w:val="ConsPlusNormal"/>
    <w:link w:val="Style_19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3" w:type="paragraph">
    <w:name w:val="table of figures"/>
    <w:basedOn w:val="Style_3"/>
    <w:next w:val="Style_3"/>
    <w:link w:val="Style_23_ch"/>
    <w:pPr>
      <w:widowControl w:val="1"/>
      <w:spacing w:after="0"/>
      <w:ind/>
    </w:pPr>
  </w:style>
  <w:style w:styleId="Style_23_ch" w:type="character">
    <w:name w:val="table of figures"/>
    <w:basedOn w:val="Style_3_ch"/>
    <w:link w:val="Style_23"/>
  </w:style>
  <w:style w:styleId="Style_24" w:type="paragraph">
    <w:name w:val="footnote reference"/>
    <w:link w:val="Style_24_ch"/>
    <w:rPr>
      <w:vertAlign w:val="superscript"/>
    </w:rPr>
  </w:style>
  <w:style w:styleId="Style_24_ch" w:type="character">
    <w:name w:val="footnote reference"/>
    <w:link w:val="Style_24"/>
    <w:rPr>
      <w:vertAlign w:val="superscript"/>
    </w:rPr>
  </w:style>
  <w:style w:styleId="Style_1" w:type="paragraph">
    <w:name w:val="Header"/>
    <w:basedOn w:val="Style_3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5" w:type="paragraph">
    <w:name w:val="toc 3"/>
    <w:basedOn w:val="Style_3"/>
    <w:next w:val="Style_3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3_ch"/>
    <w:link w:val="Style_25"/>
  </w:style>
  <w:style w:styleId="Style_26" w:type="paragraph">
    <w:name w:val="heading 5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6_ch" w:type="character">
    <w:name w:val="heading 5"/>
    <w:basedOn w:val="Style_3_ch"/>
    <w:link w:val="Style_26"/>
    <w:rPr>
      <w:rFonts w:ascii="Arial" w:hAnsi="Arial"/>
      <w:b w:val="1"/>
      <w:sz w:val="24"/>
    </w:rPr>
  </w:style>
  <w:style w:styleId="Style_27" w:type="paragraph">
    <w:name w:val="Интернет-ссылка"/>
    <w:link w:val="Style_27_ch"/>
    <w:rPr>
      <w:color w:val="0000FF"/>
      <w:u w:val="single"/>
    </w:rPr>
  </w:style>
  <w:style w:styleId="Style_27_ch" w:type="character">
    <w:name w:val="Интернет-ссылка"/>
    <w:link w:val="Style_27"/>
    <w:rPr>
      <w:color w:val="0000FF"/>
      <w:u w:val="single"/>
    </w:rPr>
  </w:style>
  <w:style w:styleId="Style_28" w:type="paragraph">
    <w:name w:val="heading 1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8_ch" w:type="character">
    <w:name w:val="heading 1"/>
    <w:basedOn w:val="Style_3_ch"/>
    <w:link w:val="Style_28"/>
    <w:rPr>
      <w:rFonts w:ascii="Arial" w:hAnsi="Arial"/>
      <w:sz w:val="40"/>
    </w:rPr>
  </w:style>
  <w:style w:styleId="Style_29" w:type="paragraph">
    <w:name w:val="Footer Char"/>
    <w:link w:val="Style_29_ch"/>
  </w:style>
  <w:style w:styleId="Style_29_ch" w:type="character">
    <w:name w:val="Footer Char"/>
    <w:link w:val="Style_29"/>
  </w:style>
  <w:style w:styleId="Style_4" w:type="paragraph">
    <w:name w:val="Hyperlink"/>
    <w:link w:val="Style_4_ch"/>
    <w:rPr>
      <w:color w:themeColor="hyperlink" w:val="0563C1"/>
      <w:u w:val="single"/>
    </w:rPr>
  </w:style>
  <w:style w:styleId="Style_4_ch" w:type="character">
    <w:name w:val="Hyperlink"/>
    <w:link w:val="Style_4"/>
    <w:rPr>
      <w:color w:themeColor="hyperlink" w:val="0563C1"/>
      <w:u w:val="single"/>
    </w:rPr>
  </w:style>
  <w:style w:styleId="Style_30" w:type="paragraph">
    <w:name w:val="Footnote"/>
    <w:basedOn w:val="Style_3"/>
    <w:link w:val="Style_30_ch"/>
    <w:pPr>
      <w:widowControl w:val="1"/>
      <w:spacing w:after="40" w:line="240" w:lineRule="auto"/>
      <w:ind/>
    </w:pPr>
    <w:rPr>
      <w:sz w:val="18"/>
    </w:rPr>
  </w:style>
  <w:style w:styleId="Style_30_ch" w:type="character">
    <w:name w:val="Footnote"/>
    <w:basedOn w:val="Style_3_ch"/>
    <w:link w:val="Style_30"/>
    <w:rPr>
      <w:sz w:val="18"/>
    </w:rPr>
  </w:style>
  <w:style w:styleId="Style_31" w:type="paragraph">
    <w:name w:val="heading 8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1_ch" w:type="character">
    <w:name w:val="heading 8"/>
    <w:basedOn w:val="Style_3_ch"/>
    <w:link w:val="Style_31"/>
    <w:rPr>
      <w:rFonts w:ascii="Arial" w:hAnsi="Arial"/>
      <w:i w:val="1"/>
      <w:sz w:val="22"/>
    </w:rPr>
  </w:style>
  <w:style w:styleId="Style_32" w:type="paragraph">
    <w:name w:val="ConsPlusNonformat"/>
    <w:link w:val="Style_32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2_ch" w:type="character">
    <w:name w:val="ConsPlusNonformat"/>
    <w:link w:val="Style_32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3" w:type="paragraph">
    <w:name w:val="toc 1"/>
    <w:basedOn w:val="Style_3"/>
    <w:next w:val="Style_3"/>
    <w:link w:val="Style_33_ch"/>
    <w:uiPriority w:val="39"/>
    <w:pPr>
      <w:widowControl w:val="1"/>
      <w:spacing w:after="57"/>
      <w:ind w:firstLine="0" w:left="0" w:right="0"/>
    </w:pPr>
  </w:style>
  <w:style w:styleId="Style_33_ch" w:type="character">
    <w:name w:val="toc 1"/>
    <w:basedOn w:val="Style_3_ch"/>
    <w:link w:val="Style_33"/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basedOn w:val="Style_3"/>
    <w:next w:val="Style_3"/>
    <w:link w:val="Style_35_ch"/>
    <w:uiPriority w:val="39"/>
    <w:pPr>
      <w:widowControl w:val="1"/>
      <w:spacing w:after="57"/>
      <w:ind w:firstLine="0" w:left="2268" w:right="0"/>
    </w:pPr>
  </w:style>
  <w:style w:styleId="Style_35_ch" w:type="character">
    <w:name w:val="toc 9"/>
    <w:basedOn w:val="Style_3_ch"/>
    <w:link w:val="Style_35"/>
  </w:style>
  <w:style w:styleId="Style_2" w:type="paragraph">
    <w:name w:val="No Spacing"/>
    <w:basedOn w:val="Style_3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basedOn w:val="Style_3_ch"/>
    <w:link w:val="Style_2"/>
  </w:style>
  <w:style w:styleId="Style_36" w:type="paragraph">
    <w:name w:val="toc 8"/>
    <w:basedOn w:val="Style_3"/>
    <w:next w:val="Style_3"/>
    <w:link w:val="Style_36_ch"/>
    <w:uiPriority w:val="39"/>
    <w:pPr>
      <w:widowControl w:val="1"/>
      <w:spacing w:after="57"/>
      <w:ind w:firstLine="0" w:left="1984" w:right="0"/>
    </w:pPr>
  </w:style>
  <w:style w:styleId="Style_36_ch" w:type="character">
    <w:name w:val="toc 8"/>
    <w:basedOn w:val="Style_3_ch"/>
    <w:link w:val="Style_36"/>
  </w:style>
  <w:style w:styleId="Style_37" w:type="paragraph">
    <w:name w:val="toc 5"/>
    <w:basedOn w:val="Style_3"/>
    <w:next w:val="Style_3"/>
    <w:link w:val="Style_37_ch"/>
    <w:uiPriority w:val="39"/>
    <w:pPr>
      <w:widowControl w:val="1"/>
      <w:spacing w:after="57"/>
      <w:ind w:firstLine="0" w:left="1134" w:right="0"/>
    </w:pPr>
  </w:style>
  <w:style w:styleId="Style_37_ch" w:type="character">
    <w:name w:val="toc 5"/>
    <w:basedOn w:val="Style_3_ch"/>
    <w:link w:val="Style_37"/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Subtitle"/>
    <w:basedOn w:val="Style_3"/>
    <w:next w:val="Style_3"/>
    <w:link w:val="Style_39_ch"/>
    <w:uiPriority w:val="11"/>
    <w:qFormat/>
    <w:pPr>
      <w:widowControl w:val="1"/>
      <w:spacing w:after="200" w:before="200"/>
      <w:ind/>
    </w:pPr>
    <w:rPr>
      <w:sz w:val="24"/>
    </w:rPr>
  </w:style>
  <w:style w:styleId="Style_39_ch" w:type="character">
    <w:name w:val="Subtitle"/>
    <w:basedOn w:val="Style_3_ch"/>
    <w:link w:val="Style_39"/>
    <w:rPr>
      <w:sz w:val="24"/>
    </w:rPr>
  </w:style>
  <w:style w:styleId="Style_40" w:type="paragraph">
    <w:name w:val="Intense Quote"/>
    <w:basedOn w:val="Style_3"/>
    <w:next w:val="Style_3"/>
    <w:link w:val="Style_4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0_ch" w:type="character">
    <w:name w:val="Intense Quote"/>
    <w:basedOn w:val="Style_3_ch"/>
    <w:link w:val="Style_40"/>
    <w:rPr>
      <w:i w:val="1"/>
    </w:rPr>
  </w:style>
  <w:style w:styleId="Style_8" w:type="paragraph">
    <w:name w:val="Standard"/>
    <w:link w:val="Style_8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200" w:before="0" w:line="276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8_ch" w:type="character">
    <w:name w:val="Standard"/>
    <w:link w:val="Style_8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1" w:type="paragraph">
    <w:name w:val="Title"/>
    <w:basedOn w:val="Style_3"/>
    <w:next w:val="Style_3"/>
    <w:link w:val="Style_4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1_ch" w:type="character">
    <w:name w:val="Title"/>
    <w:basedOn w:val="Style_3_ch"/>
    <w:link w:val="Style_41"/>
    <w:rPr>
      <w:sz w:val="48"/>
    </w:rPr>
  </w:style>
  <w:style w:styleId="Style_42" w:type="paragraph">
    <w:name w:val="heading 4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3_ch"/>
    <w:link w:val="Style_42"/>
    <w:rPr>
      <w:rFonts w:ascii="Arial" w:hAnsi="Arial"/>
      <w:b w:val="1"/>
      <w:sz w:val="26"/>
    </w:rPr>
  </w:style>
  <w:style w:styleId="Style_43" w:type="paragraph">
    <w:name w:val="heading 2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3_ch"/>
    <w:link w:val="Style_43"/>
    <w:rPr>
      <w:rFonts w:ascii="Arial" w:hAnsi="Arial"/>
      <w:sz w:val="34"/>
    </w:rPr>
  </w:style>
  <w:style w:styleId="Style_44" w:type="paragraph">
    <w:name w:val="heading 6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4_ch" w:type="character">
    <w:name w:val="heading 6"/>
    <w:basedOn w:val="Style_3_ch"/>
    <w:link w:val="Style_44"/>
    <w:rPr>
      <w:rFonts w:ascii="Arial" w:hAnsi="Arial"/>
      <w:b w:val="1"/>
      <w:sz w:val="22"/>
    </w:rPr>
  </w:style>
  <w:style w:styleId="Style_5" w:type="paragraph">
    <w:name w:val="Нормальный (таблица)"/>
    <w:link w:val="Style_5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0"/>
      <w:contextualSpacing w:val="0"/>
      <w:jc w:val="both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5_ch" w:type="character">
    <w:name w:val="Нормальный (таблица)"/>
    <w:link w:val="Style_5"/>
    <w:rPr>
      <w:rFonts w:ascii="Arial" w:hAnsi="Arial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45" w:type="table">
    <w:name w:val="Bordered &amp; Lined - Accent 4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7" w:type="table">
    <w:name w:val="List Table 1 Light - Accent 6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48" w:type="table">
    <w:name w:val="Bordered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9" w:type="table">
    <w:name w:val="Grid Table 6 Colorful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" w:type="table">
    <w:name w:val="Bordered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1" w:type="table">
    <w:name w:val="Grid Table 7 Colorful - Accent 3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" w:type="table">
    <w:name w:val="Bordered &amp; Lined - Accent 6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3" w:type="table">
    <w:name w:val="Grid Table 7 Colorful - Accent 1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4" w:type="table">
    <w:name w:val="List Table 4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5" w:type="table">
    <w:name w:val="List Table 4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6" w:type="table">
    <w:name w:val="List Table 7 Colorful"/>
    <w:basedOn w:val="Style_46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57" w:type="table">
    <w:name w:val="Grid Table 1 Light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8" w:type="table">
    <w:name w:val="Grid Table 5 Dark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Grid Table 1 Light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0" w:type="table">
    <w:name w:val="List Table 5 Dark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1" w:type="table">
    <w:name w:val="List Table 2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2" w:type="table">
    <w:name w:val="Grid Table 3 - Accent 5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Plain Table 3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64" w:type="table">
    <w:name w:val="List Table 6 Colorful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5" w:type="table">
    <w:name w:val="List Table 6 Colorful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6" w:type="table">
    <w:name w:val="Grid Table 4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7" w:type="table">
    <w:name w:val="List Table 2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8" w:type="table">
    <w:name w:val="Plain Table 4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List Table 3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0" w:type="table">
    <w:name w:val="Grid Table 4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1" w:type="table">
    <w:name w:val="List Table 1 Light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Plain Table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4" w:type="table">
    <w:name w:val="Grid Table 2 - Accent 1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List Table 2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6" w:type="table">
    <w:name w:val="List Table 6 Colorful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7" w:type="table">
    <w:name w:val="List Table 2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8" w:type="table">
    <w:name w:val="Lined - Accent 1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9" w:type="table">
    <w:name w:val="Grid Table 2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0" w:type="table">
    <w:name w:val="Grid Table 6 Colorful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1" w:type="table">
    <w:name w:val="List Table 4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2" w:type="table">
    <w:name w:val="List Table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3" w:type="table">
    <w:name w:val="Grid Table 3 - Accent 6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Lined - Accent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5" w:type="table">
    <w:name w:val="Grid Table 4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6" w:type="table">
    <w:name w:val="List Table 6 Colorful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7" w:type="table">
    <w:name w:val="List Table 3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8" w:type="table">
    <w:name w:val="Grid Table 2 - Accent 6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Grid Table 6 Colorful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List Table 4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1" w:type="table">
    <w:name w:val="Grid Table 1 Light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2" w:type="table">
    <w:name w:val="List Table 1 Light - Accent 2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Grid Table 6 Colorful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List Table 1 Light - Accent 1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Bordered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6" w:type="table">
    <w:name w:val="Grid Table 2 - Accent 4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6 Colorful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ned - Accent 6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List Table 3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0" w:type="table">
    <w:name w:val="Grid Table 1 Light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Grid Table 6 Colorful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List Table 1 Light - Accent 3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103" w:type="table">
    <w:name w:val="List Table 3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4" w:type="table">
    <w:name w:val="Grid Table 4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5" w:type="table">
    <w:name w:val="Grid Table 5 Dark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Grid Table 7 Colorful - Accent 2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2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8" w:type="table">
    <w:name w:val="Bordered &amp; Lined - Accent 3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9" w:type="table">
    <w:name w:val="Grid Table 3 - Accent 2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7 Colorful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1" w:type="table">
    <w:name w:val="List Table 6 Colorful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2" w:type="table">
    <w:name w:val="Grid Table 7 Colorful - Accent 4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Bordered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Grid Table 3 - Accent 1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5" w:type="table">
    <w:name w:val="List Table 5 Dark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6" w:type="table">
    <w:name w:val="Grid Table 7 Colorful - Accent 6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Grid Table 6 Colorful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List Table 7 Colorful - Accent 2"/>
    <w:basedOn w:val="Style_46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9" w:type="table">
    <w:name w:val="List Table 4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0" w:type="table">
    <w:name w:val="Grid Table 5 Dark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2" w:type="table">
    <w:name w:val="List Table 7 Colorful - Accent 6"/>
    <w:basedOn w:val="Style_4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3" w:type="table">
    <w:name w:val="Grid Table 2 - Accent 5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Grid Table 5 Dark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Table Grid"/>
    <w:basedOn w:val="Style_46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5 Dark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Plain Table 5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Grid Table 3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Table Grid Light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7 Colorful - Accent 5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1" w:type="table">
    <w:name w:val="List Table 1 Light - Accent 5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Bordered &amp; Lined - Accent 1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3" w:type="table">
    <w:name w:val="Bordered &amp; Lined - Accent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4" w:type="table">
    <w:name w:val="Bordered &amp; Lined - Accent 5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5" w:type="table">
    <w:name w:val="List Table 5 Dark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6" w:type="table">
    <w:name w:val="Grid Table 1 Light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7" w:type="table">
    <w:name w:val="List Table 6 Colorful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8" w:type="table">
    <w:name w:val="List Table 4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9" w:type="table">
    <w:name w:val="List Table 7 Colorful - Accent 4"/>
    <w:basedOn w:val="Style_46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0" w:type="table">
    <w:name w:val="Grid Table 1 Light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List Table 2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2" w:type="table">
    <w:name w:val="List Table 5 Dark - Accent 3"/>
    <w:basedOn w:val="Style_46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3" w:type="table">
    <w:name w:val="List Table 7 Colorful - Accent 1"/>
    <w:basedOn w:val="Style_46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4" w:type="table">
    <w:name w:val="List Table 3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5" w:type="table">
    <w:name w:val="Lined - Accent 5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Grid Table 3 - Accent 3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ned - Accent 2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Grid Table 5 Dark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Grid Table 3 - Accent 4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List Table 7 Colorful - Accent 5"/>
    <w:basedOn w:val="Style_46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1" w:type="table">
    <w:name w:val="Bordered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2" w:type="table">
    <w:name w:val="Grid Table 1 Light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3" w:type="table">
    <w:name w:val="Grid Table 4 - Accent 1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4" w:type="table">
    <w:name w:val="Grid Table 5 Dark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List Table 5 Dark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6" w:type="table">
    <w:name w:val="List Table 3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7" w:type="table">
    <w:name w:val="List Table 3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8" w:type="table">
    <w:name w:val="List Table 7 Colorful - Accent 3"/>
    <w:basedOn w:val="Style_46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9" w:type="table">
    <w:name w:val="Grid Table 2 - Accent 3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Lined - Accent 4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st Table 5 Dark"/>
    <w:basedOn w:val="Style_46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2" w:type="table">
    <w:name w:val="List Table 1 Light - Accent 4"/>
    <w:basedOn w:val="Style_46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Bordered &amp; Lined - Accent 2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4" w:type="table">
    <w:name w:val="Bordered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List Table 5 Dark - Accent 2"/>
    <w:basedOn w:val="Style_46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Plain Table 2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6 Colorful - Accent 5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8" w:type="table">
    <w:name w:val="Grid Table 4 - Accent 4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9" w:type="table">
    <w:name w:val="Lined - Accent 3"/>
    <w:basedOn w:val="Style_4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Grid Table 2 - Accent 2"/>
    <w:basedOn w:val="Style_46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Bordered - Accent 6"/>
    <w:basedOn w:val="Style_4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2026-04-27T06:29:27Z</dcterms:created>
  <dcterms:modified xsi:type="dcterms:W3CDTF">2026-04-27T06:29:27Z</dcterms:modified>
</cp:coreProperties>
</file>