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4820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Приложение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84"/>
        <w:ind w:firstLine="4820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4"/>
        <w:ind w:left="0" w:right="0" w:firstLine="4819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УТВЕРЖДЕНО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4"/>
        <w:ind w:left="0" w:right="0" w:firstLine="4819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решением Совета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4"/>
        <w:ind w:left="0" w:right="0" w:firstLine="4819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муниципального образования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4"/>
        <w:ind w:left="0" w:right="0" w:firstLine="4819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4"/>
        <w:ind w:left="0" w:right="0" w:firstLine="4819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Краснодарского края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4"/>
        <w:ind w:left="0" w:right="0" w:firstLine="4819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от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20.03.2025 г. № 26</w:t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0" w:firstLine="4819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0" w:firstLine="4819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4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Положение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о  трехсторонней комиссии по регулированию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социально-трудовых отношений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84"/>
        <w:jc w:val="center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  <w:lang w:val="en-US"/>
        </w:rPr>
        <w:t xml:space="preserve">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  <w:lang w:val="en-US"/>
        </w:rPr>
        <w:t xml:space="preserve">1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Общи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е положения.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4"/>
        <w:ind w:left="0" w:right="0" w:firstLine="709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1.1. Трехсторонняя комиссия по регулированию социально-трудовых отношений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(далее – комиссия)  является постоянно действующим органом системы социального партнерства в муниципальном образовании Ленинградский муниципальный округ Краснодарского края (далее-Ленинградский муниципальный округ), сторонами которого являются: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724"/>
        <w:numPr>
          <w:ilvl w:val="2"/>
          <w:numId w:val="17"/>
        </w:numPr>
        <w:ind w:left="0" w:right="0" w:firstLine="709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редставители территориальных организаций профсоюзов, территориальных объединений (ассоциаций) организаций профсоюзов.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724"/>
        <w:numPr>
          <w:ilvl w:val="2"/>
          <w:numId w:val="17"/>
        </w:numPr>
        <w:ind w:left="0" w:right="0" w:firstLine="709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редставители территориальных объединений работодателей Ленинградского муниципального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724"/>
        <w:numPr>
          <w:ilvl w:val="2"/>
          <w:numId w:val="17"/>
        </w:numPr>
        <w:ind w:left="0" w:right="0" w:firstLine="709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редставители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(далее – стороны).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84"/>
        <w:ind w:left="0" w:right="0" w:firstLine="709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1.2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Состав комиссии уточняется сто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ронами ежегодно. В случае отсутствия члена комиссии по уважительной причине стороны вправе заменять своих представителей, о чем письменно информируют комиссию.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1.3. Каждая сторона направляет в состав комиссии не менее шести представителей.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4"/>
        <w:jc w:val="center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val="en-US"/>
        </w:rPr>
        <w:t xml:space="preserve">2. Принципы формирования комиссии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84"/>
        <w:ind w:left="0" w:right="0" w:firstLine="709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Комиссия формируется на основе соблюдения принципов: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2.1. Равноправия и взаимной ответственности членов сторон.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2.2. Соблюдение норм действующего законодательства.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2.3. Паритетности представительства сторон.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2.4. Полномочности представителей сторон.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2.5. Добровольности участия в системе социального партнерства.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firstLine="0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 3. Цели и задачи комиссии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firstLine="0"/>
        <w:jc w:val="center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3.1. Основными целями комиссии являются: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3.1.1. Согласование социально-экономических интересов сторон социального партнерства при выработке общих принципов регулирования социально-экономических отношений.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3.1.2. Содействие договорному регулированию социально - трудовых отношений.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3.1.3. Развитие системы социального партнерства.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Основными задачами комиссии являются: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3.2.1. Обеспечение эффективного механизма регулирования социально-трудовых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и связанных с ним экономических отношений.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3.2.2. Осуществление согласованной социально-экономической и социально-трудовой политики.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3.2.3. Совершенствование системы организации и функционирования системы социального партнерства.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3.2.4. Обеспечение равноправного сотрудничества представителей сторон при выработке общих принципов регулирования социально-трудовых отношений.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3.2.5. Ведение коллективных переговоров по подготовке, заключению и выполнению территориального трехстороннего соглашения.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3.2.6. Изучение причин коллективных споров и разработка профилактических мер по их предупреждению.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3.2.7. Содействие работникам в защите их трудовых прав при заключении и выполнении коллективных договоров и соглашений в сфере труда.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4. Основные права комиссии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Комиссия вправе: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4.1. Координировать совместные действия администрации Ленинградского муниципального округа, терр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иториал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ьных организаций профсоюзов, территориальных объединений (ассоциаций) организаций профсоюзов и территориального объединения работодателей по вопросам экономического и социального развития, разработки и реализации территориального трехстороннего соглашения.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4.2. Принимать решения по вопросам, входящим в ее компетенцию, которые обязательны для рассмотрения администрацией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4.3. Осуществлять контроль за выполнением территориального трехстороннего соглашения.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4.4. Вн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осить предложения о приостановлении или отмене правовых актов органов местного самоуправления в случае выявления нарушений трудовых прав работников, принципов согласованной социальной политики, основных положений территориального трехстороннего соглашения.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4.5. Разрабатывать и (или) обсуждать проекты правовых актов, программы социально-экономического развития органов местного самоуправления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в сфере труда.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4.6. Формировать комиссию по подготовке и заключению трехстороннего соглашения.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4.7. Получать из соответствующих отделов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информацию о социально-экономическом положении округа, необходимую для деятельности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4.8. Направлять своих представителей для участия в сессиях Совета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по согласованию с соответствущими комиссиями.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4.9. Вносить на рассмотрение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предложения по социально-экономическим вопросам.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5. Организация деятельности комиссии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5.1. Комиссия осуществляет свою деятельность в соответствии с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коном Краснодарского края от 7 августа 2000 г. № 310-КЗ «О социальном партнерстве в Краснодарском крае», положением о работе комиссии, утвержденным планом работы, регламентом и с учетом необходимости оперативного решения возникающих неотложных вопросов.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5.2. Для разработки разделов территориального трехстороннего соглашения, плана мероприятий по его реализации и контроля за их выполнение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м, также для осуществления постоянной связи с территориальными и отраслевыми органами социального партнерства комиссия образует постоянные и временные рабочие группы из числа членов комиссии. Для участия в рабочих группах могут привлекаться представители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территориальных организаций профсоюзов, территориальных объединений (ассоциаций) организаций профсоюзов, территориального объединения работодателей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, не являющихся членами комиссии, а также специалисты и эксперты.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5.3. В заседаниях имеют право участвовать с правом совещательного голоса, по согласию с сопредседателями, представители сторон, не входящие в состав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5.4.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Для организации деятельности комиссии ее решением образуется секретариат, представители которого от каждой стороны определяются самостоятельно. Члены секретариата не входят в состав комиссии. Ответственный секретарь комиссии утверждается решением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5.5. Заседания комиссии проводятся не реже одного раза в квартал.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5.6. Заседание комиссии считается правомочным при наличии не менее 50 процентов членов комиссии от каждой из  сторон.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6. Порядок принятия комиссией решений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6.1. Комиссия принимает свои решения открытым голосованием.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6.2. Перед принятием решений председательствующий указывает количество предложений, поставленных на голосование, уточняет их формулировки.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6.3. При необходимости проекты решений оформляются в письменном виде и раздаются членам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6.4. Решение считается принятым, если за его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принятие проголосовала каждая из сторон. Стороны принимают свои решения самостоятельно большинством голосов членов комиссии, участвующих в заседании. Члены комиссии, не согласные с принятым решением, имеют право на включение их мнения в протокол заседания.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6.5. Решения комиссии по направленным проектам правовых и иных актов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подлежат обязательному рассмотрению администрацией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6.6. Контроль за выполнением коллективных договоров и соглашений осуществляется сторонами социального партнерства, комиссиями, администрацией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6.7. Комиссия информирует население округа, участников социального партнерства о ходе подготовки, заключении и реализации территориального трехстороннего соглашения.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 7. Правовое положение сторон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7.1. Сторонами комиссии признаются организованные в качестве членов комиссии представители: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7.1.1. Территориальных организаций профсоюзов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, территориальных объединений (ассоциаций) организаций профсоюзов.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7.1.2. Территориальных объединений работодателей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7.1.3.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7.2. Стороны имеют право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участвовать в заседаниях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предлагать вопросы для обсуждения;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представлять материалы для ознакомления;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вносить предложения для рассмотрения на заседаниях и в проект решения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 8. Основные принципы взаимодействия членов комиссии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8.1. Основными принципами взаимодействия являются: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8.1.1. Равноправие сторон.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8.1.2. Свобода выбора при обсуждении вопросов, входящих в сферу труда.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8.1.3. Добровольность в принятии обязательств.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8.1.4. Полномочность представительства сторон на ведение переговоров и заключение территориального трехстороннего соглашения.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8.1.5. Реальность принимаемых сторонами обязательств.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8.1.7. Уважение и учет интересов сторон.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8.1.8. Обязательность выполнения коллективных договоров, соглашений.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 9. Сопредседатели комиссий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9.1. Сопредседатели комиссии избираются членами комиссий каждой из сторон и организуют ее работу.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9.2. Сопредседатели комиссии поочередно председательствуют на заседаниях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9.3. Сопредседатель комиссии: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9.3.1. Представляет состав стороны, представителей сторон в рабочие группы.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9.3.2. Вносит предложения в проект плана работы комиссии, в повестку дня заседания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 10. Члены комиссии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10.1. Члены комиссии в своей деятельности руководствуются федеральными законами и законами Краснодарского края, иными правовыми актами, действующими на территории Российской Федерации, а также муниципальными правовыми актами в сфере труда.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10.2. Члены комиссии имеют право: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10.2.1. Вносить предложения для рассмотрения на заседания комиссии и рабочей группы.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10.2.2. В соответствии с поручениями комиссии или ее рабочей группы обращаться по вопросам своей компетенции в администрацию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, территориальные организации профсоюзов, территориальные объединения (ассоциации) организаций профсоюзов, территориальное объединение работодателей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и получать письменный ответ по существу поставленных вопросов, в сроки, установленные 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10.2.3. Знакомиться с соответствующими правовыми актами, информационными справочными материалами.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10.2.4. Вносить предложения в комиссию о привлечении к ответственности лиц, не выполняющих обязательства, предусмотренные соглашением, коллективными договорами.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10.2.5. Выезжать в организации, находящиеся на территории округа, для ознакомления с положением дел, касающихся выполнения территориального соглашения.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10.2.6. Предлагать кандидатуры для включения в состав рабочей группы.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10.3. Члены комиссии обязаны: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10.3.1. Участвовать в заседаниях комиссии и рабочей группы.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10.3.2. Принимать участие в подготовке вопросов на заседании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left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10.3.3. Содействовать реализации решений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10.3.4. Регулярно информировать представляемые им территориальные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организации профсоюзов, территориальные объединения (ассоциации) организаций профсоюзов, территориальное объединение работодателей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и администрацию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о деятельности комиссии, ходе реализации территориального соглашения.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10.3.5.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Члены комиссии несут персональную ответственность перед стороной и непосредственно перед органами, уполномочившими представлять их интересы.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11.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 Секретариат комиссии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11.1. Секретариат комиссии работает на общественных началах, подчиняется сопредседателям комиссии, используя помещения организаций, представляющих стороны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11.2. Секретариат комиссии по поручению сопредседателей организует деятельность и заседания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11.3. Секретариат комиссии обеспечивает подготовку материалов для рассмотрения на заседаниях комиссии и ее рабочих групп.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11.4. Руководит работой секретариата комиссии ответственный секретарь комиссии.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 12. Ответственный секретарь комиссии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12.1. Ответственный секретарь комиссии назначается сопредседателями по согласованию из членов секретариата.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12.2. Ответственный секретарь комиссии в своей деятельности руководствуется федеральными законами, иными правовыми актами Российской Федерации, законами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12.3. Ответственный секретарь комиссии имеет право: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12.3.1. В соответствии с поручениями комиссии или рабочей группы обращаться в органы местного самоуправления территориальное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объединение работодателей, территориальные организации профсоюзов, территориальные объединения (ассоциации) организаций профсоюзов и получать письменный ответ по существу поставленных вопросов в сроки, установленные 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12.3.2. Знакомиться  с   соответствующими  нормативными, информационными справочными материалами.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12.4. Ответственный секретарь комиссии осуществляет ведение делопроизводства комиссии, организует работу с документами, проводит в период между заседаниями комиссии консультации по вопросам, требующим принятия оперативного решения.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t xml:space="preserve">13. Заключительные положения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13.1. Во исполнение Закона Краснодарского края от 7 августа 2000 г.       № 310-КЗ «О социальном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партнер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стве в Краснодарском крае»                   комиссия не может включать в свои соглашения позиции, ухудшающие положение работников по сравнению с краевым трехсторонним  и территориальным трехсторонним соглашениями.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4"/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7"/>
        <w:jc w:val="both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907"/>
        <w:jc w:val="both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заместителя главы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907"/>
        <w:jc w:val="both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униципального округа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О.Г. Антифеев</w:t>
      </w:r>
      <w:r>
        <w:rPr>
          <w:b w:val="0"/>
          <w:szCs w:val="28"/>
        </w:rPr>
        <w:t xml:space="preserve"> 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907"/>
        <w:jc w:val="both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b w:val="0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8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80" w:bottom="822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4" w:hanging="1164"/>
      </w:pPr>
    </w:lvl>
    <w:lvl w:ilvl="1">
      <w:start w:val="1"/>
      <w:numFmt w:val="decimal"/>
      <w:isLgl w:val="false"/>
      <w:suff w:val="tab"/>
      <w:lvlText w:val="%1.%2."/>
      <w:lvlJc w:val="left"/>
      <w:pPr>
        <w:ind w:left="1704" w:hanging="1164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44" w:hanging="116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164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24" w:hanging="1164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4" w:hanging="1164"/>
      </w:pPr>
    </w:lvl>
    <w:lvl w:ilvl="1">
      <w:start w:val="1"/>
      <w:numFmt w:val="decimal"/>
      <w:isLgl w:val="false"/>
      <w:suff w:val="tab"/>
      <w:lvlText w:val="%1.%2."/>
      <w:lvlJc w:val="left"/>
      <w:pPr>
        <w:ind w:left="1704" w:hanging="1164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44" w:hanging="116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164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24" w:hanging="1164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2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num w:numId="1">
    <w:abstractNumId w:val="7"/>
    <w:lvlOverride w:ilvl="0">
      <w:startOverride w:val="1"/>
    </w:lvlOverride>
    <w:lvlOverride w:ilvl="1">
      <w:startOverride w:val="0"/>
    </w:lvlOverride>
    <w:lvlOverride w:ilvl="2">
      <w:startOverride w:val="0"/>
    </w:lvlOverride>
    <w:lvlOverride w:ilvl="3">
      <w:startOverride w:val="0"/>
    </w:lvlOverride>
    <w:lvlOverride w:ilvl="4">
      <w:startOverride w:val="0"/>
    </w:lvlOverride>
    <w:lvlOverride w:ilvl="5">
      <w:startOverride w:val="0"/>
    </w:lvlOverride>
    <w:lvlOverride w:ilvl="6">
      <w:startOverride w:val="0"/>
    </w:lvlOverride>
    <w:lvlOverride w:ilvl="7">
      <w:startOverride w:val="0"/>
    </w:lvlOverride>
    <w:lvlOverride w:ilvl="8">
      <w:startOverride w:val="0"/>
    </w:lvlOverride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4"/>
    <w:next w:val="884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4"/>
    <w:next w:val="884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4"/>
    <w:next w:val="884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4"/>
    <w:next w:val="884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4"/>
    <w:next w:val="884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4"/>
    <w:next w:val="884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4"/>
    <w:next w:val="884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4"/>
    <w:next w:val="884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4"/>
    <w:next w:val="884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884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before="0" w:after="0" w:line="240" w:lineRule="auto"/>
    </w:pPr>
  </w:style>
  <w:style w:type="paragraph" w:styleId="726">
    <w:name w:val="Title"/>
    <w:basedOn w:val="884"/>
    <w:next w:val="884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basedOn w:val="884"/>
    <w:next w:val="884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basedOn w:val="884"/>
    <w:next w:val="884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4"/>
    <w:next w:val="884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basedOn w:val="884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basedOn w:val="884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basedOn w:val="884"/>
    <w:next w:val="884"/>
    <w:link w:val="7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next w:val="884"/>
    <w:link w:val="884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885">
    <w:name w:val="Основной шрифт абзаца"/>
    <w:next w:val="885"/>
    <w:link w:val="884"/>
    <w:uiPriority w:val="1"/>
    <w:semiHidden/>
    <w:unhideWhenUsed/>
  </w:style>
  <w:style w:type="table" w:styleId="886">
    <w:name w:val="Обычная таблица"/>
    <w:next w:val="886"/>
    <w:link w:val="884"/>
    <w:uiPriority w:val="99"/>
    <w:semiHidden/>
    <w:unhideWhenUsed/>
    <w:qFormat/>
    <w:tblPr/>
  </w:style>
  <w:style w:type="numbering" w:styleId="887">
    <w:name w:val="Нет списка"/>
    <w:next w:val="887"/>
    <w:link w:val="884"/>
    <w:uiPriority w:val="99"/>
    <w:semiHidden/>
    <w:unhideWhenUsed/>
  </w:style>
  <w:style w:type="paragraph" w:styleId="888">
    <w:name w:val="ConsPlusNonformat"/>
    <w:next w:val="888"/>
    <w:link w:val="884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89">
    <w:name w:val="ConsPlusNormal"/>
    <w:next w:val="889"/>
    <w:link w:val="884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90">
    <w:name w:val="Верхний колонтитул"/>
    <w:basedOn w:val="884"/>
    <w:next w:val="890"/>
    <w:link w:val="89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1">
    <w:name w:val="Верхний колонтитул Знак"/>
    <w:next w:val="891"/>
    <w:link w:val="89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2">
    <w:name w:val="Абзац списка"/>
    <w:basedOn w:val="884"/>
    <w:next w:val="892"/>
    <w:link w:val="884"/>
    <w:uiPriority w:val="34"/>
    <w:qFormat/>
    <w:pPr>
      <w:contextualSpacing/>
      <w:ind w:left="720"/>
    </w:pPr>
  </w:style>
  <w:style w:type="paragraph" w:styleId="893">
    <w:name w:val="Основной текст с отступом 2"/>
    <w:basedOn w:val="884"/>
    <w:next w:val="893"/>
    <w:link w:val="894"/>
    <w:pPr>
      <w:ind w:firstLine="720"/>
      <w:jc w:val="both"/>
    </w:pPr>
    <w:rPr>
      <w:sz w:val="28"/>
      <w:szCs w:val="20"/>
    </w:rPr>
  </w:style>
  <w:style w:type="character" w:styleId="894">
    <w:name w:val="Основной текст с отступом 2 Знак"/>
    <w:next w:val="894"/>
    <w:link w:val="893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5">
    <w:name w:val="fn2r"/>
    <w:basedOn w:val="884"/>
    <w:next w:val="895"/>
    <w:link w:val="884"/>
    <w:pPr>
      <w:spacing w:before="100" w:beforeAutospacing="1" w:after="100" w:afterAutospacing="1"/>
    </w:pPr>
  </w:style>
  <w:style w:type="paragraph" w:styleId="896">
    <w:name w:val="Нижний колонтитул"/>
    <w:basedOn w:val="884"/>
    <w:next w:val="896"/>
    <w:link w:val="897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7">
    <w:name w:val="Нижний колонтитул Знак"/>
    <w:next w:val="897"/>
    <w:link w:val="896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8">
    <w:name w:val="formattext"/>
    <w:basedOn w:val="884"/>
    <w:next w:val="898"/>
    <w:link w:val="884"/>
    <w:pPr>
      <w:spacing w:before="100" w:beforeAutospacing="1" w:after="100" w:afterAutospacing="1"/>
    </w:pPr>
  </w:style>
  <w:style w:type="character" w:styleId="899">
    <w:name w:val="Гиперссылка"/>
    <w:next w:val="899"/>
    <w:link w:val="884"/>
    <w:uiPriority w:val="99"/>
    <w:semiHidden/>
    <w:unhideWhenUsed/>
    <w:rPr>
      <w:color w:val="0000ff"/>
      <w:u w:val="single"/>
    </w:rPr>
  </w:style>
  <w:style w:type="paragraph" w:styleId="900">
    <w:name w:val="Default"/>
    <w:next w:val="900"/>
    <w:link w:val="884"/>
    <w:rPr>
      <w:rFonts w:ascii="Times New Roman" w:hAnsi="Times New Roman"/>
      <w:color w:val="000000"/>
      <w:sz w:val="24"/>
      <w:szCs w:val="24"/>
      <w:lang w:val="ru-RU" w:eastAsia="en-US" w:bidi="ar-SA"/>
    </w:rPr>
  </w:style>
  <w:style w:type="paragraph" w:styleId="901">
    <w:name w:val="Обычный (веб)"/>
    <w:basedOn w:val="884"/>
    <w:next w:val="901"/>
    <w:link w:val="884"/>
    <w:uiPriority w:val="99"/>
    <w:semiHidden/>
    <w:unhideWhenUsed/>
    <w:pPr>
      <w:spacing w:before="100" w:beforeAutospacing="1" w:after="100" w:afterAutospacing="1"/>
    </w:pPr>
  </w:style>
  <w:style w:type="paragraph" w:styleId="902">
    <w:name w:val="Текст выноски"/>
    <w:basedOn w:val="884"/>
    <w:next w:val="902"/>
    <w:link w:val="90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03">
    <w:name w:val="Текст выноски Знак"/>
    <w:next w:val="903"/>
    <w:link w:val="902"/>
    <w:uiPriority w:val="99"/>
    <w:semiHidden/>
    <w:rPr>
      <w:rFonts w:ascii="Segoe UI" w:hAnsi="Segoe UI" w:eastAsia="Times New Roman" w:cs="Segoe UI"/>
      <w:sz w:val="18"/>
      <w:szCs w:val="18"/>
    </w:rPr>
  </w:style>
  <w:style w:type="character" w:styleId="904" w:default="1">
    <w:name w:val="Default Paragraph Font"/>
    <w:uiPriority w:val="1"/>
    <w:semiHidden/>
    <w:unhideWhenUsed/>
  </w:style>
  <w:style w:type="numbering" w:styleId="905" w:default="1">
    <w:name w:val="No List"/>
    <w:uiPriority w:val="99"/>
    <w:semiHidden/>
    <w:unhideWhenUsed/>
  </w:style>
  <w:style w:type="table" w:styleId="906" w:default="1">
    <w:name w:val="Normal Table"/>
    <w:uiPriority w:val="99"/>
    <w:semiHidden/>
    <w:unhideWhenUsed/>
    <w:tblPr/>
  </w:style>
  <w:style w:type="paragraph" w:styleId="907" w:customStyle="1">
    <w:name w:val="Заголовок"/>
    <w:basedOn w:val="840"/>
    <w:next w:val="846"/>
    <w:link w:val="840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64</cp:revision>
  <dcterms:created xsi:type="dcterms:W3CDTF">2012-12-17T10:20:00Z</dcterms:created>
  <dcterms:modified xsi:type="dcterms:W3CDTF">2025-03-23T09:45:53Z</dcterms:modified>
  <cp:version>983040</cp:version>
</cp:coreProperties>
</file>