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30.01.2025 г. № 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24 декабря 2024 г.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146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760" w:right="818"/>
        <w:jc w:val="center"/>
        <w:tabs>
          <w:tab w:val="left" w:pos="90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70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Объем поступлений доходов в бюджет муниципального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образования Ленинградский муниципальный округ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го края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 кодам вид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ов (подвидов)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д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ходов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год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0"/>
        <w:ind w:left="7080" w:right="-82" w:firstLine="708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694"/>
        <w:gridCol w:w="5244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color w:val="000000"/>
                <w:szCs w:val="28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Cs w:val="28"/>
              </w:rPr>
              <w:t xml:space="preserve">Код</w:t>
            </w:r>
            <w:r>
              <w:rPr>
                <w:rFonts w:ascii="FreeSerif" w:hAnsi="FreeSerif" w:cs="FreeSerif"/>
                <w:bCs/>
                <w:color w:val="000000"/>
                <w:szCs w:val="28"/>
              </w:rPr>
            </w:r>
            <w:r>
              <w:rPr>
                <w:rFonts w:ascii="FreeSerif" w:hAnsi="FreeSerif" w:cs="FreeSerif"/>
                <w:bCs/>
                <w:color w:val="000000"/>
                <w:szCs w:val="28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color w:val="000000"/>
                <w:szCs w:val="28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Cs w:val="28"/>
              </w:rPr>
              <w:t xml:space="preserve">Наименование групп, подгрупп, статей, подс</w:t>
            </w:r>
            <w:r>
              <w:rPr>
                <w:rFonts w:ascii="FreeSerif" w:hAnsi="FreeSerif" w:eastAsia="FreeSerif" w:cs="FreeSerif"/>
                <w:bCs/>
                <w:color w:val="000000"/>
                <w:szCs w:val="28"/>
              </w:rPr>
              <w:t xml:space="preserve">та</w:t>
            </w:r>
            <w:r>
              <w:rPr>
                <w:rFonts w:ascii="FreeSerif" w:hAnsi="FreeSerif" w:eastAsia="FreeSerif" w:cs="FreeSerif"/>
                <w:bCs/>
                <w:color w:val="000000"/>
                <w:szCs w:val="28"/>
              </w:rPr>
              <w:t xml:space="preserve">тей, элементов, программ (подпрограмм), </w:t>
            </w:r>
            <w:r>
              <w:rPr>
                <w:rFonts w:ascii="FreeSerif" w:hAnsi="FreeSerif" w:eastAsia="FreeSerif" w:cs="FreeSerif"/>
                <w:bCs/>
                <w:color w:val="000000"/>
                <w:szCs w:val="28"/>
              </w:rPr>
              <w:t xml:space="preserve">кодов экономической классификации доходов</w:t>
            </w:r>
            <w:r>
              <w:rPr>
                <w:rFonts w:ascii="FreeSerif" w:hAnsi="FreeSerif" w:cs="FreeSerif"/>
                <w:bCs/>
                <w:color w:val="000000"/>
                <w:szCs w:val="28"/>
              </w:rPr>
            </w:r>
            <w:r>
              <w:rPr>
                <w:rFonts w:ascii="FreeSerif" w:hAnsi="FreeSerif" w:cs="FreeSerif"/>
                <w:bCs/>
                <w:color w:val="000000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Cs w:val="28"/>
              </w:rPr>
            </w:pPr>
            <w:r>
              <w:rPr>
                <w:rFonts w:ascii="FreeSerif" w:hAnsi="FreeSerif" w:eastAsia="FreeSerif" w:cs="FreeSerif"/>
                <w:bCs/>
                <w:szCs w:val="28"/>
              </w:rPr>
              <w:t xml:space="preserve">Годовое назначение</w:t>
            </w:r>
            <w:r>
              <w:rPr>
                <w:rFonts w:ascii="FreeSerif" w:hAnsi="FreeSerif" w:cs="FreeSerif"/>
                <w:bCs/>
                <w:szCs w:val="28"/>
              </w:rPr>
            </w:r>
            <w:r>
              <w:rPr>
                <w:rFonts w:ascii="FreeSerif" w:hAnsi="FreeSerif" w:cs="FreeSerif"/>
                <w:bCs/>
                <w:szCs w:val="28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bCs/>
                <w:szCs w:val="28"/>
              </w:rPr>
            </w:pPr>
            <w:r>
              <w:rPr>
                <w:rFonts w:ascii="FreeSerif" w:hAnsi="FreeSerif" w:eastAsia="FreeSerif" w:cs="FreeSerif"/>
                <w:bCs/>
                <w:szCs w:val="28"/>
              </w:rPr>
              <w:t xml:space="preserve"> 202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г.</w:t>
            </w:r>
            <w:r>
              <w:rPr>
                <w:rFonts w:ascii="FreeSerif" w:hAnsi="FreeSerif" w:cs="FreeSerif"/>
                <w:bCs/>
                <w:szCs w:val="28"/>
              </w:rPr>
            </w:r>
            <w:r>
              <w:rPr>
                <w:rFonts w:ascii="FreeSerif" w:hAnsi="FreeSerif" w:cs="FreeSerif"/>
                <w:bCs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5"/>
                <w:szCs w:val="25"/>
              </w:rPr>
              <w:t xml:space="preserve">1 00 00000 00 0000 000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Доход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ы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220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017,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3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1 01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00000 00 0000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Налоги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на прибыль, доходы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749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16,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1 01 01000 00 0000 110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ind w:right="-468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Налог на прибыль 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ор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ганизаций, зачи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сляемый в бюджеты субъектов Российской Федерации 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46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648,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1 01 02000 01 0000 110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Налог на доходы физических лиц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703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268,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1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1 03 00000 00 0000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Style w:val="878"/>
                <w:rFonts w:ascii="FreeSerif" w:hAnsi="FreeSerif" w:eastAsia="FreeSerif" w:cs="FreeSerif"/>
                <w:b w:val="0"/>
                <w:bCs/>
                <w:sz w:val="25"/>
                <w:szCs w:val="25"/>
              </w:rPr>
              <w:t xml:space="preserve">Налоги на</w:t>
            </w:r>
            <w:r>
              <w:rPr>
                <w:rStyle w:val="878"/>
                <w:rFonts w:ascii="FreeSerif" w:hAnsi="FreeSerif" w:eastAsia="FreeSerif" w:cs="FreeSerif"/>
                <w:b w:val="0"/>
                <w:bCs/>
                <w:sz w:val="25"/>
                <w:szCs w:val="25"/>
              </w:rPr>
              <w:t xml:space="preserve"> товары (</w:t>
            </w:r>
            <w:r>
              <w:rPr>
                <w:rStyle w:val="878"/>
                <w:rFonts w:ascii="FreeSerif" w:hAnsi="FreeSerif" w:eastAsia="FreeSerif" w:cs="FreeSerif"/>
                <w:b w:val="0"/>
                <w:bCs/>
                <w:sz w:val="25"/>
                <w:szCs w:val="25"/>
              </w:rPr>
              <w:t xml:space="preserve">работы, услуги), реализуемые</w:t>
            </w:r>
            <w:r>
              <w:rPr>
                <w:rStyle w:val="878"/>
                <w:rFonts w:ascii="FreeSerif" w:hAnsi="FreeSerif" w:eastAsia="FreeSerif" w:cs="FreeSerif"/>
                <w:b w:val="0"/>
                <w:bCs/>
                <w:sz w:val="25"/>
                <w:szCs w:val="25"/>
              </w:rPr>
              <w:t xml:space="preserve"> на территории Российской Федерации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42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259,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1 03 02230 01 0000 110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1 03 02240 01 0000 110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1 03 02250 01 0000 110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1 03 02260 01 0000 110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Доходы от уплаты акцизов на нефтепродукты, произ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водимые на территор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ии Российской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Федерации, по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лежащие распределению между бюд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жетами субъектов Росси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й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ской Федерации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и местными бю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джетами с учетом дифференцированных нормативов отчислений в местные бюджеты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42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259,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1 05 00000 00 0000 000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Налоги на совокупн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ый доход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262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619,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1 05 01000 00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Налог, взимаемый в связи с применением упрощенной с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истемы налогообложен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ия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143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828,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1 05 03000 01 0000 110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Единый сельскохозяйственный налог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95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636,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1 05 040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6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0 0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 0000 110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Налог, взимаемый в связи с применение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м патентной системы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налогообложен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ия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, за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числяемый в бюджеты муниципальных округов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23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155,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1 06 01020 14 0000 110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а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лог на имущество физических лиц, взимаемый по ставкам, применяемым к объектам налогообложения, расположенным в границах муниципальных округо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50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341,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1 06 02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000 02 0000 11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Налог на имущество организаций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593,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1 06 06032 14 0000 110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Земельный налог с организаций, обл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адающих земельным участком, расположенным в г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раницах муниципальных округов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34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614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1 06 06042 14 0000 110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Земельный налог с физически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х лиц, о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бладающих земе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льным участком, расположенным в границах муниципальных округов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33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867,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1 08 00000 00 0000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Госпошлина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200,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1 11 050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0000 120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5"/>
              <w:tabs>
                <w:tab w:val="clear" w:pos="4677" w:leader="none"/>
                <w:tab w:val="clear" w:pos="9355" w:leader="none"/>
              </w:tabs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Аренд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ная плата за земли 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866,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1 11 0904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0000 120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5"/>
              <w:tabs>
                <w:tab w:val="clear" w:pos="4677" w:leader="none"/>
                <w:tab w:val="clear" w:pos="9355" w:leader="none"/>
              </w:tabs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Прочие пос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тупления от использования имущества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, находящегося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в собственности муниципальных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округов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(за исключением имущества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муниципальных бюджетных и автономных учре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ждений, а также имущества муниципальны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х унитарных предприятий, в том числе казенных)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170,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1 11 05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07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0000 120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5"/>
              <w:tabs>
                <w:tab w:val="clear" w:pos="4677" w:leader="none"/>
                <w:tab w:val="clear" w:pos="9355" w:leader="none"/>
              </w:tabs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Доходы от сдачи в а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ренду имуществ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а, составляющего казну муниципальных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округов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(за исключением земе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льных участков)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310,2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1 12 01000 01 0000 120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Плата з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а негативное воздействие н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а окружающую среду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430,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1 13 0199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0000 130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Прочие дохо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ды от оказания платных услуг (работ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) получателями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средств бюджетов муниципальных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округов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188,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1 16 00000 00 00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00 000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Денежные взыскания (штрафы), санкции, возмещение ущерба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644,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00 00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000 00 0000 000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1"/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5"/>
                <w:szCs w:val="25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893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2 02 100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00 00 0000 150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Дотации бюджетам бюд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жетной системы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Российской Федерации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245 985,4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2 02 20000 00 0000 150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Субсиди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и бюджетам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433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686,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9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2 02 30000 00 0000 15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Субвенции бюджетам бюджетной систе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мы Российской Федерации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213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613,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07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00000 00 0000 150</w:t>
            </w: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50,0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Всего доход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ов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3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113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3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5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2,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6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</w:tr>
    </w:tbl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Ленинградского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округа,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начальник финансового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управления администрации                  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С.В. Тертица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separate"/>
    </w:r>
    <w:r>
      <w:rPr>
        <w:rStyle w:val="877"/>
      </w:rPr>
      <w:t xml:space="preserve">2</w: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3"/>
    <w:basedOn w:val="870"/>
    <w:next w:val="870"/>
    <w:link w:val="870"/>
    <w:qFormat/>
    <w:pPr>
      <w:keepNext/>
      <w:outlineLvl w:val="2"/>
    </w:pPr>
    <w:rPr>
      <w:b/>
      <w:bCs/>
      <w:color w:val="000000"/>
      <w:szCs w:val="28"/>
    </w:rPr>
  </w:style>
  <w:style w:type="character" w:styleId="872">
    <w:name w:val="Основной шрифт абзаца"/>
    <w:next w:val="872"/>
    <w:link w:val="870"/>
    <w:semiHidden/>
  </w:style>
  <w:style w:type="table" w:styleId="873">
    <w:name w:val="Обычная таблица"/>
    <w:next w:val="873"/>
    <w:link w:val="870"/>
    <w:semiHidden/>
    <w:tblPr/>
  </w:style>
  <w:style w:type="numbering" w:styleId="874">
    <w:name w:val="Нет списка"/>
    <w:next w:val="874"/>
    <w:link w:val="870"/>
    <w:semiHidden/>
  </w:style>
  <w:style w:type="paragraph" w:styleId="875">
    <w:name w:val="Верхний колонтитул"/>
    <w:basedOn w:val="870"/>
    <w:next w:val="875"/>
    <w:link w:val="870"/>
    <w:pPr>
      <w:tabs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70"/>
    <w:next w:val="876"/>
    <w:link w:val="870"/>
    <w:semiHidden/>
    <w:rPr>
      <w:rFonts w:ascii="Tahoma" w:hAnsi="Tahoma" w:cs="Tahoma"/>
      <w:sz w:val="16"/>
      <w:szCs w:val="16"/>
    </w:rPr>
  </w:style>
  <w:style w:type="character" w:styleId="877">
    <w:name w:val="Номер страницы"/>
    <w:basedOn w:val="872"/>
    <w:next w:val="877"/>
    <w:link w:val="870"/>
  </w:style>
  <w:style w:type="character" w:styleId="878">
    <w:name w:val="Цветовое выделение"/>
    <w:next w:val="878"/>
    <w:link w:val="870"/>
    <w:rPr>
      <w:b/>
      <w:color w:val="26282f"/>
      <w:sz w:val="26"/>
    </w:rPr>
  </w:style>
  <w:style w:type="paragraph" w:styleId="879">
    <w:name w:val="Нормальный (таблица)"/>
    <w:basedOn w:val="870"/>
    <w:next w:val="870"/>
    <w:link w:val="870"/>
    <w:pPr>
      <w:jc w:val="both"/>
      <w:widowControl w:val="off"/>
    </w:pPr>
    <w:rPr>
      <w:rFonts w:ascii="Arial" w:hAnsi="Arial"/>
    </w:rPr>
  </w:style>
  <w:style w:type="paragraph" w:styleId="880">
    <w:name w:val="Прижатый влево"/>
    <w:basedOn w:val="870"/>
    <w:next w:val="870"/>
    <w:link w:val="870"/>
    <w:pPr>
      <w:widowControl w:val="off"/>
    </w:pPr>
    <w:rPr>
      <w:rFonts w:ascii="Arial" w:hAnsi="Arial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7</cp:revision>
  <dcterms:created xsi:type="dcterms:W3CDTF">2024-11-10T15:42:00Z</dcterms:created>
  <dcterms:modified xsi:type="dcterms:W3CDTF">2025-02-04T08:56:46Z</dcterms:modified>
  <cp:version>1048576</cp:version>
</cp:coreProperties>
</file>