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bookmarkEnd w:id="0"/>
      <w:bookmarkEnd w:id="1"/>
      <w:r>
        <w:rPr>
          <w:b/>
          <w:color w:val="000000"/>
          <w:sz w:val="28"/>
          <w:szCs w:val="28"/>
        </w:rPr>
        <w:t xml:space="preserve">приобретение саженцев плодово-ягодных культур,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рассады и семян овощных и цветочных культур 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Площадь высева (посадки)*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Фактические затраты* 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Фактические затраты  на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гр.3=гр.2/гр.1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гр.5 = </w:t>
              <w:br/>
              <w:t>гр.2×гр.4/100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Максимальный размер выплат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 субсидии (</w:t>
            </w:r>
            <w:r>
              <w:rPr>
                <w:color w:val="000000"/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гр.5 или гр.6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sz w:val="24"/>
          <w:szCs w:val="24"/>
        </w:rPr>
        <w:t>данные берутся из акта расхода семян и посадочного материала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LibreOffice/7.4.3.2$Windows_X86_64 LibreOffice_project/1048a8393ae2eeec98dff31b5c133c5f1d08b890</Application>
  <AppVersion>15.0000</AppVersion>
  <Pages>2</Pages>
  <Words>247</Words>
  <Characters>1896</Characters>
  <CharactersWithSpaces>2397</CharactersWithSpaces>
  <Paragraphs>83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2024-09-03T09:36:32Z</dcterms:modified>
  <cp:revision>24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