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zh-CN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</w:t>
            </w:r>
            <w:r>
              <w:rPr>
                <w:rFonts w:eastAsia="Times New Roman" w:cs="Times New Roman"/>
                <w:color w:val="C9211E"/>
                <w:sz w:val="28"/>
                <w:szCs w:val="28"/>
              </w:rPr>
              <w:t xml:space="preserve"> 3</w:t>
            </w:r>
            <w:r>
              <w:rPr>
                <w:rFonts w:eastAsia="Times New Roman" w:cs="Times New Roman"/>
                <w:color w:val="C9211E"/>
                <w:sz w:val="28"/>
                <w:szCs w:val="28"/>
              </w:rPr>
              <w:t>9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РАСЧЕТНЫЕ РАЗМЕРЫ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поддержки для граждан, ведущих личные подсобные хозяйства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применяющих специальный налоговый режим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«Налог на профессиональный доход»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>по направлению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«Мой огород — мой бизнес»</w:t>
      </w:r>
    </w:p>
    <w:tbl>
      <w:tblPr>
        <w:tblW w:w="970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4"/>
        <w:gridCol w:w="4036"/>
        <w:gridCol w:w="4935"/>
      </w:tblGrid>
      <w:tr>
        <w:trPr>
          <w:trHeight w:val="1092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субсидии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для граждан, ведущих личные подсобные хозяйства и применяющих специальный налоговый режим  «Налог на профессиональный доход»</w:t>
            </w:r>
          </w:p>
        </w:tc>
      </w:tr>
      <w:tr>
        <w:trPr>
          <w:trHeight w:val="331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племенных сельскохозяйственных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овцематок, ремонтных телок, ярочек, козочек), предназначенных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воспроизводства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>
        <w:trPr>
          <w:trHeight w:val="974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не более 10 голов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50 % от фактически понесенных затрат при наличии общего поголовья с учетом приобретаемого не более 10 голов по похозяйственному учету</w:t>
            </w:r>
          </w:p>
        </w:tc>
      </w:tr>
      <w:tr>
        <w:trPr>
          <w:trHeight w:val="396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овцематок (ярочек)</w:t>
            </w:r>
          </w:p>
        </w:tc>
      </w:tr>
      <w:tr>
        <w:trPr>
          <w:trHeight w:val="972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не более 30 голов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50 % от фактически понесенных  затрат при наличии общего поголовья с учетом приобретаемого не более 30 голов по похозяйственному учету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козочек</w:t>
            </w:r>
          </w:p>
        </w:tc>
      </w:tr>
      <w:tr>
        <w:trPr>
          <w:trHeight w:val="960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 не более 30 голов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 рублей за 1 кг живого веса,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50 % от фактически понесенных затрат при наличии общего поголовья с учетом приобретаемого не более 30 голов по похозяйственному учету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молодняка кроликов, нутрий, гусей, индеек, уток, кур-несушек, перепелов, а также пчелопакетов</w:t>
            </w:r>
          </w:p>
        </w:tc>
      </w:tr>
      <w:tr>
        <w:trPr>
          <w:trHeight w:val="700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нутрий, кроликов не более 200 голов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400 рублей за одну голову, но не более 50 % от фактически понесенных затрат</w:t>
            </w:r>
          </w:p>
        </w:tc>
      </w:tr>
      <w:tr>
        <w:trPr>
          <w:trHeight w:val="71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гусей, индеек не более 1 000 голов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 рублей за одну голову, но не более 50 % от фактически понесенных затрат</w:t>
            </w:r>
          </w:p>
        </w:tc>
      </w:tr>
      <w:tr>
        <w:trPr>
          <w:trHeight w:val="653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приобретение молодняка уток не более 1 000 голов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рублей за одну голову, но не более 50 %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фактически понесенных затрат</w:t>
            </w:r>
          </w:p>
        </w:tc>
      </w:tr>
      <w:tr>
        <w:trPr>
          <w:trHeight w:val="727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приобретение молодняка кур-несушек не более 1 500 голов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 рублей за одну голову, но не более 50 %</w:t>
            </w:r>
          </w:p>
          <w:p>
            <w:pPr>
              <w:pStyle w:val="ConsPlusNormal1"/>
              <w:widowControl w:val="fals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фактически понесенных затрат</w:t>
            </w:r>
          </w:p>
        </w:tc>
      </w:tr>
      <w:tr>
        <w:trPr>
          <w:trHeight w:val="696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приобретение молодняка перепелов не более 1 500 голов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 рублей за одну голову, но не более 50 %</w:t>
            </w:r>
          </w:p>
          <w:p>
            <w:pPr>
              <w:pStyle w:val="ConsPlusNormal1"/>
              <w:widowControl w:val="false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фактически понесенных затрат</w:t>
            </w:r>
          </w:p>
        </w:tc>
      </w:tr>
      <w:tr>
        <w:trPr>
          <w:trHeight w:val="785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приобретение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пчелопакетов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2 000 рублей за пчелопакет, но не более 50 % от фактически понесенных затрат</w:t>
            </w:r>
          </w:p>
        </w:tc>
      </w:tr>
      <w:tr>
        <w:trPr>
          <w:trHeight w:val="57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производство реализуемой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продукции животноводства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рублей за 1 кг живого веса, но не более чем за 5 000 кг в финансовом году,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100 % от фактически понесенных затрат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рубля за 1 кг молока, но не более чем за 25 000 кг в финансовом году,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100 % от фактически понесенных затрат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>
        <w:trPr>
          <w:trHeight w:val="689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1 000 рублей за одну голову,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50 % от фактически понесенных затрат</w:t>
            </w:r>
          </w:p>
        </w:tc>
      </w:tr>
      <w:tr>
        <w:trPr>
          <w:trHeight w:val="754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 рублей за одну голову, но не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50 % от фактически понесенных затрат</w:t>
            </w:r>
          </w:p>
        </w:tc>
      </w:tr>
      <w:tr>
        <w:trPr>
          <w:trHeight w:val="51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строительство теплиц для выращивания овощей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 (или) ягод в защищенном грунте</w:t>
            </w:r>
          </w:p>
        </w:tc>
      </w:tr>
      <w:tr>
        <w:trPr>
          <w:trHeight w:val="304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1 кв.м, но не более 100 % от фактически понесенных затрат и не более чем за 0,2 га в финансовом году</w:t>
            </w:r>
          </w:p>
        </w:tc>
      </w:tr>
      <w:tr>
        <w:trPr>
          <w:trHeight w:val="313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кв.м, но не более 100 % от фактически понесенных затрат и не более чем за 0,2 га в финансовом году</w:t>
            </w:r>
          </w:p>
        </w:tc>
      </w:tr>
      <w:tr>
        <w:trPr>
          <w:trHeight w:val="313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животноводства, птицеводства и переработки животноводческой продукции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 от фактически понесенных затрат на приобретение, но не более 100 000 рублей</w:t>
            </w:r>
          </w:p>
        </w:tc>
      </w:tr>
      <w:tr>
        <w:trPr>
          <w:trHeight w:val="313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Возмещение части затрат на приобретение саженцев плодово-ягодных культур, рассады и семян овощных и цветочных культур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 от фактически понесенных затрат на приобретение, но не более 50 000 рублей</w:t>
            </w:r>
          </w:p>
        </w:tc>
      </w:tr>
      <w:tr>
        <w:trPr>
          <w:trHeight w:val="313" w:hRule="atLeast"/>
        </w:trPr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Возмещение части затрат на приобретение систем капельного орошения для ведения овощеводства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 от фактически понесенных затрат на приобретение, но не более 90 000 рублей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6c4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c5e7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9c5e7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c48b8"/>
    <w:rPr>
      <w:rFonts w:ascii="Tahoma" w:hAnsi="Tahoma" w:eastAsia="Times New Roman" w:cs="Tahoma"/>
      <w:sz w:val="16"/>
      <w:szCs w:val="16"/>
      <w:lang w:eastAsia="ru-RU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9c5e7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9c5e7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c48b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5683"/>
    <w:pPr>
      <w:spacing w:before="0" w:after="0"/>
      <w:ind w:left="720" w:hanging="0"/>
      <w:contextualSpacing/>
    </w:pPr>
    <w:rPr/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ec48b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LibreOffice/7.4.3.2$Windows_X86_64 LibreOffice_project/1048a8393ae2eeec98dff31b5c133c5f1d08b890</Application>
  <AppVersion>15.0000</AppVersion>
  <Pages>3</Pages>
  <Words>736</Words>
  <Characters>4159</Characters>
  <CharactersWithSpaces>4821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2024-08-26T16:20:49Z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