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решению Совета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20.08.2026 г.</w:t>
      </w:r>
      <w:r>
        <w:rPr>
          <w:rFonts w:ascii="FreeSerif" w:hAnsi="FreeSerif" w:eastAsia="FreeSerif" w:cs="FreeSerif"/>
          <w:sz w:val="28"/>
          <w:szCs w:val="28"/>
        </w:rPr>
        <w:t xml:space="preserve"> № </w:t>
      </w:r>
      <w:r>
        <w:rPr>
          <w:rFonts w:ascii="FreeSerif" w:hAnsi="FreeSerif" w:eastAsia="FreeSerif" w:cs="FreeSerif"/>
          <w:sz w:val="28"/>
          <w:szCs w:val="28"/>
        </w:rPr>
        <w:t xml:space="preserve">64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.2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ЖДЕН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</w:t>
      </w:r>
      <w:r>
        <w:rPr>
          <w:rFonts w:ascii="FreeSerif" w:hAnsi="FreeSerif" w:eastAsia="FreeSerif" w:cs="FreeSerif"/>
          <w:sz w:val="28"/>
          <w:szCs w:val="28"/>
        </w:rPr>
        <w:t xml:space="preserve">ского </w:t>
      </w:r>
      <w:r>
        <w:rPr>
          <w:rFonts w:ascii="FreeSerif" w:hAnsi="FreeSerif" w:eastAsia="FreeSerif" w:cs="FreeSerif"/>
          <w:sz w:val="28"/>
          <w:szCs w:val="28"/>
        </w:rPr>
        <w:t xml:space="preserve">кр</w:t>
      </w:r>
      <w:r>
        <w:rPr>
          <w:rFonts w:ascii="FreeSerif" w:hAnsi="FreeSerif" w:eastAsia="FreeSerif" w:cs="FreeSerif"/>
          <w:sz w:val="28"/>
          <w:szCs w:val="28"/>
        </w:rPr>
        <w:t xml:space="preserve">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25.12.202</w:t>
      </w:r>
      <w:r>
        <w:rPr>
          <w:rFonts w:ascii="FreeSerif" w:hAnsi="FreeSerif" w:eastAsia="FreeSerif" w:cs="FreeSerif"/>
          <w:sz w:val="28"/>
          <w:szCs w:val="28"/>
        </w:rPr>
        <w:t xml:space="preserve">5 г.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140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5760" w:right="818"/>
        <w:jc w:val="center"/>
        <w:tabs>
          <w:tab w:val="left" w:pos="900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едомственн</w:t>
      </w:r>
      <w:r>
        <w:rPr>
          <w:rFonts w:ascii="FreeSerif" w:hAnsi="FreeSerif" w:eastAsia="FreeSerif" w:cs="FreeSerif"/>
          <w:sz w:val="28"/>
          <w:szCs w:val="28"/>
        </w:rPr>
        <w:t xml:space="preserve">ая</w:t>
      </w:r>
      <w:r>
        <w:rPr>
          <w:rFonts w:ascii="FreeSerif" w:hAnsi="FreeSerif" w:eastAsia="FreeSerif" w:cs="FreeSerif"/>
          <w:sz w:val="28"/>
          <w:szCs w:val="28"/>
        </w:rPr>
        <w:t xml:space="preserve"> структур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 расходов бюджета муниципального образования Ленинградский муниципальный округ</w:t>
      </w:r>
      <w:r>
        <w:rPr>
          <w:rFonts w:ascii="FreeSerif" w:hAnsi="FreeSerif" w:eastAsia="FreeSerif" w:cs="FreeSerif"/>
          <w:sz w:val="28"/>
          <w:szCs w:val="28"/>
        </w:rPr>
        <w:t xml:space="preserve"> Красн</w:t>
      </w:r>
      <w:r>
        <w:rPr>
          <w:rFonts w:ascii="FreeSerif" w:hAnsi="FreeSerif" w:eastAsia="FreeSerif" w:cs="FreeSerif"/>
          <w:sz w:val="28"/>
          <w:szCs w:val="28"/>
        </w:rPr>
        <w:t xml:space="preserve">одарск</w:t>
      </w:r>
      <w:r>
        <w:rPr>
          <w:rFonts w:ascii="FreeSerif" w:hAnsi="FreeSerif" w:eastAsia="FreeSerif" w:cs="FreeSerif"/>
          <w:sz w:val="28"/>
          <w:szCs w:val="28"/>
        </w:rPr>
        <w:t xml:space="preserve">ого края </w:t>
      </w:r>
      <w:r>
        <w:rPr>
          <w:rFonts w:ascii="FreeSerif" w:hAnsi="FreeSerif" w:eastAsia="FreeSerif" w:cs="FreeSerif"/>
          <w:sz w:val="28"/>
          <w:szCs w:val="28"/>
        </w:rPr>
        <w:t xml:space="preserve">на </w:t>
      </w:r>
      <w:r>
        <w:rPr>
          <w:rFonts w:ascii="FreeSerif" w:hAnsi="FreeSerif" w:eastAsia="FreeSerif" w:cs="FreeSerif"/>
          <w:sz w:val="28"/>
          <w:szCs w:val="28"/>
        </w:rPr>
        <w:t xml:space="preserve">плановый</w:t>
        <w:tab/>
        <w:t xml:space="preserve">период </w:t>
      </w:r>
      <w:r>
        <w:rPr>
          <w:rFonts w:ascii="FreeSerif" w:hAnsi="FreeSerif" w:eastAsia="FreeSerif" w:cs="FreeSerif"/>
          <w:sz w:val="28"/>
          <w:szCs w:val="28"/>
        </w:rPr>
        <w:t xml:space="preserve">202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 и 202</w:t>
      </w: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 годов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W w:w="14555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655"/>
        <w:gridCol w:w="605"/>
        <w:gridCol w:w="597"/>
        <w:gridCol w:w="547"/>
        <w:gridCol w:w="1646"/>
        <w:gridCol w:w="685"/>
        <w:gridCol w:w="1402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</w:trPr>
        <w:tc>
          <w:tcPr>
            <w:tcW w:w="7655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Показатель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Вед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gridSpan w:val="4"/>
            <w:tcW w:w="3475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Коды бюджетной классификации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gridSpan w:val="2"/>
            <w:tcW w:w="2820" w:type="dxa"/>
            <w:vAlign w:val="top"/>
            <w:textDirection w:val="lrTb"/>
            <w:noWrap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Сумма (тысяч рублей)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</w:trPr>
        <w:tc>
          <w:tcPr>
            <w:tcW w:w="7655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  <w:jc w:val="center"/>
            </w:pPr>
            <w:r/>
            <w:r/>
          </w:p>
        </w:tc>
        <w:tc>
          <w:tcPr>
            <w:tcW w:w="605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  <w:jc w:val="center"/>
            </w:pPr>
            <w:r/>
            <w:r/>
          </w:p>
        </w:tc>
        <w:tc>
          <w:tcPr>
            <w:gridSpan w:val="4"/>
            <w:tcW w:w="3475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  <w:jc w:val="center"/>
            </w:pPr>
            <w:r/>
            <w:r/>
          </w:p>
        </w:tc>
        <w:tc>
          <w:tcPr>
            <w:tcW w:w="1402" w:type="dxa"/>
            <w:vAlign w:val="top"/>
            <w:vMerge w:val="restart"/>
            <w:textDirection w:val="lrTb"/>
            <w:noWrap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2027 год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vMerge w:val="restart"/>
            <w:textDirection w:val="lrTb"/>
            <w:noWrap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2028 год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4"/>
        </w:trPr>
        <w:tc>
          <w:tcPr>
            <w:tcBorders>
              <w:bottom w:val="single" w:color="000000" w:sz="4" w:space="0"/>
            </w:tcBorders>
            <w:tcW w:w="7655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605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597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Раздел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bottom w:val="single" w:color="000000" w:sz="4" w:space="0"/>
            </w:tcBorders>
            <w:tcW w:w="547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Под-раздел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bottom w:val="single" w:color="000000" w:sz="4" w:space="0"/>
            </w:tcBorders>
            <w:tcW w:w="1646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Целевая статья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bottom w:val="single" w:color="000000" w:sz="4" w:space="0"/>
            </w:tcBorders>
            <w:tcW w:w="685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Вид рас-хода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bottom w:val="single" w:color="000000" w:sz="4" w:space="0"/>
            </w:tcBorders>
            <w:tcW w:w="1402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  <w:jc w:val="right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  <w:jc w:val="right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Всего расходов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902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 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547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 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1646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 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68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 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0,0</w:t>
            </w:r>
            <w:r>
              <w:rPr>
                <w:rFonts w:ascii="FreeSerif" w:hAnsi="FreeSerif" w:eastAsia="FreeSerif" w:cs="FreeSerif"/>
                <w:bCs/>
              </w:rPr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  <w:bCs/>
              </w:rPr>
            </w:r>
            <w:r>
              <w:rPr>
                <w:rFonts w:ascii="FreeSerif" w:hAnsi="FreeSerif" w:cs="FreeSerif"/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Общегосударстве</w:t>
            </w:r>
            <w:r>
              <w:rPr>
                <w:rFonts w:ascii="FreeSerif" w:hAnsi="FreeSerif" w:eastAsia="FreeSerif" w:cs="FreeSerif"/>
              </w:rPr>
              <w:t xml:space="preserve">нн</w:t>
            </w:r>
            <w:r>
              <w:rPr>
                <w:rFonts w:ascii="FreeSerif" w:hAnsi="FreeSerif" w:eastAsia="FreeSerif" w:cs="FreeSerif"/>
              </w:rPr>
              <w:t xml:space="preserve">ые вопросы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-18762,8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Функционирование Правительства Российской Фе</w:t>
            </w:r>
            <w:r>
              <w:rPr>
                <w:rFonts w:ascii="FreeSerif" w:hAnsi="FreeSerif" w:eastAsia="FreeSerif" w:cs="FreeSerif"/>
              </w:rPr>
              <w:t xml:space="preserve">дераци</w:t>
            </w:r>
            <w:r>
              <w:rPr>
                <w:rFonts w:ascii="FreeSerif" w:hAnsi="FreeSerif" w:eastAsia="FreeSerif" w:cs="FreeSerif"/>
              </w:rPr>
              <w:t xml:space="preserve">и, выс</w:t>
            </w:r>
            <w:r>
              <w:rPr>
                <w:rFonts w:ascii="FreeSerif" w:hAnsi="FreeSerif" w:eastAsia="FreeSerif" w:cs="FreeSerif"/>
              </w:rPr>
              <w:t xml:space="preserve">ших исполнительных органов субъектов Российской Федерации, местных администраций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-18762,8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Обеспечение деятельности администрации муниципально</w:t>
            </w:r>
            <w:r>
              <w:rPr>
                <w:rFonts w:ascii="FreeSerif" w:hAnsi="FreeSerif" w:eastAsia="FreeSerif" w:cs="FreeSerif"/>
              </w:rPr>
              <w:t xml:space="preserve">го</w:t>
            </w:r>
            <w:r>
              <w:rPr>
                <w:rFonts w:ascii="FreeSerif" w:hAnsi="FreeSerif" w:eastAsia="FreeSerif" w:cs="FreeSerif"/>
              </w:rPr>
              <w:t xml:space="preserve"> образования Ленинградский муниципальный округ Кр</w:t>
            </w:r>
            <w:r>
              <w:rPr>
                <w:rFonts w:ascii="FreeSerif" w:hAnsi="FreeSerif" w:eastAsia="FreeSerif" w:cs="FreeSerif"/>
              </w:rPr>
              <w:t xml:space="preserve">аснодарского края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</w:t>
            </w:r>
            <w:r>
              <w:rPr>
                <w:rFonts w:ascii="FreeSerif" w:hAnsi="FreeSerif" w:eastAsia="FreeSerif" w:cs="FreeSerif"/>
              </w:rPr>
              <w:t xml:space="preserve">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52 0</w:t>
            </w:r>
            <w:r>
              <w:rPr>
                <w:rFonts w:ascii="FreeSerif" w:hAnsi="FreeSerif" w:eastAsia="FreeSerif" w:cs="FreeSerif"/>
              </w:rPr>
              <w:t xml:space="preserve"> 00 00000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-18762,8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52 1 00 00000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-18762,8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Администрация муниципального образования Ленин</w:t>
            </w:r>
            <w:r>
              <w:rPr>
                <w:rFonts w:ascii="FreeSerif" w:hAnsi="FreeSerif" w:eastAsia="FreeSerif" w:cs="FreeSerif"/>
              </w:rPr>
              <w:t xml:space="preserve">градск</w:t>
            </w:r>
            <w:r>
              <w:rPr>
                <w:rFonts w:ascii="FreeSerif" w:hAnsi="FreeSerif" w:eastAsia="FreeSerif" w:cs="FreeSerif"/>
              </w:rPr>
              <w:t xml:space="preserve">ий мун</w:t>
            </w:r>
            <w:r>
              <w:rPr>
                <w:rFonts w:ascii="FreeSerif" w:hAnsi="FreeSerif" w:eastAsia="FreeSerif" w:cs="FreeSerif"/>
              </w:rPr>
              <w:t xml:space="preserve">иципальный округ Краснодарского края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52 1 10 00000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-18762,8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52 1 10 00190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-18762,8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Ра</w:t>
            </w:r>
            <w:r>
              <w:rPr>
                <w:rFonts w:ascii="FreeSerif" w:hAnsi="FreeSerif" w:eastAsia="FreeSerif" w:cs="FreeSerif"/>
              </w:rPr>
              <w:t xml:space="preserve">сходы на выплаты персоналу в целях обеспечения в</w:t>
            </w:r>
            <w:r>
              <w:rPr>
                <w:rFonts w:ascii="FreeSerif" w:hAnsi="FreeSerif" w:eastAsia="FreeSerif" w:cs="FreeSerif"/>
              </w:rPr>
              <w:t xml:space="preserve">ыполне</w:t>
            </w:r>
            <w:r>
              <w:rPr>
                <w:rFonts w:ascii="FreeSerif" w:hAnsi="FreeSerif" w:eastAsia="FreeSerif" w:cs="FreeSerif"/>
              </w:rPr>
              <w:t xml:space="preserve">ния фу</w:t>
            </w:r>
            <w:r>
              <w:rPr>
                <w:rFonts w:ascii="FreeSerif" w:hAnsi="FreeSerif" w:eastAsia="FreeSerif" w:cs="FreeSerif"/>
              </w:rPr>
              <w:t xml:space="preserve">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52 1 10 00190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-18762,8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0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Обслуживание госуда</w:t>
            </w:r>
            <w:r>
              <w:rPr>
                <w:rFonts w:ascii="FreeSerif" w:hAnsi="FreeSerif" w:eastAsia="FreeSerif" w:cs="FreeSerif"/>
              </w:rPr>
              <w:t xml:space="preserve">рственного (муниципального) долга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18762,8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Обслуживание государственного (муниципального) внутреннего долга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18762,8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Проце</w:t>
            </w:r>
            <w:r>
              <w:rPr>
                <w:rFonts w:ascii="FreeSerif" w:hAnsi="FreeSerif" w:eastAsia="FreeSerif" w:cs="FreeSerif"/>
              </w:rPr>
              <w:t xml:space="preserve">нтные платежи по муниципальному  долгу муниципального образования Ленинградский муниципальный округ</w:t>
            </w:r>
            <w:r>
              <w:rPr>
                <w:rFonts w:ascii="FreeSerif" w:hAnsi="FreeSerif" w:eastAsia="FreeSerif" w:cs="FreeSerif"/>
              </w:rPr>
              <w:t xml:space="preserve"> Краснодарского края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60 0 00 00000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18762,8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Обслуживание муниципального долга муниципального образования Ленинградский муниципальный округ Красно</w:t>
            </w:r>
            <w:r>
              <w:rPr>
                <w:rFonts w:ascii="FreeSerif" w:hAnsi="FreeSerif" w:eastAsia="FreeSerif" w:cs="FreeSerif"/>
              </w:rPr>
              <w:t xml:space="preserve">дарского края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60 0 00 00650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18762,8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Обслуживание государственного (муниципальн</w:t>
            </w:r>
            <w:r>
              <w:rPr>
                <w:rFonts w:ascii="FreeSerif" w:hAnsi="FreeSerif" w:eastAsia="FreeSerif" w:cs="FreeSerif"/>
              </w:rPr>
              <w:t xml:space="preserve">ого) долга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60 0 00 00650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18762,8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</w:tbl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ind w:right="98"/>
        <w:spacing w:line="228" w:lineRule="auto"/>
        <w:tabs>
          <w:tab w:val="left" w:pos="0" w:leader="none"/>
        </w:tabs>
        <w:rPr>
          <w:rFonts w:ascii="FreeSerif" w:hAnsi="FreeSerif" w:eastAsia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Заместитель главы Ленинградского </w:t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right="98"/>
        <w:spacing w:line="228" w:lineRule="auto"/>
        <w:tabs>
          <w:tab w:val="left" w:pos="0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муниципального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округа, </w:t>
      </w:r>
      <w:r>
        <w:rPr>
          <w:rFonts w:ascii="FreeSerif" w:hAnsi="FreeSerif" w:cs="FreeSerif"/>
          <w:color w:val="000000"/>
          <w:sz w:val="28"/>
          <w:szCs w:val="28"/>
        </w:rPr>
      </w:r>
      <w:r/>
    </w:p>
    <w:p>
      <w:pPr>
        <w:pStyle w:val="653"/>
        <w:ind w:right="98"/>
        <w:spacing w:line="228" w:lineRule="auto"/>
        <w:tabs>
          <w:tab w:val="left" w:pos="0" w:leader="none"/>
        </w:tabs>
        <w:rPr>
          <w:rFonts w:ascii="FreeSerif" w:hAnsi="FreeSerif" w:eastAsia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начальник финансового 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right="98"/>
        <w:spacing w:line="228" w:lineRule="auto"/>
        <w:tabs>
          <w:tab w:val="left" w:pos="0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управления администрации          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                                                  С.В.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Тертица</w:t>
      </w:r>
      <w:r>
        <w:rPr>
          <w:rFonts w:ascii="FreeSerif" w:hAnsi="FreeSerif" w:cs="FreeSerif"/>
          <w:color w:val="000000"/>
          <w:sz w:val="28"/>
          <w:szCs w:val="28"/>
        </w:rPr>
      </w:r>
      <w:r/>
    </w:p>
    <w:sectPr>
      <w:headerReference w:type="default" r:id="rId8"/>
      <w:headerReference w:type="even" r:id="rId9"/>
      <w:footnotePr/>
      <w:endnotePr/>
      <w:type w:val="nextPage"/>
      <w:pgSz w:w="16838" w:h="11906" w:orient="landscape"/>
      <w:pgMar w:top="1701" w:right="1134" w:bottom="62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6040504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9"/>
      <w:rPr>
        <w:rStyle w:val="663"/>
      </w:rPr>
      <w:framePr w:wrap="around" w:vAnchor="text" w:hAnchor="margin" w:xAlign="center" w:y="1"/>
    </w:pPr>
    <w:r>
      <w:rPr>
        <w:rStyle w:val="663"/>
      </w:rPr>
      <w:fldChar w:fldCharType="begin"/>
    </w:r>
    <w:r>
      <w:rPr>
        <w:rStyle w:val="663"/>
      </w:rPr>
      <w:instrText xml:space="preserve">PAGE  </w:instrText>
    </w:r>
    <w:r>
      <w:rPr>
        <w:rStyle w:val="663"/>
      </w:rPr>
      <w:fldChar w:fldCharType="separate"/>
    </w:r>
    <w:r>
      <w:rPr>
        <w:rStyle w:val="663"/>
      </w:rPr>
      <w:t xml:space="preserve">15</w:t>
    </w:r>
    <w:r>
      <w:rPr>
        <w:rStyle w:val="663"/>
      </w:rPr>
      <w:fldChar w:fldCharType="end"/>
    </w:r>
    <w:r>
      <w:rPr>
        <w:rStyle w:val="663"/>
      </w:rPr>
    </w:r>
    <w:r>
      <w:rPr>
        <w:rStyle w:val="663"/>
      </w:rPr>
    </w:r>
  </w:p>
  <w:p>
    <w:pPr>
      <w:pStyle w:val="65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9"/>
      <w:rPr>
        <w:rStyle w:val="663"/>
      </w:rPr>
      <w:framePr w:wrap="around" w:vAnchor="text" w:hAnchor="margin" w:xAlign="center" w:y="1"/>
    </w:pPr>
    <w:r>
      <w:rPr>
        <w:rStyle w:val="663"/>
      </w:rPr>
      <w:fldChar w:fldCharType="begin"/>
    </w:r>
    <w:r>
      <w:rPr>
        <w:rStyle w:val="663"/>
      </w:rPr>
      <w:instrText xml:space="preserve">PAGE  </w:instrText>
    </w:r>
    <w:r>
      <w:rPr>
        <w:rStyle w:val="663"/>
      </w:rPr>
      <w:fldChar w:fldCharType="end"/>
    </w:r>
    <w:r>
      <w:rPr>
        <w:rStyle w:val="663"/>
      </w:rPr>
    </w:r>
    <w:r>
      <w:rPr>
        <w:rStyle w:val="663"/>
      </w:rPr>
    </w:r>
  </w:p>
  <w:p>
    <w:pPr>
      <w:pStyle w:val="65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3"/>
    <w:next w:val="65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3"/>
    <w:next w:val="65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3"/>
    <w:next w:val="65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3"/>
    <w:next w:val="65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3"/>
    <w:next w:val="65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3"/>
    <w:next w:val="65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3"/>
    <w:next w:val="65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3"/>
    <w:next w:val="65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3"/>
    <w:next w:val="65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3"/>
    <w:next w:val="65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53"/>
    <w:next w:val="65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53"/>
    <w:next w:val="65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3"/>
    <w:next w:val="65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5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53"/>
    <w:next w:val="65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5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next w:val="653"/>
    <w:link w:val="653"/>
    <w:qFormat/>
    <w:rPr>
      <w:sz w:val="24"/>
      <w:szCs w:val="24"/>
      <w:lang w:val="ru-RU" w:eastAsia="ru-RU" w:bidi="ar-SA"/>
    </w:rPr>
  </w:style>
  <w:style w:type="paragraph" w:styleId="654">
    <w:name w:val="Заголовок 3"/>
    <w:basedOn w:val="653"/>
    <w:next w:val="653"/>
    <w:link w:val="658"/>
    <w:qFormat/>
    <w:pPr>
      <w:keepNext/>
      <w:outlineLvl w:val="2"/>
    </w:pPr>
    <w:rPr>
      <w:b/>
      <w:bCs/>
      <w:color w:val="000000"/>
      <w:szCs w:val="28"/>
    </w:rPr>
  </w:style>
  <w:style w:type="character" w:styleId="655">
    <w:name w:val="Основной шрифт абзаца"/>
    <w:next w:val="655"/>
    <w:link w:val="653"/>
    <w:semiHidden/>
  </w:style>
  <w:style w:type="table" w:styleId="656">
    <w:name w:val="Обычная таблица"/>
    <w:next w:val="656"/>
    <w:link w:val="653"/>
    <w:semiHidden/>
    <w:tblPr/>
  </w:style>
  <w:style w:type="numbering" w:styleId="657">
    <w:name w:val="Нет списка"/>
    <w:next w:val="657"/>
    <w:link w:val="653"/>
    <w:uiPriority w:val="99"/>
    <w:semiHidden/>
  </w:style>
  <w:style w:type="character" w:styleId="658">
    <w:name w:val="Заголовок 3 Знак"/>
    <w:next w:val="658"/>
    <w:link w:val="654"/>
    <w:rPr>
      <w:b/>
      <w:bCs/>
      <w:color w:val="000000"/>
      <w:sz w:val="24"/>
      <w:szCs w:val="28"/>
    </w:rPr>
  </w:style>
  <w:style w:type="paragraph" w:styleId="659">
    <w:name w:val="Верхний колонтитул"/>
    <w:basedOn w:val="653"/>
    <w:next w:val="659"/>
    <w:link w:val="660"/>
    <w:pPr>
      <w:tabs>
        <w:tab w:val="center" w:pos="4677" w:leader="none"/>
        <w:tab w:val="right" w:pos="9355" w:leader="none"/>
      </w:tabs>
    </w:pPr>
  </w:style>
  <w:style w:type="character" w:styleId="660">
    <w:name w:val="Верхний колонтитул Знак"/>
    <w:next w:val="660"/>
    <w:link w:val="659"/>
    <w:rPr>
      <w:sz w:val="24"/>
      <w:szCs w:val="24"/>
    </w:rPr>
  </w:style>
  <w:style w:type="paragraph" w:styleId="661">
    <w:name w:val="Текст выноски"/>
    <w:basedOn w:val="653"/>
    <w:next w:val="661"/>
    <w:link w:val="662"/>
    <w:semiHidden/>
    <w:rPr>
      <w:rFonts w:ascii="Tahoma" w:hAnsi="Tahoma" w:cs="Tahoma"/>
      <w:sz w:val="16"/>
      <w:szCs w:val="16"/>
    </w:rPr>
  </w:style>
  <w:style w:type="character" w:styleId="662">
    <w:name w:val="Текст выноски Знак"/>
    <w:next w:val="662"/>
    <w:link w:val="661"/>
    <w:semiHidden/>
    <w:rPr>
      <w:rFonts w:ascii="Tahoma" w:hAnsi="Tahoma" w:cs="Tahoma"/>
      <w:sz w:val="16"/>
      <w:szCs w:val="16"/>
    </w:rPr>
  </w:style>
  <w:style w:type="character" w:styleId="663">
    <w:name w:val="Номер страницы"/>
    <w:basedOn w:val="655"/>
    <w:next w:val="663"/>
    <w:link w:val="653"/>
  </w:style>
  <w:style w:type="character" w:styleId="664">
    <w:name w:val="Цветовое выделение"/>
    <w:next w:val="664"/>
    <w:link w:val="653"/>
    <w:rPr>
      <w:b/>
      <w:color w:val="26282f"/>
      <w:sz w:val="26"/>
    </w:rPr>
  </w:style>
  <w:style w:type="paragraph" w:styleId="665">
    <w:name w:val="Нормальный (таблица)"/>
    <w:basedOn w:val="653"/>
    <w:next w:val="653"/>
    <w:link w:val="653"/>
    <w:pPr>
      <w:jc w:val="both"/>
      <w:widowControl w:val="off"/>
    </w:pPr>
    <w:rPr>
      <w:rFonts w:ascii="Arial" w:hAnsi="Arial"/>
    </w:rPr>
  </w:style>
  <w:style w:type="paragraph" w:styleId="666">
    <w:name w:val="Прижатый влево"/>
    <w:basedOn w:val="653"/>
    <w:next w:val="653"/>
    <w:link w:val="653"/>
    <w:pPr>
      <w:widowControl w:val="off"/>
    </w:pPr>
    <w:rPr>
      <w:rFonts w:ascii="Arial" w:hAnsi="Arial"/>
    </w:rPr>
  </w:style>
  <w:style w:type="character" w:styleId="667">
    <w:name w:val="Гиперссылка"/>
    <w:next w:val="667"/>
    <w:link w:val="653"/>
    <w:uiPriority w:val="99"/>
    <w:unhideWhenUsed/>
    <w:rPr>
      <w:color w:val="0563c1"/>
      <w:u w:val="single"/>
    </w:rPr>
  </w:style>
  <w:style w:type="character" w:styleId="668">
    <w:name w:val="Просмотренная гиперссылка"/>
    <w:next w:val="668"/>
    <w:link w:val="653"/>
    <w:uiPriority w:val="99"/>
    <w:unhideWhenUsed/>
    <w:rPr>
      <w:color w:val="954f72"/>
      <w:u w:val="single"/>
    </w:rPr>
  </w:style>
  <w:style w:type="paragraph" w:styleId="669">
    <w:name w:val="msonormal"/>
    <w:basedOn w:val="653"/>
    <w:next w:val="669"/>
    <w:link w:val="653"/>
    <w:pPr>
      <w:spacing w:before="100" w:beforeAutospacing="1" w:after="100" w:afterAutospacing="1"/>
    </w:pPr>
  </w:style>
  <w:style w:type="paragraph" w:styleId="670">
    <w:name w:val="xl66"/>
    <w:basedOn w:val="653"/>
    <w:next w:val="670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1">
    <w:name w:val="xl67"/>
    <w:basedOn w:val="653"/>
    <w:next w:val="671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672">
    <w:name w:val="xl68"/>
    <w:basedOn w:val="653"/>
    <w:next w:val="672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73">
    <w:name w:val="xl69"/>
    <w:basedOn w:val="653"/>
    <w:next w:val="673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74">
    <w:name w:val="xl70"/>
    <w:basedOn w:val="653"/>
    <w:next w:val="674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675">
    <w:name w:val="xl71"/>
    <w:basedOn w:val="653"/>
    <w:next w:val="675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6">
    <w:name w:val="xl72"/>
    <w:basedOn w:val="653"/>
    <w:next w:val="676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7">
    <w:name w:val="xl73"/>
    <w:basedOn w:val="653"/>
    <w:next w:val="677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678">
    <w:name w:val="xl74"/>
    <w:basedOn w:val="653"/>
    <w:next w:val="678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9">
    <w:name w:val="xl75"/>
    <w:basedOn w:val="653"/>
    <w:next w:val="679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</w:rPr>
  </w:style>
  <w:style w:type="paragraph" w:styleId="680">
    <w:name w:val="xl76"/>
    <w:basedOn w:val="653"/>
    <w:next w:val="680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1">
    <w:name w:val="xl77"/>
    <w:basedOn w:val="653"/>
    <w:next w:val="681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682">
    <w:name w:val="xl78"/>
    <w:basedOn w:val="653"/>
    <w:next w:val="682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3">
    <w:name w:val="xl79"/>
    <w:basedOn w:val="653"/>
    <w:next w:val="683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4">
    <w:name w:val="xl80"/>
    <w:basedOn w:val="653"/>
    <w:next w:val="684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5">
    <w:name w:val="xl81"/>
    <w:basedOn w:val="653"/>
    <w:next w:val="685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6">
    <w:name w:val="xl82"/>
    <w:basedOn w:val="653"/>
    <w:next w:val="686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687">
    <w:name w:val="xl83"/>
    <w:basedOn w:val="653"/>
    <w:next w:val="687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8">
    <w:name w:val="xl84"/>
    <w:basedOn w:val="653"/>
    <w:next w:val="688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689">
    <w:name w:val="xl85"/>
    <w:basedOn w:val="653"/>
    <w:next w:val="689"/>
    <w:link w:val="653"/>
    <w:pPr>
      <w:spacing w:before="100" w:beforeAutospacing="1" w:after="100" w:afterAutospacing="1"/>
      <w:shd w:val="clear" w:color="000000" w:fill="ffffff"/>
    </w:pPr>
  </w:style>
  <w:style w:type="paragraph" w:styleId="690">
    <w:name w:val="xl86"/>
    <w:basedOn w:val="653"/>
    <w:next w:val="690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1">
    <w:name w:val="xl87"/>
    <w:basedOn w:val="653"/>
    <w:next w:val="691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2">
    <w:name w:val="xl88"/>
    <w:basedOn w:val="653"/>
    <w:next w:val="692"/>
    <w:link w:val="65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3">
    <w:name w:val="xl89"/>
    <w:basedOn w:val="653"/>
    <w:next w:val="693"/>
    <w:link w:val="65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4">
    <w:name w:val="xl90"/>
    <w:basedOn w:val="653"/>
    <w:next w:val="694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95">
    <w:name w:val="xl91"/>
    <w:basedOn w:val="653"/>
    <w:next w:val="695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96">
    <w:name w:val="xl92"/>
    <w:basedOn w:val="653"/>
    <w:next w:val="696"/>
    <w:link w:val="653"/>
    <w:pPr>
      <w:spacing w:before="100" w:beforeAutospacing="1" w:after="100" w:afterAutospacing="1"/>
      <w:shd w:val="clear" w:color="000000" w:fill="ffffff"/>
    </w:pPr>
  </w:style>
  <w:style w:type="paragraph" w:styleId="697">
    <w:name w:val="xl93"/>
    <w:basedOn w:val="653"/>
    <w:next w:val="697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8">
    <w:name w:val="xl94"/>
    <w:basedOn w:val="653"/>
    <w:next w:val="698"/>
    <w:link w:val="65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9">
    <w:name w:val="xl95"/>
    <w:basedOn w:val="653"/>
    <w:next w:val="699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00">
    <w:name w:val="xl96"/>
    <w:basedOn w:val="653"/>
    <w:next w:val="700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1">
    <w:name w:val="xl97"/>
    <w:basedOn w:val="653"/>
    <w:next w:val="701"/>
    <w:link w:val="65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702">
    <w:name w:val="xl98"/>
    <w:basedOn w:val="653"/>
    <w:next w:val="702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703">
    <w:name w:val="xl99"/>
    <w:basedOn w:val="653"/>
    <w:next w:val="703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4">
    <w:name w:val="xl100"/>
    <w:basedOn w:val="653"/>
    <w:next w:val="704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5">
    <w:name w:val="xl101"/>
    <w:basedOn w:val="653"/>
    <w:next w:val="705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6">
    <w:name w:val="xl102"/>
    <w:basedOn w:val="653"/>
    <w:next w:val="706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7">
    <w:name w:val="xl103"/>
    <w:basedOn w:val="653"/>
    <w:next w:val="707"/>
    <w:link w:val="653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8">
    <w:name w:val="xl104"/>
    <w:basedOn w:val="653"/>
    <w:next w:val="708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9">
    <w:name w:val="xl105"/>
    <w:basedOn w:val="653"/>
    <w:next w:val="709"/>
    <w:link w:val="653"/>
    <w:pPr>
      <w:spacing w:before="100" w:beforeAutospacing="1" w:after="100" w:afterAutospacing="1"/>
    </w:pPr>
  </w:style>
  <w:style w:type="paragraph" w:styleId="710">
    <w:name w:val="xl106"/>
    <w:basedOn w:val="653"/>
    <w:next w:val="710"/>
    <w:link w:val="653"/>
    <w:pPr>
      <w:spacing w:before="100" w:beforeAutospacing="1" w:after="100" w:afterAutospacing="1"/>
    </w:pPr>
  </w:style>
  <w:style w:type="paragraph" w:styleId="711">
    <w:name w:val="xl107"/>
    <w:basedOn w:val="653"/>
    <w:next w:val="711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2">
    <w:name w:val="xl108"/>
    <w:basedOn w:val="653"/>
    <w:next w:val="712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3">
    <w:name w:val="xl109"/>
    <w:basedOn w:val="653"/>
    <w:next w:val="713"/>
    <w:link w:val="65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4">
    <w:name w:val="xl110"/>
    <w:basedOn w:val="653"/>
    <w:next w:val="714"/>
    <w:link w:val="65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5">
    <w:name w:val="xl111"/>
    <w:basedOn w:val="653"/>
    <w:next w:val="715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6">
    <w:name w:val="Без интервала"/>
    <w:next w:val="716"/>
    <w:link w:val="653"/>
    <w:uiPriority w:val="1"/>
    <w:qFormat/>
    <w:rPr>
      <w:sz w:val="24"/>
      <w:szCs w:val="24"/>
      <w:lang w:val="ru-RU" w:eastAsia="ru-RU" w:bidi="ar-SA"/>
    </w:rPr>
  </w:style>
  <w:style w:type="table" w:styleId="717">
    <w:name w:val="Сетка таблицы"/>
    <w:basedOn w:val="656"/>
    <w:next w:val="717"/>
    <w:link w:val="653"/>
    <w:tblPr/>
  </w:style>
  <w:style w:type="character" w:styleId="2268" w:default="1">
    <w:name w:val="Default Paragraph Font"/>
    <w:uiPriority w:val="1"/>
    <w:semiHidden/>
    <w:unhideWhenUsed/>
  </w:style>
  <w:style w:type="numbering" w:styleId="2269" w:default="1">
    <w:name w:val="No List"/>
    <w:uiPriority w:val="99"/>
    <w:semiHidden/>
    <w:unhideWhenUsed/>
  </w:style>
  <w:style w:type="table" w:styleId="227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Финансовое управление ДФБК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«ПРИЛОЖЕНИЕ № 2</dc:title>
  <dc:creator>d31140</dc:creator>
  <cp:lastModifiedBy>shostenko</cp:lastModifiedBy>
  <cp:revision>5</cp:revision>
  <dcterms:created xsi:type="dcterms:W3CDTF">2026-08-17T10:53:00Z</dcterms:created>
  <dcterms:modified xsi:type="dcterms:W3CDTF">2026-08-21T09:07:38Z</dcterms:modified>
  <cp:version>1048576</cp:version>
</cp:coreProperties>
</file>