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rPr>
          <w:b w:val="0"/>
          <w:sz w:val="26"/>
          <w:szCs w:val="26"/>
        </w:rPr>
      </w:pPr>
      <w:r>
        <w:rPr>
          <w:sz w:val="28"/>
        </w:rPr>
        <w:t xml:space="preserve">  </w:t>
      </w:r>
      <w:r>
        <w:rPr>
          <w:sz w:val="26"/>
          <w:szCs w:val="26"/>
        </w:rPr>
        <w:t xml:space="preserve">СОВЕТ МУНИЦИПАЛЬНОГО ОБРАЗОВАНИЯ </w:t>
      </w:r>
      <w:r/>
    </w:p>
    <w:p>
      <w:pPr>
        <w:jc w:val="center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ЛЕНИНГРАДСКИЙ РАЙОН</w:t>
      </w:r>
      <w:r/>
    </w:p>
    <w:p>
      <w:pPr>
        <w:pStyle w:val="903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РЕШЕНИЕ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pStyle w:val="890"/>
        <w:ind w:left="855" w:right="849"/>
        <w:spacing w:line="252" w:lineRule="auto"/>
      </w:pPr>
      <w:r>
        <w:t xml:space="preserve">О внесении изменений в решение</w:t>
      </w:r>
      <w:r/>
    </w:p>
    <w:p>
      <w:pPr>
        <w:ind w:left="855" w:right="849"/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от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декабря 20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г.</w:t>
      </w:r>
      <w:r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 xml:space="preserve">9</w:t>
      </w:r>
      <w:r>
        <w:rPr>
          <w:b/>
          <w:bCs/>
          <w:sz w:val="28"/>
        </w:rPr>
        <w:t xml:space="preserve">0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 бюджете муниципального 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Ленинградский район на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 и на плановый период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4</w:t>
      </w:r>
      <w:r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5</w:t>
      </w:r>
      <w:r>
        <w:rPr>
          <w:b/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» </w:t>
      </w:r>
      <w:r/>
    </w:p>
    <w:p>
      <w:pPr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jc w:val="both"/>
        <w:spacing w:line="252" w:lineRule="auto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В соответствии со статьей 15</w:t>
      </w:r>
      <w:r>
        <w:rPr>
          <w:sz w:val="28"/>
        </w:rPr>
        <w:t xml:space="preserve">3</w:t>
      </w:r>
      <w:r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>
        <w:rPr>
          <w:sz w:val="28"/>
        </w:rPr>
        <w:t xml:space="preserve">Ф</w:t>
      </w:r>
      <w:r>
        <w:rPr>
          <w:sz w:val="28"/>
        </w:rPr>
        <w:t xml:space="preserve">едерации</w:t>
      </w:r>
      <w:r>
        <w:rPr>
          <w:sz w:val="28"/>
        </w:rPr>
        <w:t xml:space="preserve">, руководствуясь статьей 2</w:t>
      </w:r>
      <w:r>
        <w:rPr>
          <w:sz w:val="28"/>
        </w:rPr>
        <w:t xml:space="preserve">5</w:t>
      </w:r>
      <w:r>
        <w:rPr>
          <w:sz w:val="28"/>
        </w:rPr>
        <w:t xml:space="preserve"> Устава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Ленинградский район,</w:t>
      </w:r>
      <w:r>
        <w:rPr>
          <w:sz w:val="28"/>
        </w:rPr>
        <w:t xml:space="preserve"> </w:t>
      </w:r>
      <w:r>
        <w:rPr>
          <w:sz w:val="28"/>
        </w:rPr>
        <w:t xml:space="preserve">Совет муниципального образования Ленинградский район р е ш и л:</w:t>
      </w:r>
      <w:r/>
    </w:p>
    <w:p>
      <w:pPr>
        <w:ind w:firstLine="851"/>
        <w:jc w:val="both"/>
        <w:spacing w:line="252" w:lineRule="auto"/>
        <w:widowControl w:val="off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>
        <w:rPr>
          <w:sz w:val="28"/>
        </w:rPr>
        <w:t xml:space="preserve">Ленинградский район от 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декабря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г.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9</w:t>
      </w:r>
      <w:r>
        <w:rPr>
          <w:sz w:val="28"/>
        </w:rPr>
        <w:t xml:space="preserve">0</w:t>
      </w:r>
      <w:r>
        <w:rPr>
          <w:sz w:val="28"/>
        </w:rPr>
        <w:t xml:space="preserve"> «О бюджете муниципального образования Ленинградск</w:t>
      </w:r>
      <w:r>
        <w:rPr>
          <w:sz w:val="28"/>
        </w:rPr>
        <w:t xml:space="preserve">ий район на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и на плановый период 20</w:t>
      </w:r>
      <w:r>
        <w:rPr>
          <w:sz w:val="28"/>
        </w:rPr>
        <w:t xml:space="preserve">2</w:t>
      </w:r>
      <w:r>
        <w:rPr>
          <w:sz w:val="28"/>
        </w:rPr>
        <w:t xml:space="preserve">4</w:t>
      </w:r>
      <w:r>
        <w:rPr>
          <w:sz w:val="28"/>
        </w:rPr>
        <w:t xml:space="preserve"> и 20</w:t>
      </w:r>
      <w:r>
        <w:rPr>
          <w:sz w:val="28"/>
        </w:rPr>
        <w:t xml:space="preserve">2</w:t>
      </w:r>
      <w:r>
        <w:rPr>
          <w:sz w:val="28"/>
        </w:rPr>
        <w:t xml:space="preserve">5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следующие изменения</w:t>
      </w:r>
      <w:r>
        <w:rPr>
          <w:sz w:val="28"/>
        </w:rPr>
        <w:t xml:space="preserve">:</w:t>
      </w:r>
      <w:r/>
    </w:p>
    <w:p>
      <w:pPr>
        <w:pStyle w:val="901"/>
        <w:ind w:firstLine="855"/>
        <w:spacing w:line="252" w:lineRule="auto"/>
        <w:widowControl w:val="off"/>
        <w:tabs>
          <w:tab w:val="clear" w:pos="798" w:leader="none"/>
        </w:tabs>
        <w:rPr>
          <w:rFonts w:eastAsia="Calibri"/>
          <w:szCs w:val="28"/>
          <w:lang w:eastAsia="en-US"/>
        </w:rPr>
      </w:pPr>
      <w:r/>
      <w:bookmarkStart w:id="0" w:name="_Hlk130198103"/>
      <w:r>
        <w:t xml:space="preserve">1) </w:t>
      </w:r>
      <w:bookmarkEnd w:id="0"/>
      <w:r>
        <w:t xml:space="preserve">пункт 1 </w:t>
      </w:r>
      <w:r>
        <w:rPr>
          <w:rFonts w:eastAsia="Calibri"/>
          <w:szCs w:val="28"/>
          <w:lang w:eastAsia="en-US"/>
        </w:rPr>
        <w:t xml:space="preserve">стать</w:t>
      </w:r>
      <w:r>
        <w:rPr>
          <w:rFonts w:eastAsia="Calibri"/>
          <w:szCs w:val="28"/>
          <w:lang w:eastAsia="en-US"/>
        </w:rPr>
        <w:t xml:space="preserve">и</w:t>
      </w:r>
      <w:r>
        <w:rPr>
          <w:rFonts w:eastAsia="Calibri"/>
          <w:szCs w:val="28"/>
          <w:lang w:eastAsia="en-US"/>
        </w:rPr>
        <w:t xml:space="preserve"> 1 изложить в следующей редакции: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bookmarkStart w:id="1" w:name="_Hlk140496321"/>
      <w:r>
        <w:rPr>
          <w:rFonts w:eastAsia="Calibri"/>
          <w:sz w:val="28"/>
          <w:szCs w:val="28"/>
          <w:lang w:eastAsia="en-US"/>
        </w:rPr>
        <w:t xml:space="preserve">1) общий объем доходов в сумме 1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9</w:t>
      </w:r>
      <w:r>
        <w:rPr>
          <w:rFonts w:eastAsia="Calibri"/>
          <w:sz w:val="28"/>
          <w:szCs w:val="28"/>
          <w:lang w:eastAsia="en-US"/>
        </w:rPr>
        <w:t xml:space="preserve">44 590,0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>
        <w:rPr>
          <w:rFonts w:eastAsia="Calibri"/>
          <w:sz w:val="28"/>
          <w:szCs w:val="28"/>
          <w:lang w:eastAsia="en-US"/>
        </w:rPr>
        <w:t xml:space="preserve">2</w:t>
      </w:r>
      <w:r>
        <w:rPr>
          <w:rFonts w:eastAsia="Calibri"/>
          <w:sz w:val="28"/>
          <w:szCs w:val="28"/>
          <w:lang w:eastAsia="en-US"/>
        </w:rPr>
        <w:t xml:space="preserve"> 042 175,6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</w:t>
      </w:r>
      <w:r>
        <w:rPr>
          <w:rFonts w:eastAsia="Calibri"/>
          <w:sz w:val="28"/>
          <w:szCs w:val="28"/>
          <w:lang w:eastAsia="en-US"/>
        </w:rPr>
        <w:t xml:space="preserve">) верхний предел муниципального внутреннего долга муниципального образования Ленинградский район на 1 января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года в сумме </w:t>
      </w:r>
      <w:r>
        <w:rPr>
          <w:rFonts w:eastAsia="Calibri"/>
          <w:sz w:val="28"/>
          <w:szCs w:val="28"/>
          <w:lang w:eastAsia="en-US"/>
        </w:rPr>
        <w:t xml:space="preserve">43 5</w:t>
      </w:r>
      <w:r>
        <w:rPr>
          <w:rFonts w:eastAsia="Calibri"/>
          <w:sz w:val="28"/>
          <w:szCs w:val="28"/>
          <w:lang w:eastAsia="en-US"/>
        </w:rPr>
        <w:t xml:space="preserve">00</w:t>
      </w:r>
      <w:r>
        <w:rPr>
          <w:rFonts w:eastAsia="Calibr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в сумме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97 585,6 </w:t>
      </w:r>
      <w:r>
        <w:rPr>
          <w:rFonts w:eastAsia="Calibri"/>
          <w:sz w:val="28"/>
          <w:szCs w:val="28"/>
          <w:lang w:eastAsia="en-US"/>
        </w:rPr>
        <w:t xml:space="preserve">тыс. рублей</w:t>
      </w:r>
      <w:bookmarkStart w:id="2" w:name="_GoBack"/>
      <w:r/>
      <w:bookmarkEnd w:id="1"/>
      <w:r/>
      <w:bookmarkEnd w:id="2"/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»;</w:t>
      </w:r>
      <w:r/>
    </w:p>
    <w:p>
      <w:pPr>
        <w:pStyle w:val="901"/>
        <w:ind w:firstLine="855"/>
        <w:spacing w:line="252" w:lineRule="auto"/>
        <w:widowControl w:val="off"/>
        <w:tabs>
          <w:tab w:val="left" w:pos="708" w:leader="none"/>
        </w:tabs>
        <w:rPr>
          <w:rFonts w:eastAsia="Calibri"/>
          <w:szCs w:val="28"/>
          <w:lang w:eastAsia="en-US"/>
        </w:rPr>
      </w:pPr>
      <w:r>
        <w:t xml:space="preserve">2) пункт 1 </w:t>
      </w:r>
      <w:r>
        <w:rPr>
          <w:rFonts w:eastAsia="Calibri"/>
          <w:szCs w:val="28"/>
          <w:lang w:eastAsia="en-US"/>
        </w:rPr>
        <w:t xml:space="preserve">статьи 13 изложить в следующей редакции:</w:t>
      </w:r>
      <w:r/>
    </w:p>
    <w:p>
      <w:pPr>
        <w:pStyle w:val="900"/>
        <w:ind w:firstLine="851"/>
        <w:widowControl w:val="off"/>
        <w:tabs>
          <w:tab w:val="left" w:pos="855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</w:t>
      </w:r>
      <w:bookmarkStart w:id="3" w:name="Par276"/>
      <w:r/>
      <w:bookmarkEnd w:id="3"/>
      <w:r>
        <w:rPr>
          <w:rFonts w:eastAsia="Calibri"/>
          <w:szCs w:val="28"/>
          <w:lang w:eastAsia="en-US"/>
        </w:rPr>
        <w:t xml:space="preserve">1. Установить, что в 2023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</w:t>
      </w:r>
      <w:r>
        <w:rPr>
          <w:rFonts w:eastAsia="Calibri"/>
          <w:szCs w:val="28"/>
          <w:lang w:eastAsia="en-US"/>
        </w:rPr>
        <w:t xml:space="preserve">срок до одного года в сумме 4</w:t>
      </w:r>
      <w:r>
        <w:rPr>
          <w:rFonts w:eastAsia="Calibri"/>
          <w:szCs w:val="28"/>
          <w:lang w:eastAsia="en-US"/>
        </w:rPr>
        <w:t xml:space="preserve"> 500,0 тыс. рублей.»;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) 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 статьи 1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Установить предельный объем муниципального долга муниципального образования Ленинградский район на 202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 xml:space="preserve">86 844,4</w:t>
      </w:r>
      <w:r>
        <w:rPr>
          <w:rFonts w:eastAsia="Calibri"/>
          <w:sz w:val="28"/>
          <w:szCs w:val="28"/>
          <w:lang w:eastAsia="en-US"/>
        </w:rPr>
        <w:t xml:space="preserve"> тыс. рублей, на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 в сумме 0,0 тыс. рублей и на 202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 год 0,0 тыс. рублей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</w:t>
      </w:r>
      <w:r/>
    </w:p>
    <w:p>
      <w:pPr>
        <w:ind w:firstLine="851"/>
        <w:jc w:val="both"/>
        <w:spacing w:line="252" w:lineRule="auto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15, 17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1-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900"/>
        <w:ind w:left="0" w:firstLine="855"/>
        <w:spacing w:line="252" w:lineRule="auto"/>
        <w:widowControl w:val="off"/>
        <w:tabs>
          <w:tab w:val="left" w:pos="855" w:leader="none"/>
        </w:tabs>
      </w:pPr>
      <w:r>
        <w:t xml:space="preserve"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>
        <w:t xml:space="preserve"> О.Н</w:t>
      </w:r>
      <w:r>
        <w:t xml:space="preserve">.</w:t>
      </w:r>
      <w:r>
        <w:t xml:space="preserve">).</w:t>
      </w:r>
      <w:r/>
    </w:p>
    <w:p>
      <w:pPr>
        <w:pStyle w:val="901"/>
        <w:spacing w:line="252" w:lineRule="auto"/>
        <w:widowControl w:val="off"/>
        <w:tabs>
          <w:tab w:val="clear" w:pos="798" w:leader="none"/>
          <w:tab w:val="left" w:pos="855" w:leader="none"/>
        </w:tabs>
      </w:pPr>
      <w:r>
        <w:tab/>
        <w:t xml:space="preserve">3. Настоящее решение вступает в силу со дня его официального опубликования.</w:t>
      </w:r>
      <w:r/>
    </w:p>
    <w:p>
      <w:pPr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Ю.Ю. </w:t>
      </w:r>
      <w:r>
        <w:rPr>
          <w:sz w:val="28"/>
          <w:szCs w:val="28"/>
          <w:lang w:eastAsia="en-US"/>
        </w:rPr>
        <w:t xml:space="preserve">Шулико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Совета 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</w:t>
      </w:r>
      <w:r/>
    </w:p>
    <w:p>
      <w:pPr>
        <w:widowControl w:val="off"/>
        <w:tabs>
          <w:tab w:val="left" w:pos="8505" w:leader="none"/>
        </w:tabs>
        <w:rPr>
          <w:highlight w:val="none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И.А. </w:t>
      </w:r>
      <w:r>
        <w:rPr>
          <w:sz w:val="28"/>
          <w:szCs w:val="28"/>
          <w:lang w:eastAsia="en-US"/>
        </w:rPr>
        <w:t xml:space="preserve">Горелко</w:t>
      </w:r>
      <w:r>
        <w:rPr>
          <w:szCs w:val="28"/>
        </w:rPr>
      </w:r>
      <w:r/>
    </w:p>
    <w:p>
      <w:pPr>
        <w:widowControl w:val="off"/>
        <w:tabs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920"/>
        <w:tblW w:w="0" w:type="auto"/>
        <w:tblLook w:val="04A0" w:firstRow="1" w:lastRow="0" w:firstColumn="1" w:lastColumn="0" w:noHBand="0" w:noVBand="1"/>
      </w:tblPr>
      <w:tblGrid>
        <w:gridCol w:w="4500"/>
        <w:gridCol w:w="930"/>
        <w:gridCol w:w="945"/>
        <w:gridCol w:w="945"/>
        <w:gridCol w:w="1680"/>
        <w:gridCol w:w="1290"/>
        <w:gridCol w:w="1170"/>
        <w:gridCol w:w="1095"/>
        <w:gridCol w:w="1275"/>
        <w:gridCol w:w="1290"/>
        <w:gridCol w:w="975"/>
        <w:gridCol w:w="1155"/>
        <w:gridCol w:w="1275"/>
        <w:gridCol w:w="1275"/>
        <w:gridCol w:w="1485"/>
        <w:gridCol w:w="1440"/>
        <w:gridCol w:w="1515"/>
        <w:gridCol w:w="1500"/>
        <w:gridCol w:w="1590"/>
        <w:gridCol w:w="1620"/>
        <w:gridCol w:w="1545"/>
        <w:gridCol w:w="1485"/>
        <w:gridCol w:w="1560"/>
        <w:gridCol w:w="1335"/>
        <w:gridCol w:w="1485"/>
        <w:gridCol w:w="1485"/>
        <w:gridCol w:w="1455"/>
        <w:gridCol w:w="1365"/>
        <w:gridCol w:w="1440"/>
        <w:gridCol w:w="1230"/>
        <w:gridCol w:w="1590"/>
      </w:tblGrid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Приложение 1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к решению Совета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________________ № ___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"Приложение 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УТВЕРЖДЕНА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решением Совета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22 декабря 2022 года № 90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840"/>
        </w:trPr>
        <w:tc>
          <w:tcPr>
            <w:gridSpan w:val="3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9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Показатель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Вед</w:t>
            </w:r>
            <w:r/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Коды бюджетной классификации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передан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(7)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АС бюджет на 16.08.23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Под-раздел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Целевая статья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Вид рас-хода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141078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1748649,8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18289,1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1794573,5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13583,9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1 808 157,4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11198,1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1 852 657,0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1 874 713,5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75507,8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1 950 221,3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11805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1 962 026,3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9001,7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12913,4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18 456,2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2 030 368,0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11 807,60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2 042 175,6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375419,9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23601,8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399382,8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-163,7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399 219,1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407 829,3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420 200,2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74568,9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494 769,1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504 159,1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1228,3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24 143,9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530 613,0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533 063,0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ff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121054,0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11585,9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133059,9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133 231,8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132 512,1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132 930,5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133 170,5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главы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представительных органов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Совет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45918,7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45 275,7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Судебная система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 - ревизионный отдел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Резервные фонды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обеспечение непредвиденных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82434,8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83 006,7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82 295,1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82 335,1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82 335,1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гармонизации межличностных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Субсидии социально ориентированных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районных конкурсов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61414,8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72 071,7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71 523,5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имущественных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 муниципальных закупок"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"Централизованная межотраслевая бухгалтерия"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других обязательств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обязательства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хозяйственного обслуживания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15316,0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6280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"Муниципальное имущество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Ликвидационные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Содержание имущества муниципальной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оборона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Мобилизационная подготовка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обеспечению мобилизационной готовности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безопасность и правоохранительная деятельность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17365,3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</w:tr>
      <w:tr>
        <w:trPr>
          <w:trHeight w:val="1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баннеров, листовок, буклетов, памяток для населения в целях </w:t>
              <w:br/>
              <w:t xml:space="preserve">профилактики асоциальных явлений и пропаганды здорового образа жизни у населения муниципального образования </w:t>
              <w:br/>
              <w:t xml:space="preserve">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</w:tr>
      <w:tr>
        <w:trPr>
          <w:trHeight w:val="18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перезда, питания в пути граждан, прибывающих из пунктов временного размещения прибрежной зоны в пункты временного размещения на территории муниципального образовыания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</w:tr>
      <w:tr>
        <w:trPr>
          <w:trHeight w:val="10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плана действий по предупреждению ЧС природного и техногенного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46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Аварийно - спасательное формирование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по делам ГО и ЧС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автоматизированной системы оповещения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безопасности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предупреждению и ликвидации последствий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12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временного размещения и питания эвакуированного населения на период действия "Режима повышенной готовности"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экономика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26951,4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1739,5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29 787,6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37 033,9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37 533,8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38 133,8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38 133,8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Сельское хозяйство и рыболовство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в области сельского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малых форм хозяйствования в агропромышленном комплексе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эпизоотического благополучия в Ленинградском районе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сельского хозяйства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Транспорт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7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Оплата услуг по осуществлению регулярных пассажирских перевозок по муниципальным маршрутам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информационных табличек с указанием расписания движения автобусов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Дорожное хозяйство (дорожные фонды)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8256,70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национальной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14 417,7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15 017,7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15 017,7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создание условий для расширения рынка сельскохозяйственной продукции, сырья и продовольствия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Сбор необходимой документации для внесения изменений в градостроительную документацию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Подготовка изменений в правила землепользования и застройки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субсидии МУП на возмещение расходов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Жилищно-коммунальное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125524,5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133 188,9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138 323,9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141 723,9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223 320,6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223 320,6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Взносы на капитальный ремонт жилфонда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Содержания муниципального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119896,4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127652,0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126 716,4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131 851,4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135 251,4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204 522,1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216 848,1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216 848,1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115609,4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117152,9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113 817,3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184 944,3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197 270,3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197 270,3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89 640,6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«Блочно-модульная котельная поселка «Сахарный завод»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газоснабжения населения (поселений) (строительство подводящих газопроводов, распределительных газопроводов)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98639,3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"Чистая вода"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и реконструкция (модернизация) объектов питьевого водоснабжения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Разработка проектно-сметной документации по объекту «Строительство водозабора со станцией очистки воды в х. Ромашки и подводящего водопровода от х. Ромашки к х. Западному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27 3 00 00049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27 3 000 00049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Обустройство специализированных площадок с установкой контейнеров для складирования твердых коммунальных отходов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Санитарная уборка мест накопления ТКО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7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Технологическое присоединение объекта "Котельная СОШ №2"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Погашение денежных обязательств по неисполненным договорам за поставку газа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Возмещение затрат, предусмотренных концессионным соглашением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жилищно-коммунального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Здравоохранение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Амбулаторная помощь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Основные мероприятия муниципальной программы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амбулатории врача общей практики хутора Западного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фельдшерско-акушерского пункта хутора Восточного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"Модернизация первичного звена здравоохранения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59 870,8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</w:tr>
      <w:tr>
        <w:trPr>
          <w:trHeight w:val="25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социальную поддержку граждан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46196,0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по обеспечению жильем молодых семей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41 441,6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оставшимся без попечения родителей, лиц из их числа детей - сирот и детей, оставшихся без попечения родителей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33 928,5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внутреннего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Процентные платежи по муниципальному  долгу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муниципального долга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(муниципального)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межбюджетные трансферты общего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поддержке местных инициатив по итогам краевого конкурса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Дотации на выравнивание бюджетной обеспеченности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Поддержание устойчивого исполнения местных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Выравнивание бюджетной обеспеченности поселений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контрольно-счетной палаты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</w:tr>
      <w:tr>
        <w:trPr>
          <w:trHeight w:val="6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образования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1098551,1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1103424,8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1 116 857,0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1 136 163,0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1 160 407,8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17 904,7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1 180 881,4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1 182 598,6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1093456,6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1098330,3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1 111 762,5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1 131 068,5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1 140 564,1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1 155 313,3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1 155 406,9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18 664,8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1 176 547,0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1 178 264,2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Дошкольное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350926,9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6983,3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357 910,2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364 993,1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382 973,0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390 029,7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393 933,3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393 983,3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350731,8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382 281,4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385 310,8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388 834,4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12 675,9</w:t>
            </w:r>
            <w:r/>
            <w:r/>
          </w:p>
        </w:tc>
      </w:tr>
      <w:tr>
        <w:trPr>
          <w:trHeight w:val="15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предписаний Роспотребнадзора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344466,8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345401,6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351 967,8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359 050,7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368 863,4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370 980,6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367 304,7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367 628,3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367 678,3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130 192,2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130 392,2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612055,5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615548,2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619 205,0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631 428,1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-6799,5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624 628,6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634 532,5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625 464,4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14940,1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641 551,8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642 315,0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602571,5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606064,2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609 721,0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621 944,1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-7234,7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614 709,4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622 296,0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605 730,8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606 545,0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606 695,4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1016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18 818,4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10 731,1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предписаний Роспотребнадзора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Устройство питающей ВЛ-0,4кВ для электроснабжения здания МАОУ СОШ № 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470562,1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476 435,1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488 658,2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492 273,4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495 404,1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487 109,6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497 992,8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498 143,2</w:t>
            </w:r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Центров образования цифрового и гуманитарного профилей «Точка роста»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98 224,2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101 737,4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101 887,8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1173,5+200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100 829,7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101 737,4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101 887,8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социальной поддержке отдельных категорий обучающихся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64736,0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-797,5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64 777,5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64 777,5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школьников молоком и молочными продуктами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обучающихся в общеобразовательных организациях детей с ОВЗ питанием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35 140,4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"Патриотическое воспитание граждан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612,8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11 439,4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612,8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11 439,4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612,8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11 439,4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612,8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11 439,4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"Безопасность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мероприятий по предупреждению детского дорожно-транспортного травматизма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61188,2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63 862,9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64 704,9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65 593,3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66 426,8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66 700,8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44 070,6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65 673,3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19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</w:tr>
      <w:tr>
        <w:trPr>
          <w:trHeight w:val="37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модели персонифицированного финансирования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</w:tr>
      <w:tr>
        <w:trPr>
          <w:trHeight w:val="10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74 319,5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74 635,1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75 265,1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74 440,1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75 070,1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66 079,5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66 470,4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67 100,4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50 125,8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49 742,7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50 133,6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50 763,6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6 433,0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7 453,9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</w:tr>
      <w:tr>
        <w:trPr>
          <w:trHeight w:val="22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 Почетному педагогу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полезной занятости детей и подростков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19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22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культуры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95602,6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112539,7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112 632,3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128 491,1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Культура, кинематография и средства массовой информации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38774,8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55711,9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55 804,5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71 663,3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71 800,3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25094,9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57 881,8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Поддержка отрасли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"Культурная среда"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20 401,4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модельных муниципальных библиотек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Государственная поддержка отрасли культуры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и капитальный ремонт региональных и муниципальных музеев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«ЛМБ»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31 210,9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модельной муниципальной библиотеки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«Историко-краеведческий музей»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и/или реконструкция  зданий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культуры, кинематографии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16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культурно - досуговой деятельности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праздничных и других мероприятий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110 611,1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и 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110 611,1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109 346,5</w:t>
            </w:r>
            <w:r/>
            <w:r/>
          </w:p>
        </w:tc>
      </w:tr>
      <w:tr>
        <w:trPr>
          <w:trHeight w:val="9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109 346,5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91 058,9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91 873,9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96 979,9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96 718,5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97 838,4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105 478,8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углубленных медицинских осмотров общающихся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Выкуп здания "Центр единоборств"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80 446,3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81 261,3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86 199,6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86 788,2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1864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88 652,2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76 067,2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76 882,2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1006+4100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81 988,2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1864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83 684,5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проведение официальных спортивно-массовых мероприятий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в области ФК 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24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оздоровления и отдыха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молодежной политики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Молодежная политика и оздоровление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для детей и молодежи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Начальник финансового управления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администрации муниципального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образования 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2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С.В. Тертица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</w:tbl>
    <w:p>
      <w:pPr>
        <w:ind w:left="5103" w:hanging="283"/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2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к решению</w:t>
      </w:r>
      <w:r>
        <w:rPr>
          <w:sz w:val="28"/>
        </w:rPr>
        <w:t xml:space="preserve">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387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  <w:r/>
    </w:p>
    <w:p>
      <w:pPr>
        <w:ind w:left="5103" w:hanging="283"/>
      </w:pPr>
      <w:r>
        <w:rPr>
          <w:sz w:val="28"/>
        </w:rPr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«</w:t>
      </w: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1</w:t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УТВЕРЖДЕНЫ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670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22 декабря 2022 года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93"/>
        <w:gridCol w:w="5311"/>
        <w:gridCol w:w="1559"/>
      </w:tblGrid>
      <w:tr>
        <w:trPr>
          <w:trHeight w:val="66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Сумма (</w:t>
            </w:r>
            <w:r>
              <w:t xml:space="preserve">тыс.руб</w:t>
            </w:r>
            <w:r>
              <w:t xml:space="preserve">)</w:t>
            </w:r>
            <w:r/>
            <w:r/>
          </w:p>
        </w:tc>
      </w:tr>
      <w:tr>
        <w:trPr>
          <w:gridBefore w:val="1"/>
          <w:trHeight w:val="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000 01 00 </w:t>
            </w:r>
            <w:r>
              <w:rPr>
                <w:bCs/>
              </w:rPr>
              <w:t xml:space="preserve">00 00 00 0000 000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Источники внутреннего финансирования дефицита бюджета, всего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97 585,6</w:t>
            </w:r>
            <w:r>
              <w:rPr>
                <w:bCs/>
              </w:rPr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в том числе: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Кредиты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43 422,2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000 01 02 00 00 00 0000 700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43 422,2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000 01 02 00 00 05 0000 710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бюджетами муниципальных районов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43 422,2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000 01 03 00 00 00 0000 000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Бюджетные кредиты от других бюджетов бюджетной системы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</w:t>
            </w:r>
            <w:r>
              <w:t xml:space="preserve"> 01 05 00 00 00 0000 000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Изменение остатков средств на счетах по учету средств бюджета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55</w:t>
            </w:r>
            <w:r>
              <w:t xml:space="preserve"> 763,4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000 01 06 00 00 00 0000 000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Иные источники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1600,0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Увеличение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Уменьшение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2900,0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000 01 06 05 00 00 0000 000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Бюджетные кредиты, предоставленные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 </w:t>
            </w:r>
            <w:r>
              <w:t xml:space="preserve">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>
              <w:t xml:space="preserve"> 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000 01 06 05 02 05 0000 540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 4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000 01 06 05 02 05 0000 640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000 01 05 00 00 00 0000 500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1 990 912,2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прочих остатков денежных средств бюджетов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1 990 912,2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000 01 05 02 01 05 0000 510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1 990 912,2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000 01 05 00 00 00 0000 600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 046 675,6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2 046 675,6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  <w:lang w:val="en-US"/>
              </w:rPr>
              <w:t xml:space="preserve">000</w:t>
            </w:r>
            <w:r>
              <w:rPr>
                <w:sz w:val="23"/>
                <w:szCs w:val="23"/>
              </w:rPr>
              <w:t xml:space="preserve"> 01 05 02 01 05 0000 610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муниципальных районов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2 046 675,6</w:t>
            </w:r>
            <w:r>
              <w:t xml:space="preserve">»</w:t>
            </w:r>
            <w:r/>
            <w:r/>
          </w:p>
        </w:tc>
      </w:tr>
    </w:tbl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Тертица</w:t>
      </w:r>
      <w:r>
        <w:rPr>
          <w:sz w:val="28"/>
          <w:szCs w:val="28"/>
        </w:rPr>
      </w:r>
      <w:r/>
    </w:p>
    <w:p>
      <w:pPr>
        <w:ind w:left="5954"/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3</w:t>
      </w:r>
      <w:r>
        <w:rPr>
          <w:sz w:val="28"/>
        </w:rPr>
      </w:r>
      <w:r/>
    </w:p>
    <w:p>
      <w:pPr>
        <w:ind w:left="5954"/>
      </w:pPr>
      <w:r>
        <w:rPr>
          <w:sz w:val="28"/>
          <w:szCs w:val="28"/>
        </w:rPr>
        <w:t xml:space="preserve">к решению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ind w:left="5954"/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  <w:r/>
    </w:p>
    <w:p>
      <w:pPr>
        <w:ind w:left="5760" w:firstLine="194"/>
      </w:pPr>
      <w:r>
        <w:rPr>
          <w:sz w:val="28"/>
        </w:rPr>
      </w:r>
      <w:r>
        <w:rPr>
          <w:sz w:val="28"/>
        </w:rPr>
      </w:r>
      <w:r/>
    </w:p>
    <w:p>
      <w:pPr>
        <w:ind w:left="5760" w:firstLine="194"/>
      </w:pPr>
      <w:r>
        <w:rPr>
          <w:sz w:val="28"/>
        </w:rPr>
        <w:t xml:space="preserve">«Приложение</w:t>
      </w:r>
      <w:r>
        <w:rPr>
          <w:sz w:val="28"/>
        </w:rPr>
        <w:t xml:space="preserve"> </w:t>
      </w:r>
      <w:r>
        <w:rPr>
          <w:sz w:val="28"/>
        </w:rPr>
        <w:t xml:space="preserve">17</w:t>
      </w:r>
      <w:r>
        <w:rPr>
          <w:sz w:val="28"/>
        </w:rPr>
      </w:r>
      <w:r/>
    </w:p>
    <w:p>
      <w:pPr>
        <w:ind w:left="5760" w:firstLine="194"/>
      </w:pPr>
      <w:r>
        <w:rPr>
          <w:sz w:val="28"/>
        </w:rPr>
        <w:t xml:space="preserve">УТВЕРЖДЕНО</w:t>
      </w:r>
      <w:r>
        <w:rPr>
          <w:sz w:val="28"/>
        </w:rPr>
      </w:r>
      <w:r/>
    </w:p>
    <w:p>
      <w:pPr>
        <w:ind w:left="5760" w:firstLine="194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760" w:firstLine="194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760" w:firstLine="194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580" w:firstLine="194"/>
        <w:tabs>
          <w:tab w:val="left" w:pos="7890" w:leader="none"/>
        </w:tabs>
      </w:pPr>
      <w:r>
        <w:rPr>
          <w:sz w:val="28"/>
          <w:szCs w:val="28"/>
        </w:rPr>
        <w:t xml:space="preserve">   от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 № 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Распределение между сельскими поселениями иных межбюджетных трансфертов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</w:t>
      </w:r>
      <w:r>
        <w:rPr>
          <w:rFonts w:eastAsia="Calibri"/>
          <w:b/>
          <w:sz w:val="28"/>
          <w:szCs w:val="28"/>
          <w:lang w:eastAsia="en-US"/>
        </w:rPr>
        <w:t xml:space="preserve">3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  <w:r>
        <w:rPr>
          <w:b/>
        </w:rPr>
      </w:r>
      <w:r/>
    </w:p>
    <w:p>
      <w:r>
        <w:rPr>
          <w:b/>
        </w:rPr>
      </w:r>
      <w:r>
        <w:rPr>
          <w:b/>
        </w:rPr>
      </w:r>
      <w:r/>
    </w:p>
    <w:p>
      <w:r>
        <w:rPr>
          <w:b/>
        </w:rPr>
      </w:r>
      <w:r>
        <w:rPr>
          <w:b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6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поселения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Западное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1050</w:t>
            </w:r>
            <w:r>
              <w:rPr>
                <w:sz w:val="28"/>
                <w:szCs w:val="28"/>
              </w:rPr>
              <w:t xml:space="preserve">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Коржовское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1390,0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Куликовское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1220,0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Новоуманское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  <w:t xml:space="preserve">00,0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Образцовое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Уманское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2110,0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Белохуторское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1000,0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Первомайское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1000,0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Новоплатнировское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Всего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11 130,0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jc w:val="right"/>
      </w:pP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С.В. </w:t>
      </w:r>
      <w:r>
        <w:rPr>
          <w:sz w:val="28"/>
          <w:szCs w:val="28"/>
        </w:rPr>
        <w:t xml:space="preserve">Тертица</w:t>
      </w:r>
      <w:r/>
      <w:r/>
    </w:p>
    <w:p>
      <w:pPr>
        <w:ind w:left="5103"/>
        <w:jc w:val="left"/>
      </w:pPr>
      <w:r/>
      <w:bookmarkStart w:id="0" w:name="undefined"/>
      <w:r>
        <w:t xml:space="preserve">Приложение </w:t>
      </w:r>
      <w:r>
        <w:t xml:space="preserve">4</w:t>
      </w:r>
      <w:r/>
      <w:r/>
    </w:p>
    <w:p>
      <w:pPr>
        <w:ind w:left="5103"/>
        <w:jc w:val="left"/>
      </w:pPr>
      <w:r>
        <w:t xml:space="preserve">к решению Совета</w:t>
      </w:r>
      <w:r/>
      <w:r/>
    </w:p>
    <w:p>
      <w:pPr>
        <w:ind w:left="5103"/>
        <w:jc w:val="left"/>
      </w:pPr>
      <w:r>
        <w:t xml:space="preserve">муниципального образования</w:t>
      </w:r>
      <w:r/>
      <w:r/>
    </w:p>
    <w:p>
      <w:pPr>
        <w:ind w:left="5103"/>
        <w:jc w:val="left"/>
      </w:pPr>
      <w:r>
        <w:t xml:space="preserve">Ленинградский район</w:t>
      </w:r>
      <w:r/>
      <w:r/>
    </w:p>
    <w:p>
      <w:pPr>
        <w:ind w:left="5103"/>
        <w:jc w:val="left"/>
      </w:pPr>
      <w:r>
        <w:t xml:space="preserve">о</w:t>
      </w:r>
      <w:r>
        <w:t xml:space="preserve">т</w:t>
      </w:r>
      <w:r>
        <w:t xml:space="preserve"> </w:t>
      </w:r>
      <w:r>
        <w:t xml:space="preserve">_______________</w:t>
      </w:r>
      <w:r>
        <w:t xml:space="preserve">№</w:t>
      </w:r>
      <w:r>
        <w:t xml:space="preserve"> ___</w:t>
      </w:r>
      <w:r/>
      <w:r/>
    </w:p>
    <w:p>
      <w:pPr>
        <w:ind w:left="5103"/>
        <w:jc w:val="left"/>
      </w:pPr>
      <w:r/>
      <w:r/>
      <w:r/>
    </w:p>
    <w:p>
      <w:pPr>
        <w:ind w:left="5103"/>
        <w:jc w:val="left"/>
      </w:pPr>
      <w:r/>
      <w:r/>
      <w:r/>
    </w:p>
    <w:p>
      <w:pPr>
        <w:ind w:left="5103"/>
        <w:jc w:val="left"/>
      </w:pPr>
      <w:r>
        <w:t xml:space="preserve">«</w:t>
      </w:r>
      <w:r>
        <w:t xml:space="preserve">Приложение</w:t>
      </w:r>
      <w:r>
        <w:t xml:space="preserve"> </w:t>
      </w:r>
      <w:r>
        <w:t xml:space="preserve">1</w:t>
      </w:r>
      <w:r>
        <w:t xml:space="preserve">5</w:t>
      </w:r>
      <w:r/>
      <w:r/>
    </w:p>
    <w:p>
      <w:pPr>
        <w:ind w:left="5103"/>
        <w:jc w:val="left"/>
      </w:pPr>
      <w:r>
        <w:t xml:space="preserve">УТВЕРЖДЕНА</w:t>
      </w:r>
      <w:r/>
      <w:r/>
    </w:p>
    <w:p>
      <w:pPr>
        <w:ind w:left="5103"/>
        <w:jc w:val="left"/>
        <w:tabs>
          <w:tab w:val="left" w:pos="6930" w:leader="none"/>
        </w:tabs>
      </w:pPr>
      <w:r>
        <w:t xml:space="preserve">решением Совета</w:t>
      </w:r>
      <w:r/>
      <w:r/>
    </w:p>
    <w:p>
      <w:pPr>
        <w:ind w:left="5103"/>
        <w:jc w:val="left"/>
        <w:tabs>
          <w:tab w:val="left" w:pos="5445" w:leader="none"/>
        </w:tabs>
      </w:pPr>
      <w:r>
        <w:t xml:space="preserve">муниципального образования</w:t>
      </w:r>
      <w:r/>
      <w:r/>
    </w:p>
    <w:p>
      <w:pPr>
        <w:ind w:left="5103"/>
        <w:jc w:val="left"/>
        <w:tabs>
          <w:tab w:val="left" w:pos="5445" w:leader="none"/>
        </w:tabs>
      </w:pPr>
      <w:r>
        <w:t xml:space="preserve">Ленинградский район</w:t>
      </w:r>
      <w:r/>
      <w:r/>
    </w:p>
    <w:p>
      <w:pPr>
        <w:ind w:left="5103"/>
        <w:jc w:val="left"/>
        <w:tabs>
          <w:tab w:val="left" w:pos="5103" w:leader="none"/>
          <w:tab w:val="left" w:pos="9653" w:leader="none"/>
        </w:tabs>
      </w:pPr>
      <w:r>
        <w:rPr>
          <w:szCs w:val="28"/>
        </w:rPr>
        <w:t xml:space="preserve">от 22 декабря 2022 года </w:t>
      </w:r>
      <w:r>
        <w:rPr>
          <w:szCs w:val="28"/>
        </w:rPr>
        <w:t xml:space="preserve">№ </w:t>
      </w:r>
      <w:r>
        <w:rPr>
          <w:szCs w:val="28"/>
        </w:rPr>
        <w:t xml:space="preserve">90</w:t>
      </w:r>
      <w:bookmarkEnd w:id="0"/>
      <w:r/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</w:pPr>
      <w:r>
        <w:t xml:space="preserve">Программа муниципальных внутренних заимствований муниципального образования Ленинградский район  на 20</w:t>
      </w:r>
      <w:r>
        <w:t xml:space="preserve">2</w:t>
      </w:r>
      <w:r>
        <w:t xml:space="preserve">3</w:t>
      </w:r>
      <w:r>
        <w:t xml:space="preserve"> </w:t>
      </w:r>
      <w:r>
        <w:t xml:space="preserve">и</w:t>
      </w:r>
      <w:r>
        <w:t xml:space="preserve"> плановый период </w:t>
      </w:r>
      <w:r>
        <w:t xml:space="preserve">20</w:t>
      </w:r>
      <w:r>
        <w:t xml:space="preserve">2</w:t>
      </w:r>
      <w:r>
        <w:t xml:space="preserve">4</w:t>
      </w:r>
      <w:r>
        <w:t xml:space="preserve"> и 202</w:t>
      </w:r>
      <w:r>
        <w:t xml:space="preserve">5</w:t>
      </w:r>
      <w:r>
        <w:t xml:space="preserve"> </w:t>
      </w:r>
      <w:r>
        <w:t xml:space="preserve">год</w:t>
      </w:r>
      <w:r>
        <w:t xml:space="preserve">ы</w:t>
      </w:r>
      <w:r/>
      <w:r/>
    </w:p>
    <w:p>
      <w:r>
        <w:rPr>
          <w:b/>
        </w:rPr>
      </w:r>
      <w:r>
        <w:rPr>
          <w:b/>
        </w:rPr>
      </w:r>
      <w:r/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>
        <w:trPr>
          <w:trHeight w:val="192"/>
        </w:trPr>
        <w:tc>
          <w:tcPr>
            <w:tcW w:w="5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4000" w:type="dxa"/>
            <w:vAlign w:val="bottom"/>
            <w:textDirection w:val="lrTb"/>
            <w:noWrap w:val="false"/>
          </w:tcPr>
          <w:p>
            <w:pPr>
              <w:jc w:val="right"/>
              <w:rPr>
                <w:szCs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</w:tbl>
    <w:p>
      <w:r>
        <w:rPr>
          <w:sz w:val="2"/>
        </w:rPr>
      </w:r>
      <w:r>
        <w:rPr>
          <w:sz w:val="2"/>
        </w:rPr>
      </w:r>
      <w:r/>
    </w:p>
    <w:tbl>
      <w:tblPr>
        <w:tblW w:w="9553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>
        <w:trPr>
          <w:trHeight w:val="70"/>
          <w:tblHeader/>
        </w:trPr>
        <w:tc>
          <w:tcPr>
            <w:tcW w:w="72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  <w:r/>
          </w:p>
        </w:tc>
        <w:tc>
          <w:tcPr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</w:t>
            </w:r>
            <w:r/>
            <w:r/>
          </w:p>
        </w:tc>
        <w:tc>
          <w:tcPr>
            <w:gridSpan w:val="3"/>
            <w:tcW w:w="4860" w:type="dxa"/>
            <w:textDirection w:val="lrTb"/>
            <w:noWrap w:val="false"/>
          </w:tcPr>
          <w:p>
            <w:pPr>
              <w:jc w:val="center"/>
            </w:pPr>
            <w:r>
              <w:t xml:space="preserve">Сумма (</w:t>
            </w:r>
            <w:r>
              <w:t xml:space="preserve">тыс.рублей</w:t>
            </w:r>
            <w:r>
              <w:t xml:space="preserve">)</w:t>
            </w:r>
            <w:r/>
            <w:r/>
          </w:p>
        </w:tc>
      </w:tr>
      <w:tr>
        <w:trPr>
          <w:trHeight w:val="155"/>
        </w:trPr>
        <w:tc>
          <w:tcPr>
            <w:tcW w:w="72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vMerge w:val="continue"/>
            <w:textDirection w:val="lrTb"/>
            <w:noWrap w:val="false"/>
          </w:tcPr>
          <w:p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3</w:t>
            </w:r>
            <w:r>
              <w:t xml:space="preserve"> год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</w:t>
            </w:r>
            <w:r>
              <w:t xml:space="preserve">од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5 </w:t>
            </w:r>
            <w:r>
              <w:t xml:space="preserve">г</w:t>
            </w:r>
            <w:r>
              <w:t xml:space="preserve">од</w:t>
            </w:r>
            <w:r/>
            <w:r/>
          </w:p>
        </w:tc>
      </w:tr>
      <w:tr>
        <w:trPr>
          <w:trHeight w:val="155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Cs w:val="28"/>
              </w:rPr>
              <w:t xml:space="preserve">Муниципальные ценные бумаги муниципального образования Ленинградский район, всего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погашение основной суммы долга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Cs w:val="28"/>
              </w:rPr>
              <w:t xml:space="preserve"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59000,0</w:t>
            </w:r>
            <w:r/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  <w:rPr>
                <w:szCs w:val="20"/>
              </w:rPr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 w:firstLine="486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59000,0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 w:firstLine="486"/>
            </w:pPr>
            <w:r>
              <w:rPr>
                <w:szCs w:val="28"/>
              </w:rPr>
              <w:t xml:space="preserve">погашение 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8"/>
              </w:rPr>
              <w:t xml:space="preserve">3.</w:t>
            </w:r>
            <w:r>
              <w:rPr>
                <w:szCs w:val="28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Кредиты, полученные от кредитных организаций, всего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43 422,2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  <w:rPr>
                <w:szCs w:val="20"/>
              </w:rPr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43 422,2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погашение основной суммы долга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</w:tbl>
    <w:p>
      <w:pPr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widowControl w:val="off"/>
      </w:pPr>
      <w:r>
        <w:rPr>
          <w:szCs w:val="28"/>
        </w:rPr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  <w:t xml:space="preserve">Начальник </w:t>
      </w:r>
      <w:r>
        <w:rPr>
          <w:szCs w:val="28"/>
        </w:rPr>
        <w:t xml:space="preserve">финансового </w:t>
      </w:r>
      <w:r>
        <w:rPr>
          <w:szCs w:val="28"/>
        </w:rPr>
        <w:t xml:space="preserve">управления </w:t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  <w:t xml:space="preserve">администрации муниципального </w:t>
      </w:r>
      <w:r>
        <w:rPr>
          <w:szCs w:val="28"/>
        </w:rPr>
      </w:r>
      <w:r/>
    </w:p>
    <w:p>
      <w:pPr>
        <w:widowControl w:val="off"/>
        <w:rPr>
          <w:b/>
          <w:bCs/>
          <w:sz w:val="18"/>
          <w:szCs w:val="18"/>
        </w:rPr>
      </w:pPr>
      <w:r>
        <w:rPr>
          <w:szCs w:val="28"/>
        </w:rPr>
        <w:t xml:space="preserve">образования Ленинградский район</w:t>
      </w:r>
      <w:r>
        <w:rPr>
          <w:szCs w:val="28"/>
        </w:rPr>
        <w:t xml:space="preserve"> </w:t>
      </w:r>
      <w:r>
        <w:rPr>
          <w:szCs w:val="28"/>
        </w:rPr>
        <w:t xml:space="preserve">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</w:t>
      </w:r>
      <w:r>
        <w:rPr>
          <w:szCs w:val="28"/>
        </w:rPr>
        <w:tab/>
        <w:t xml:space="preserve">   </w:t>
      </w:r>
      <w:r>
        <w:rPr>
          <w:szCs w:val="28"/>
        </w:rPr>
        <w:t xml:space="preserve"> С.В. </w:t>
      </w:r>
      <w:r>
        <w:rPr>
          <w:szCs w:val="28"/>
        </w:rPr>
        <w:t xml:space="preserve">Тертица</w:t>
      </w:r>
      <w:r/>
      <w:r/>
    </w:p>
    <w:p>
      <w:pPr>
        <w:widowControl w:val="off"/>
        <w:tabs>
          <w:tab w:val="left" w:pos="8505" w:leader="none"/>
        </w:tabs>
        <w:rPr>
          <w:sz w:val="28"/>
          <w:szCs w:val="28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0784"/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rPr>
        <w:rStyle w:val="899"/>
      </w:rPr>
      <w:framePr w:wrap="around" w:vAnchor="text" w:hAnchor="margin" w:xAlign="center" w:y="1"/>
    </w:pPr>
    <w:r>
      <w:rPr>
        <w:rStyle w:val="899"/>
      </w:rPr>
      <w:fldChar w:fldCharType="begin"/>
    </w:r>
    <w:r>
      <w:rPr>
        <w:rStyle w:val="899"/>
      </w:rPr>
      <w:instrText xml:space="preserve">PAGE  </w:instrText>
    </w:r>
    <w:r>
      <w:rPr>
        <w:rStyle w:val="899"/>
      </w:rPr>
      <w:fldChar w:fldCharType="end"/>
    </w:r>
    <w:r/>
  </w:p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tabs>
        <w:tab w:val="center" w:pos="4849" w:leader="none"/>
        <w:tab w:val="right" w:pos="9699" w:leader="none"/>
      </w:tabs>
    </w:pPr>
    <w:r>
      <w:tab/>
      <w:t xml:space="preserve">      </w:t>
    </w:r>
    <w:r>
      <w:object w:dxaOrig="735" w:dyaOrig="900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width:36.8pt;height:45.0pt;mso-wrap-distance-left:0.0pt;mso-wrap-distance-top:0.0pt;mso-wrap-distance-right:0.0pt;mso-wrap-distance-bottom:0.0pt;" filled="f" stroked="f">
          <v:path textboxrect="0,0,0,0"/>
          <v:imagedata r:id="rId1" o:title=""/>
        </v:shape>
        <o:OLEObject DrawAspect="Content" r:id="rId2" ObjectID="_1525040" ProgID="CorelDRAW.Graphic.11" ShapeID="_x0000_i0" Type="Embed"/>
      </w:object>
    </w:r>
    <w:r>
      <w:tab/>
    </w:r>
    <w:r>
      <w:t xml:space="preserve">проект</w:t>
    </w:r>
    <w:r/>
  </w:p>
  <w:p>
    <w:pPr>
      <w:pStyle w:val="898"/>
      <w:tabs>
        <w:tab w:val="center" w:pos="4849" w:leader="none"/>
        <w:tab w:val="right" w:pos="9699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" w:hanging="57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299" w:hanging="360"/>
        <w:tabs>
          <w:tab w:val="num" w:pos="1299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99" w:hanging="360"/>
        <w:tabs>
          <w:tab w:val="num" w:pos="2199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  <w:tabs>
          <w:tab w:val="num" w:pos="27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  <w:tabs>
          <w:tab w:val="num" w:pos="34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  <w:tabs>
          <w:tab w:val="num" w:pos="41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  <w:tabs>
          <w:tab w:val="num" w:pos="48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  <w:tabs>
          <w:tab w:val="num" w:pos="56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  <w:tabs>
          <w:tab w:val="num" w:pos="6339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8" w:hanging="900"/>
        <w:tabs>
          <w:tab w:val="num" w:pos="1608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  <w:tabs>
          <w:tab w:val="num" w:pos="142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  <w:tabs>
          <w:tab w:val="num" w:pos="319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  <w:tabs>
          <w:tab w:val="num" w:pos="496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  <w:tabs>
          <w:tab w:val="num" w:pos="603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  <w:tabs>
          <w:tab w:val="num" w:pos="673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  <w:tabs>
          <w:tab w:val="num" w:pos="7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215" w:hanging="360"/>
        <w:tabs>
          <w:tab w:val="num" w:pos="1215" w:leader="none"/>
        </w:tabs>
      </w:pPr>
      <w:rPr>
        <w:rFonts w:hint="default"/>
      </w:rPr>
    </w:lvl>
    <w:lvl w:ilvl="1">
      <w:start w:val="1"/>
      <w:numFmt w:val="lowerLetter"/>
      <w:pStyle w:val="905"/>
      <w:isLgl w:val="false"/>
      <w:suff w:val="tab"/>
      <w:lvlText w:val="%2."/>
      <w:lvlJc w:val="left"/>
      <w:pPr>
        <w:ind w:left="1935" w:hanging="360"/>
        <w:tabs>
          <w:tab w:val="num" w:pos="19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  <w:tabs>
          <w:tab w:val="num" w:pos="26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  <w:tabs>
          <w:tab w:val="num" w:pos="33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  <w:tabs>
          <w:tab w:val="num" w:pos="40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  <w:tabs>
          <w:tab w:val="num" w:pos="48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  <w:tabs>
          <w:tab w:val="num" w:pos="55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  <w:tabs>
          <w:tab w:val="num" w:pos="62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  <w:tabs>
          <w:tab w:val="num" w:pos="6975" w:leader="none"/>
        </w:tabs>
      </w:pPr>
    </w:lvl>
  </w:abstractNum>
  <w:abstractNum w:abstractNumId="8">
    <w:multiLevelType w:val="hybridMultilevel"/>
    <w:lvl w:ilvl="0">
      <w:start w:val="1"/>
      <w:numFmt w:val="none"/>
      <w:isLgl w:val="false"/>
      <w:suff w:val="tab"/>
      <w:lvlText w:val="%1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%2."/>
      <w:lvlJc w:val="left"/>
      <w:pPr>
        <w:ind w:left="357" w:hanging="357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2.%1%3."/>
      <w:lvlJc w:val="left"/>
      <w:pPr>
        <w:ind w:left="737" w:hanging="380"/>
        <w:tabs>
          <w:tab w:val="num" w:pos="1077" w:leader="none"/>
        </w:tabs>
      </w:pPr>
      <w:rPr>
        <w:rFonts w:hint="default"/>
      </w:rPr>
    </w:lvl>
    <w:lvl w:ilvl="3">
      <w:start w:val="1"/>
      <w:numFmt w:val="none"/>
      <w:isLgl w:val="false"/>
      <w:suff w:val="tab"/>
      <w:lvlText w:val="%1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4">
      <w:start w:val="1"/>
      <w:numFmt w:val="none"/>
      <w:isLgl w:val="false"/>
      <w:suff w:val="tab"/>
      <w:lvlText w:val="%1"/>
      <w:lvlJc w:val="left"/>
      <w:pPr>
        <w:ind w:left="3600" w:hanging="720"/>
        <w:tabs>
          <w:tab w:val="num" w:pos="3600" w:leader="none"/>
        </w:tabs>
      </w:pPr>
      <w:rPr>
        <w:rFonts w:hint="default"/>
      </w:rPr>
    </w:lvl>
    <w:lvl w:ilvl="5">
      <w:start w:val="1"/>
      <w:numFmt w:val="none"/>
      <w:isLgl w:val="false"/>
      <w:suff w:val="tab"/>
      <w:lvlText w:val="%1"/>
      <w:lvlJc w:val="left"/>
      <w:pPr>
        <w:ind w:left="4320" w:hanging="720"/>
        <w:tabs>
          <w:tab w:val="num" w:pos="4320" w:leader="none"/>
        </w:tabs>
      </w:pPr>
      <w:rPr>
        <w:rFonts w:hint="default"/>
      </w:rPr>
    </w:lvl>
    <w:lvl w:ilvl="6">
      <w:start w:val="1"/>
      <w:numFmt w:val="none"/>
      <w:isLgl w:val="false"/>
      <w:suff w:val="tab"/>
      <w:lvlText w:val="%1"/>
      <w:lvlJc w:val="left"/>
      <w:pPr>
        <w:ind w:left="5040" w:hanging="720"/>
        <w:tabs>
          <w:tab w:val="num" w:pos="5040" w:leader="none"/>
        </w:tabs>
      </w:pPr>
      <w:rPr>
        <w:rFonts w:hint="default"/>
      </w:rPr>
    </w:lvl>
    <w:lvl w:ilvl="7">
      <w:start w:val="1"/>
      <w:numFmt w:val="none"/>
      <w:isLgl w:val="false"/>
      <w:suff w:val="tab"/>
      <w:lvlText w:val="%1"/>
      <w:lvlJc w:val="left"/>
      <w:pPr>
        <w:ind w:left="5760" w:hanging="720"/>
        <w:tabs>
          <w:tab w:val="num" w:pos="5760" w:leader="none"/>
        </w:tabs>
      </w:pPr>
      <w:rPr>
        <w:rFonts w:hint="default"/>
      </w:rPr>
    </w:lvl>
    <w:lvl w:ilvl="8">
      <w:start w:val="1"/>
      <w:numFmt w:val="none"/>
      <w:isLgl w:val="false"/>
      <w:suff w:val="tab"/>
      <w:lvlText w:val="%1"/>
      <w:lvlJc w:val="left"/>
      <w:pPr>
        <w:ind w:left="6480" w:hanging="720"/>
        <w:tabs>
          <w:tab w:val="num" w:pos="6480" w:leader="none"/>
        </w:tabs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895"/>
    <w:link w:val="890"/>
    <w:uiPriority w:val="9"/>
    <w:rPr>
      <w:rFonts w:ascii="Arial" w:hAnsi="Arial" w:eastAsia="Arial" w:cs="Arial"/>
      <w:sz w:val="40"/>
      <w:szCs w:val="40"/>
    </w:rPr>
  </w:style>
  <w:style w:type="character" w:styleId="723">
    <w:name w:val="Heading 2 Char"/>
    <w:basedOn w:val="895"/>
    <w:link w:val="891"/>
    <w:uiPriority w:val="9"/>
    <w:rPr>
      <w:rFonts w:ascii="Arial" w:hAnsi="Arial" w:eastAsia="Arial" w:cs="Arial"/>
      <w:sz w:val="34"/>
    </w:rPr>
  </w:style>
  <w:style w:type="character" w:styleId="724">
    <w:name w:val="Heading 3 Char"/>
    <w:basedOn w:val="895"/>
    <w:link w:val="892"/>
    <w:uiPriority w:val="9"/>
    <w:rPr>
      <w:rFonts w:ascii="Arial" w:hAnsi="Arial" w:eastAsia="Arial" w:cs="Arial"/>
      <w:sz w:val="30"/>
      <w:szCs w:val="30"/>
    </w:rPr>
  </w:style>
  <w:style w:type="character" w:styleId="725">
    <w:name w:val="Heading 4 Char"/>
    <w:basedOn w:val="895"/>
    <w:link w:val="893"/>
    <w:uiPriority w:val="9"/>
    <w:rPr>
      <w:rFonts w:ascii="Arial" w:hAnsi="Arial" w:eastAsia="Arial" w:cs="Arial"/>
      <w:b/>
      <w:bCs/>
      <w:sz w:val="26"/>
      <w:szCs w:val="26"/>
    </w:rPr>
  </w:style>
  <w:style w:type="character" w:styleId="726">
    <w:name w:val="Heading 5 Char"/>
    <w:basedOn w:val="895"/>
    <w:link w:val="894"/>
    <w:uiPriority w:val="9"/>
    <w:rPr>
      <w:rFonts w:ascii="Arial" w:hAnsi="Arial" w:eastAsia="Arial" w:cs="Arial"/>
      <w:b/>
      <w:bCs/>
      <w:sz w:val="24"/>
      <w:szCs w:val="24"/>
    </w:rPr>
  </w:style>
  <w:style w:type="paragraph" w:styleId="727">
    <w:name w:val="Heading 6"/>
    <w:basedOn w:val="889"/>
    <w:next w:val="889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8">
    <w:name w:val="Heading 6 Char"/>
    <w:basedOn w:val="895"/>
    <w:link w:val="727"/>
    <w:uiPriority w:val="9"/>
    <w:rPr>
      <w:rFonts w:ascii="Arial" w:hAnsi="Arial" w:eastAsia="Arial" w:cs="Arial"/>
      <w:b/>
      <w:bCs/>
      <w:sz w:val="22"/>
      <w:szCs w:val="22"/>
    </w:rPr>
  </w:style>
  <w:style w:type="paragraph" w:styleId="729">
    <w:name w:val="Heading 7"/>
    <w:basedOn w:val="889"/>
    <w:next w:val="889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7 Char"/>
    <w:basedOn w:val="895"/>
    <w:link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889"/>
    <w:next w:val="889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2">
    <w:name w:val="Heading 8 Char"/>
    <w:basedOn w:val="895"/>
    <w:link w:val="731"/>
    <w:uiPriority w:val="9"/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889"/>
    <w:next w:val="889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>
    <w:name w:val="Heading 9 Char"/>
    <w:basedOn w:val="895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No Spacing"/>
    <w:uiPriority w:val="1"/>
    <w:qFormat/>
    <w:pPr>
      <w:spacing w:before="0" w:after="0" w:line="240" w:lineRule="auto"/>
    </w:pPr>
  </w:style>
  <w:style w:type="character" w:styleId="736">
    <w:name w:val="Title Char"/>
    <w:basedOn w:val="895"/>
    <w:link w:val="903"/>
    <w:uiPriority w:val="10"/>
    <w:rPr>
      <w:sz w:val="48"/>
      <w:szCs w:val="48"/>
    </w:rPr>
  </w:style>
  <w:style w:type="paragraph" w:styleId="737">
    <w:name w:val="Subtitle"/>
    <w:basedOn w:val="889"/>
    <w:next w:val="889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basedOn w:val="895"/>
    <w:link w:val="737"/>
    <w:uiPriority w:val="11"/>
    <w:rPr>
      <w:sz w:val="24"/>
      <w:szCs w:val="24"/>
    </w:rPr>
  </w:style>
  <w:style w:type="paragraph" w:styleId="739">
    <w:name w:val="Quote"/>
    <w:basedOn w:val="889"/>
    <w:next w:val="889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89"/>
    <w:next w:val="889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5"/>
    <w:link w:val="898"/>
    <w:uiPriority w:val="99"/>
  </w:style>
  <w:style w:type="character" w:styleId="744">
    <w:name w:val="Footer Char"/>
    <w:basedOn w:val="895"/>
    <w:link w:val="902"/>
    <w:uiPriority w:val="99"/>
  </w:style>
  <w:style w:type="paragraph" w:styleId="745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6">
    <w:name w:val="Caption Char"/>
    <w:basedOn w:val="745"/>
    <w:link w:val="902"/>
    <w:uiPriority w:val="99"/>
  </w:style>
  <w:style w:type="table" w:styleId="747">
    <w:name w:val="Table Grid Light"/>
    <w:basedOn w:val="8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5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5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  <w:rPr>
      <w:sz w:val="24"/>
      <w:szCs w:val="24"/>
    </w:rPr>
  </w:style>
  <w:style w:type="paragraph" w:styleId="890">
    <w:name w:val="Heading 1"/>
    <w:basedOn w:val="889"/>
    <w:next w:val="889"/>
    <w:qFormat/>
    <w:pPr>
      <w:jc w:val="center"/>
      <w:keepNext/>
      <w:outlineLvl w:val="0"/>
    </w:pPr>
    <w:rPr>
      <w:b/>
      <w:bCs/>
      <w:sz w:val="28"/>
    </w:rPr>
  </w:style>
  <w:style w:type="paragraph" w:styleId="891">
    <w:name w:val="Heading 2"/>
    <w:basedOn w:val="889"/>
    <w:next w:val="889"/>
    <w:qFormat/>
    <w:pPr>
      <w:jc w:val="both"/>
      <w:keepNext/>
      <w:outlineLvl w:val="1"/>
    </w:pPr>
    <w:rPr>
      <w:sz w:val="28"/>
      <w:u w:val="single"/>
    </w:rPr>
  </w:style>
  <w:style w:type="paragraph" w:styleId="892">
    <w:name w:val="Heading 3"/>
    <w:basedOn w:val="889"/>
    <w:next w:val="889"/>
    <w:qFormat/>
    <w:pPr>
      <w:jc w:val="both"/>
      <w:keepNext/>
      <w:outlineLvl w:val="2"/>
    </w:pPr>
    <w:rPr>
      <w:sz w:val="28"/>
    </w:rPr>
  </w:style>
  <w:style w:type="paragraph" w:styleId="893">
    <w:name w:val="Heading 4"/>
    <w:basedOn w:val="889"/>
    <w:next w:val="889"/>
    <w:qFormat/>
    <w:pPr>
      <w:ind w:firstLine="485"/>
      <w:jc w:val="both"/>
      <w:keepNext/>
      <w:outlineLvl w:val="3"/>
    </w:pPr>
    <w:rPr>
      <w:b/>
      <w:bCs/>
      <w:szCs w:val="22"/>
    </w:rPr>
  </w:style>
  <w:style w:type="paragraph" w:styleId="894">
    <w:name w:val="Heading 5"/>
    <w:basedOn w:val="889"/>
    <w:next w:val="889"/>
    <w:qFormat/>
    <w:pPr>
      <w:ind w:firstLine="839"/>
      <w:jc w:val="both"/>
      <w:keepLines/>
      <w:keepNext/>
      <w:outlineLvl w:val="4"/>
    </w:pPr>
    <w:rPr>
      <w:b/>
      <w:bCs/>
      <w:sz w:val="28"/>
    </w:rPr>
  </w:style>
  <w:style w:type="character" w:styleId="895" w:default="1">
    <w:name w:val="Default Paragraph Font"/>
    <w:uiPriority w:val="1"/>
    <w:semiHidden/>
    <w:unhideWhenUsed/>
  </w:style>
  <w:style w:type="table" w:styleId="8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7" w:default="1">
    <w:name w:val="No List"/>
    <w:uiPriority w:val="99"/>
    <w:semiHidden/>
    <w:unhideWhenUsed/>
  </w:style>
  <w:style w:type="paragraph" w:styleId="898">
    <w:name w:val="Header"/>
    <w:basedOn w:val="889"/>
    <w:link w:val="924"/>
    <w:uiPriority w:val="99"/>
    <w:pPr>
      <w:tabs>
        <w:tab w:val="center" w:pos="4677" w:leader="none"/>
        <w:tab w:val="right" w:pos="9355" w:leader="none"/>
      </w:tabs>
    </w:pPr>
  </w:style>
  <w:style w:type="character" w:styleId="899">
    <w:name w:val="page number"/>
    <w:basedOn w:val="895"/>
  </w:style>
  <w:style w:type="paragraph" w:styleId="900">
    <w:name w:val="Body Text Indent"/>
    <w:basedOn w:val="889"/>
    <w:link w:val="921"/>
    <w:pPr>
      <w:ind w:left="57" w:firstLine="648"/>
      <w:jc w:val="both"/>
    </w:pPr>
    <w:rPr>
      <w:sz w:val="28"/>
    </w:rPr>
  </w:style>
  <w:style w:type="paragraph" w:styleId="901">
    <w:name w:val="Body Text"/>
    <w:basedOn w:val="889"/>
    <w:link w:val="926"/>
    <w:pPr>
      <w:jc w:val="both"/>
      <w:tabs>
        <w:tab w:val="left" w:pos="798" w:leader="none"/>
      </w:tabs>
    </w:pPr>
    <w:rPr>
      <w:sz w:val="28"/>
    </w:rPr>
  </w:style>
  <w:style w:type="paragraph" w:styleId="902">
    <w:name w:val="Footer"/>
    <w:basedOn w:val="889"/>
    <w:pPr>
      <w:tabs>
        <w:tab w:val="center" w:pos="4677" w:leader="none"/>
        <w:tab w:val="right" w:pos="9355" w:leader="none"/>
      </w:tabs>
    </w:pPr>
  </w:style>
  <w:style w:type="paragraph" w:styleId="903">
    <w:name w:val="Title"/>
    <w:basedOn w:val="889"/>
    <w:qFormat/>
    <w:pPr>
      <w:jc w:val="center"/>
      <w:spacing w:line="240" w:lineRule="atLeast"/>
    </w:pPr>
    <w:rPr>
      <w:b/>
      <w:sz w:val="32"/>
      <w:szCs w:val="32"/>
    </w:rPr>
  </w:style>
  <w:style w:type="paragraph" w:styleId="904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  <w:lang w:eastAsia="en-US"/>
    </w:rPr>
  </w:style>
  <w:style w:type="paragraph" w:styleId="905" w:customStyle="1">
    <w:name w:val="Номер1"/>
    <w:basedOn w:val="906"/>
    <w:pPr>
      <w:numPr>
        <w:ilvl w:val="1"/>
        <w:numId w:val="8"/>
      </w:numPr>
      <w:ind w:left="1620"/>
      <w:jc w:val="both"/>
      <w:spacing w:before="40" w:after="40"/>
      <w:tabs>
        <w:tab w:val="num" w:pos="1620" w:leader="none"/>
      </w:tabs>
    </w:pPr>
    <w:rPr>
      <w:sz w:val="22"/>
      <w:szCs w:val="20"/>
    </w:rPr>
  </w:style>
  <w:style w:type="paragraph" w:styleId="906">
    <w:name w:val="List"/>
    <w:basedOn w:val="889"/>
    <w:pPr>
      <w:ind w:left="283" w:hanging="283"/>
    </w:pPr>
  </w:style>
  <w:style w:type="paragraph" w:styleId="907" w:customStyle="1">
    <w:name w:val="ConsNormal"/>
    <w:pPr>
      <w:ind w:right="19772" w:firstLine="720"/>
      <w:widowControl w:val="off"/>
    </w:pPr>
    <w:rPr>
      <w:rFonts w:ascii="Arial" w:hAnsi="Arial" w:cs="Arial"/>
      <w:lang w:eastAsia="en-US"/>
    </w:rPr>
  </w:style>
  <w:style w:type="paragraph" w:styleId="908">
    <w:name w:val="Plain Text"/>
    <w:basedOn w:val="889"/>
    <w:link w:val="914"/>
    <w:rPr>
      <w:rFonts w:ascii="Courier New" w:hAnsi="Courier New" w:cs="Courier New"/>
      <w:sz w:val="20"/>
      <w:szCs w:val="20"/>
    </w:rPr>
  </w:style>
  <w:style w:type="paragraph" w:styleId="909">
    <w:name w:val="Body Text Indent 2"/>
    <w:basedOn w:val="889"/>
    <w:pPr>
      <w:ind w:left="-57" w:firstLine="912"/>
      <w:jc w:val="both"/>
      <w:widowControl w:val="off"/>
    </w:pPr>
    <w:rPr>
      <w:sz w:val="28"/>
      <w:szCs w:val="28"/>
    </w:rPr>
  </w:style>
  <w:style w:type="paragraph" w:styleId="910">
    <w:name w:val="Balloon Text"/>
    <w:basedOn w:val="889"/>
    <w:semiHidden/>
    <w:rPr>
      <w:rFonts w:ascii="Tahoma" w:hAnsi="Tahoma" w:cs="Tahoma"/>
      <w:sz w:val="16"/>
      <w:szCs w:val="16"/>
    </w:rPr>
  </w:style>
  <w:style w:type="paragraph" w:styleId="911">
    <w:name w:val="List 2"/>
    <w:basedOn w:val="889"/>
    <w:pPr>
      <w:ind w:left="566" w:hanging="283"/>
    </w:pPr>
  </w:style>
  <w:style w:type="paragraph" w:styleId="912" w:customStyle="1">
    <w:name w:val="обычный_"/>
    <w:basedOn w:val="889"/>
    <w:pPr>
      <w:ind w:firstLine="720"/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913">
    <w:name w:val="Body Text 2"/>
    <w:basedOn w:val="889"/>
    <w:pPr>
      <w:spacing w:after="120" w:line="480" w:lineRule="auto"/>
    </w:pPr>
  </w:style>
  <w:style w:type="character" w:styleId="914" w:customStyle="1">
    <w:name w:val="Текст Знак"/>
    <w:basedOn w:val="895"/>
    <w:link w:val="908"/>
    <w:rPr>
      <w:rFonts w:ascii="Courier New" w:hAnsi="Courier New" w:cs="Courier New"/>
      <w:lang w:val="ru-RU" w:eastAsia="ru-RU" w:bidi="ar-SA"/>
    </w:rPr>
  </w:style>
  <w:style w:type="character" w:styleId="915" w:customStyle="1">
    <w:name w:val="Цветовое выделение"/>
    <w:rPr>
      <w:b/>
      <w:bCs/>
      <w:color w:val="26282f"/>
      <w:sz w:val="26"/>
      <w:szCs w:val="26"/>
    </w:rPr>
  </w:style>
  <w:style w:type="character" w:styleId="916" w:customStyle="1">
    <w:name w:val="Гипертекстовая ссылка"/>
    <w:basedOn w:val="915"/>
    <w:rPr>
      <w:b/>
      <w:bCs/>
      <w:color w:val="106bbe"/>
      <w:sz w:val="26"/>
      <w:szCs w:val="26"/>
    </w:rPr>
  </w:style>
  <w:style w:type="paragraph" w:styleId="917" w:customStyle="1">
    <w:name w:val="Комментарий"/>
    <w:basedOn w:val="889"/>
    <w:next w:val="889"/>
    <w:pPr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918" w:customStyle="1">
    <w:name w:val="Информация об изменениях документа"/>
    <w:basedOn w:val="917"/>
    <w:next w:val="889"/>
    <w:pPr>
      <w:spacing w:before="0"/>
    </w:pPr>
    <w:rPr>
      <w:i/>
      <w:iCs/>
    </w:rPr>
  </w:style>
  <w:style w:type="paragraph" w:styleId="919" w:customStyle="1">
    <w:name w:val="Знак Знак Знак Знак"/>
    <w:basedOn w:val="889"/>
    <w:pPr>
      <w:jc w:val="both"/>
      <w:widowControl w:val="off"/>
    </w:pPr>
    <w:rPr>
      <w:sz w:val="28"/>
      <w:szCs w:val="28"/>
      <w:lang w:eastAsia="en-US"/>
    </w:rPr>
  </w:style>
  <w:style w:type="table" w:styleId="920">
    <w:name w:val="Table Grid"/>
    <w:basedOn w:val="89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1" w:customStyle="1">
    <w:name w:val="Основной текст с отступом Знак"/>
    <w:basedOn w:val="895"/>
    <w:link w:val="900"/>
    <w:rPr>
      <w:sz w:val="28"/>
      <w:szCs w:val="24"/>
    </w:rPr>
  </w:style>
  <w:style w:type="character" w:styleId="922">
    <w:name w:val="Hyperlink"/>
    <w:basedOn w:val="895"/>
    <w:rPr>
      <w:color w:val="0000ff"/>
      <w:u w:val="single"/>
    </w:rPr>
  </w:style>
  <w:style w:type="paragraph" w:styleId="923" w:customStyle="1">
    <w:name w:val="ConsPlusNormal"/>
    <w:uiPriority w:val="99"/>
    <w:rPr>
      <w:rFonts w:ascii="Arial" w:hAnsi="Arial" w:eastAsia="Calibri" w:cs="Arial"/>
      <w:lang w:eastAsia="en-US"/>
    </w:rPr>
  </w:style>
  <w:style w:type="character" w:styleId="924" w:customStyle="1">
    <w:name w:val="Верхний колонтитул Знак"/>
    <w:basedOn w:val="895"/>
    <w:link w:val="898"/>
    <w:uiPriority w:val="99"/>
    <w:rPr>
      <w:sz w:val="24"/>
      <w:szCs w:val="24"/>
    </w:rPr>
  </w:style>
  <w:style w:type="paragraph" w:styleId="925">
    <w:name w:val="List Paragraph"/>
    <w:basedOn w:val="889"/>
    <w:uiPriority w:val="34"/>
    <w:qFormat/>
    <w:pPr>
      <w:contextualSpacing/>
      <w:ind w:left="720"/>
    </w:pPr>
  </w:style>
  <w:style w:type="character" w:styleId="926" w:customStyle="1">
    <w:name w:val="Основной текст Знак"/>
    <w:basedOn w:val="895"/>
    <w:link w:val="901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42</cp:revision>
  <dcterms:created xsi:type="dcterms:W3CDTF">2023-04-17T10:53:00Z</dcterms:created>
  <dcterms:modified xsi:type="dcterms:W3CDTF">2023-09-25T11:21:56Z</dcterms:modified>
</cp:coreProperties>
</file>