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widowControl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78971" cy="544822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1"/>
                        <a:srcRect l="33600" t="25662" r="60706" b="6250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71pt;height:42.9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</w:p>
    <w:p>
      <w:pPr>
        <w:jc w:val="center"/>
        <w:spacing w:line="240" w:lineRule="atLeast"/>
        <w:widowControl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ВЕТ МУНИЦИПАЛЬНОГО ОБРАЗОВАНИЯ</w:t>
      </w:r>
      <w:r>
        <w:rPr>
          <w:rFonts w:ascii="FreeSerif" w:hAnsi="FreeSerif" w:eastAsia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  <w:r>
        <w:rPr>
          <w:rFonts w:ascii="FreeSerif" w:hAnsi="FreeSerif" w:eastAsia="FreeSerif" w:cs="FreeSerif"/>
          <w:b/>
          <w:bCs/>
          <w:sz w:val="24"/>
          <w:szCs w:val="24"/>
        </w:rPr>
      </w:r>
      <w:r>
        <w:rPr>
          <w:rFonts w:ascii="FreeSerif" w:hAnsi="FreeSerif" w:eastAsia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pStyle w:val="67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widowControl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19.02.2026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№ </w:t>
      </w:r>
      <w:r>
        <w:rPr>
          <w:rFonts w:ascii="FreeSerif" w:hAnsi="FreeSerif" w:eastAsia="FreeSerif" w:cs="FreeSerif"/>
          <w:sz w:val="28"/>
          <w:szCs w:val="28"/>
        </w:rPr>
        <w:t xml:space="preserve">11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 Ленинградская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 утверждении Положения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о порядке сдачи квалификационного 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240" w:lineRule="auto"/>
        <w:widowControl/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экзамена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муниципальными служащими и оценке их знаний, навыков и умений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(профессионального уровня) в 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органах местного самоуправления 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муниципаль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но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го образ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ования 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Ленинградс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к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ий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муниципальн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ый 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округ</w:t>
      </w: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 Краснодарского края</w:t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jc w:val="center"/>
        <w:spacing w:line="240" w:lineRule="auto"/>
        <w:widowControl/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ind w:lef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 основании Федерального </w: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"consultantplus://offline/main?base=LAW;n=89725;fld=134"</w:instrTex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закона</w: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от 2 марта 2007 г. № 25-ФЗ «О муниципальной службе в Российской Федерации», </w:t>
      </w:r>
      <w:r>
        <w:rPr>
          <w:rFonts w:ascii="FreeSerif" w:hAnsi="FreeSerif" w:eastAsia="FreeSerif" w:cs="FreeSerif"/>
          <w:sz w:val="28"/>
          <w:szCs w:val="28"/>
        </w:rPr>
        <w:t xml:space="preserve">Закона Краснодарского края от  8 июня 2007 г. № 1244-КЗ «О муниципальной службе в Краснодарском крае», </w: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"consultantplus://offline/main?base=RLAW177;n=41287;fld=134"</w:instrTex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Закона</w: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от 3 июня 2009 г. № 1740-КЗ «О порядке присвоения и сохранения классных чинов муниципальных служащих в Краснодарском крае», Уставом муниципального образования Ленинградский муниципальный округ Краснодарского края и в</w:t>
      </w:r>
      <w:r>
        <w:rPr>
          <w:rFonts w:ascii="FreeSerif" w:hAnsi="FreeSerif" w:eastAsia="FreeSerif" w:cs="FreeSerif"/>
          <w:sz w:val="28"/>
          <w:szCs w:val="28"/>
        </w:rPr>
        <w:t xml:space="preserve"> целях оценки знаний, навыков и умений (профессионального уровня) муниципальных служащих органов местного самоуправления муниципального образования Ленинградский муниципальный округ Краснодарского края,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  <w:t xml:space="preserve">Утвердить </w: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"consultantplus://offline/main?base=RLAW177;n=42983;fld=134;dst=100013"</w:instrTex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Положение</w:t>
      </w:r>
      <w:r>
        <w:rPr>
          <w:rStyle w:val="66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о порядке сдачи квалификационного экзамена муниципальными служащими и оценке их знаний, навыков и умений (профессионального уровня) </w:t>
      </w:r>
      <w:r>
        <w:rPr>
          <w:rFonts w:ascii="FreeSerif" w:hAnsi="FreeSerif" w:eastAsia="FreeSerif" w:cs="FreeSerif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b w:val="0"/>
          <w:color w:val="22272f"/>
          <w:sz w:val="28"/>
          <w:szCs w:val="28"/>
        </w:rPr>
        <w:t xml:space="preserve"> органах местного самоуправления </w:t>
      </w:r>
      <w:r>
        <w:rPr>
          <w:rFonts w:ascii="FreeSerif" w:hAnsi="FreeSerif" w:eastAsia="FreeSerif" w:cs="FreeSerif"/>
          <w:b w:val="0"/>
          <w:color w:val="22272f"/>
          <w:sz w:val="28"/>
          <w:szCs w:val="28"/>
        </w:rPr>
        <w:t xml:space="preserve">муниципаль</w:t>
      </w:r>
      <w:r>
        <w:rPr>
          <w:rFonts w:ascii="FreeSerif" w:hAnsi="FreeSerif" w:eastAsia="FreeSerif" w:cs="FreeSerif"/>
          <w:b w:val="0"/>
          <w:color w:val="22272f"/>
          <w:sz w:val="28"/>
          <w:szCs w:val="28"/>
        </w:rPr>
        <w:t xml:space="preserve">но</w:t>
      </w:r>
      <w:r>
        <w:rPr>
          <w:rFonts w:ascii="FreeSerif" w:hAnsi="FreeSerif" w:eastAsia="FreeSerif" w:cs="FreeSerif"/>
          <w:b w:val="0"/>
          <w:color w:val="22272f"/>
          <w:sz w:val="28"/>
          <w:szCs w:val="28"/>
        </w:rPr>
        <w:t xml:space="preserve">го образ</w:t>
      </w:r>
      <w:r>
        <w:rPr>
          <w:rFonts w:ascii="FreeSerif" w:hAnsi="FreeSerif" w:eastAsia="FreeSerif" w:cs="FreeSerif"/>
          <w:b w:val="0"/>
          <w:color w:val="22272f"/>
          <w:sz w:val="28"/>
          <w:szCs w:val="28"/>
        </w:rPr>
        <w:t xml:space="preserve">ования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ый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округ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(приложение).</w:t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widowControl/>
        <w:rPr>
          <w:rFonts w:ascii="FreeSerif" w:hAnsi="FreeSerif" w:cs="FreeSerif"/>
          <w:b w:val="0"/>
          <w:sz w:val="28"/>
          <w:szCs w:val="28"/>
        </w:rPr>
        <w:outlineLvl w:val="0"/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ешение Совета муниципального образования Ленинградский район от 27 февраля 2020 г. № 14 «Об утверждении Положения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 порядке сдачи квалификационного экзамена муниципальными служащими и оценке их знаний, навыков и умений (профессионального уровня) в муниципальном образовании Ленинградский район»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признать утратившим силу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Управлению внутренней политики администрации муниципального образования Ленинградский муниципальный округ Краснодарского края    (Матюха Т.В.</w:t>
      </w:r>
      <w:r>
        <w:rPr>
          <w:rFonts w:ascii="FreeSerif" w:hAnsi="FreeSerif" w:eastAsia="FreeSerif" w:cs="FreeSerif"/>
          <w:sz w:val="28"/>
          <w:szCs w:val="28"/>
        </w:rPr>
        <w:t xml:space="preserve">)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</w:t>
      </w:r>
      <w:r>
        <w:rPr>
          <w:rFonts w:ascii="FreeSerif" w:hAnsi="FreeSerif" w:eastAsia="FreeSerif" w:cs="FreeSerif"/>
          <w:sz w:val="28"/>
          <w:szCs w:val="28"/>
        </w:rPr>
        <w:t xml:space="preserve">альный округ Краснодарского края в информационно–телекоммуникационной сети Интернет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www</w:t>
      </w:r>
      <w:r>
        <w:rPr>
          <w:rFonts w:ascii="FreeSerif" w:hAnsi="FreeSerif" w:eastAsia="FreeSerif" w:cs="FreeSerif"/>
          <w:sz w:val="28"/>
          <w:szCs w:val="28"/>
        </w:rPr>
        <w:t xml:space="preserve">.adminlenkub.ru).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tabs>
          <w:tab w:val="left" w:pos="0" w:leader="none"/>
          <w:tab w:val="clear" w:pos="85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исполнением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</w:t>
      </w:r>
      <w:r>
        <w:rPr>
          <w:rFonts w:ascii="FreeSerif" w:hAnsi="FreeSerif" w:eastAsia="FreeSerif" w:cs="FreeSerif"/>
          <w:sz w:val="28"/>
          <w:szCs w:val="28"/>
        </w:rPr>
        <w:t xml:space="preserve">тики и взаимодействию с общественными организациями (Баева Н.Н.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 Настоящее решение в</w:t>
      </w:r>
      <w:r>
        <w:rPr>
          <w:rFonts w:ascii="FreeSerif" w:hAnsi="FreeSerif" w:eastAsia="FreeSerif" w:cs="FreeSerif"/>
          <w:sz w:val="28"/>
          <w:szCs w:val="28"/>
        </w:rPr>
        <w:t xml:space="preserve">ступает 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официального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публ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Шулико</w:t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И.А. Горелко</w:t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spacing w:line="216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center"/>
        <w:widowControl/>
        <w:tabs>
          <w:tab w:val="left" w:pos="1260" w:leader="none"/>
        </w:tabs>
        <w:rPr>
          <w:rFonts w:ascii="FreeSerif" w:hAnsi="FreeSerif"/>
          <w:sz w:val="28"/>
        </w:rPr>
      </w:pPr>
      <w:r>
        <w:rPr>
          <w:rFonts w:ascii="FreeSerif" w:hAnsi="FreeSerif"/>
          <w:b/>
          <w:sz w:val="28"/>
        </w:rPr>
        <w:t xml:space="preserve">ЛИСТ СОГЛАСОВАНИЯ</w:t>
      </w:r>
      <w:r>
        <w:rPr>
          <w:rFonts w:ascii="FreeSerif" w:hAnsi="FreeSerif"/>
          <w:sz w:val="28"/>
        </w:rPr>
      </w:r>
    </w:p>
    <w:p>
      <w:pPr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проекта решения Совета муниципального образования </w:t>
      </w:r>
      <w:r>
        <w:rPr>
          <w:rFonts w:ascii="FreeSerif" w:hAnsi="FreeSerif"/>
          <w:sz w:val="28"/>
        </w:rPr>
      </w:r>
    </w:p>
    <w:p>
      <w:pPr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Л</w:t>
      </w:r>
      <w:r>
        <w:rPr>
          <w:rFonts w:ascii="FreeSerif" w:hAnsi="FreeSerif"/>
          <w:sz w:val="28"/>
        </w:rPr>
        <w:t xml:space="preserve">е</w:t>
      </w:r>
      <w:r>
        <w:rPr>
          <w:rFonts w:ascii="FreeSerif" w:hAnsi="FreeSerif"/>
          <w:sz w:val="28"/>
        </w:rPr>
        <w:t xml:space="preserve">нинградский муниципальный округ Краснодарского края</w:t>
      </w:r>
      <w:r>
        <w:rPr>
          <w:rFonts w:ascii="FreeSerif" w:hAnsi="FreeSerif"/>
          <w:sz w:val="28"/>
        </w:rPr>
      </w:r>
    </w:p>
    <w:p>
      <w:pPr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от ____________ №__________</w:t>
      </w:r>
      <w:r>
        <w:rPr>
          <w:rFonts w:ascii="FreeSerif" w:hAnsi="FreeSerif"/>
          <w:sz w:val="28"/>
        </w:rPr>
      </w:r>
    </w:p>
    <w:p>
      <w:pPr>
        <w:jc w:val="center"/>
        <w:widowControl/>
        <w:rPr>
          <w:rFonts w:ascii="FreeSerif" w:hAnsi="FreeSerif"/>
          <w:b w:val="0"/>
          <w:sz w:val="28"/>
        </w:rPr>
      </w:pPr>
      <w:r>
        <w:rPr>
          <w:rFonts w:ascii="FreeSerif" w:hAnsi="FreeSerif"/>
        </w:rPr>
        <w:t xml:space="preserve">«</w:t>
      </w:r>
      <w:r>
        <w:rPr>
          <w:rFonts w:ascii="FreeSerif" w:hAnsi="FreeSerif"/>
          <w:b w:val="0"/>
          <w:sz w:val="28"/>
        </w:rPr>
        <w:t xml:space="preserve">Об </w:t>
      </w:r>
      <w:r>
        <w:rPr>
          <w:rFonts w:ascii="FreeSerif" w:hAnsi="FreeSerif"/>
          <w:b w:val="0"/>
          <w:sz w:val="28"/>
        </w:rPr>
        <w:t xml:space="preserve">утверждении Положения </w:t>
      </w:r>
      <w:r>
        <w:rPr>
          <w:rFonts w:ascii="FreeSerif" w:hAnsi="FreeSerif"/>
          <w:b w:val="0"/>
          <w:sz w:val="27"/>
        </w:rPr>
        <w:t xml:space="preserve">о порядке сдачи квалификационного экзамена </w:t>
      </w:r>
      <w:r>
        <w:rPr>
          <w:rFonts w:ascii="FreeSerif" w:hAnsi="FreeSerif"/>
          <w:b w:val="0"/>
          <w:sz w:val="28"/>
        </w:rPr>
      </w:r>
    </w:p>
    <w:p>
      <w:pPr>
        <w:jc w:val="center"/>
        <w:spacing w:line="240" w:lineRule="auto"/>
        <w:widowControl/>
        <w:rPr>
          <w:rFonts w:ascii="FreeSerif" w:hAnsi="FreeSerif"/>
          <w:b w:val="0"/>
          <w:sz w:val="27"/>
        </w:rPr>
      </w:pPr>
      <w:r>
        <w:rPr>
          <w:rFonts w:ascii="FreeSerif" w:hAnsi="FreeSerif"/>
          <w:b w:val="0"/>
          <w:sz w:val="27"/>
        </w:rPr>
        <w:t xml:space="preserve">муниципальными служащими и оценке их знаний, навыков и умений </w:t>
      </w:r>
      <w:r>
        <w:rPr>
          <w:rFonts w:ascii="FreeSerif" w:hAnsi="FreeSerif"/>
          <w:b w:val="0"/>
          <w:sz w:val="27"/>
        </w:rPr>
      </w:r>
    </w:p>
    <w:p>
      <w:pPr>
        <w:jc w:val="center"/>
        <w:spacing w:line="240" w:lineRule="auto"/>
        <w:widowControl/>
        <w:rPr>
          <w:rFonts w:ascii="FreeSerif" w:hAnsi="FreeSerif"/>
          <w:b w:val="0"/>
          <w:sz w:val="27"/>
        </w:rPr>
      </w:pPr>
      <w:r>
        <w:rPr>
          <w:rFonts w:ascii="FreeSerif" w:hAnsi="FreeSerif"/>
          <w:b w:val="0"/>
          <w:sz w:val="27"/>
        </w:rPr>
        <w:t xml:space="preserve">(профессионального уровня) в </w:t>
      </w:r>
      <w:r>
        <w:rPr>
          <w:rFonts w:ascii="FreeSerif" w:hAnsi="FreeSerif"/>
          <w:b w:val="0"/>
          <w:color w:val="22272f"/>
          <w:sz w:val="28"/>
          <w:highlight w:val="white"/>
        </w:rPr>
        <w:t xml:space="preserve">органах местного самоуправления </w:t>
      </w:r>
      <w:r>
        <w:rPr>
          <w:rFonts w:ascii="FreeSerif" w:hAnsi="FreeSerif"/>
          <w:b w:val="0"/>
          <w:color w:val="22272f"/>
          <w:sz w:val="28"/>
          <w:highlight w:val="white"/>
        </w:rPr>
        <w:t xml:space="preserve">муниципаль</w:t>
      </w:r>
      <w:r>
        <w:rPr>
          <w:rFonts w:ascii="FreeSerif" w:hAnsi="FreeSerif"/>
          <w:b w:val="0"/>
          <w:color w:val="22272f"/>
          <w:sz w:val="28"/>
          <w:highlight w:val="white"/>
        </w:rPr>
        <w:t xml:space="preserve">но</w:t>
      </w:r>
      <w:r>
        <w:rPr>
          <w:rFonts w:ascii="FreeSerif" w:hAnsi="FreeSerif"/>
          <w:b w:val="0"/>
          <w:color w:val="22272f"/>
          <w:sz w:val="28"/>
          <w:highlight w:val="white"/>
        </w:rPr>
        <w:t xml:space="preserve">го образ</w:t>
      </w:r>
      <w:r>
        <w:rPr>
          <w:rFonts w:ascii="FreeSerif" w:hAnsi="FreeSerif"/>
          <w:b w:val="0"/>
          <w:color w:val="22272f"/>
          <w:sz w:val="28"/>
          <w:highlight w:val="white"/>
        </w:rPr>
        <w:t xml:space="preserve">ования </w:t>
      </w:r>
      <w:r>
        <w:rPr>
          <w:rFonts w:ascii="FreeSerif" w:hAnsi="FreeSerif"/>
          <w:b w:val="0"/>
          <w:sz w:val="28"/>
          <w:highlight w:val="white"/>
        </w:rPr>
        <w:t xml:space="preserve">Ленинградс</w:t>
      </w:r>
      <w:r>
        <w:rPr>
          <w:rFonts w:ascii="FreeSerif" w:hAnsi="FreeSerif"/>
          <w:b w:val="0"/>
          <w:sz w:val="28"/>
          <w:highlight w:val="white"/>
        </w:rPr>
        <w:t xml:space="preserve">к</w:t>
      </w:r>
      <w:r>
        <w:rPr>
          <w:rFonts w:ascii="FreeSerif" w:hAnsi="FreeSerif"/>
          <w:b w:val="0"/>
          <w:sz w:val="28"/>
          <w:highlight w:val="white"/>
        </w:rPr>
        <w:t xml:space="preserve">ий</w:t>
      </w:r>
      <w:r>
        <w:rPr>
          <w:rFonts w:ascii="FreeSerif" w:hAnsi="FreeSerif"/>
          <w:b w:val="0"/>
          <w:sz w:val="28"/>
          <w:highlight w:val="white"/>
        </w:rPr>
        <w:t xml:space="preserve"> </w:t>
      </w:r>
      <w:r>
        <w:rPr>
          <w:rFonts w:ascii="FreeSerif" w:hAnsi="FreeSerif"/>
          <w:b w:val="0"/>
          <w:sz w:val="28"/>
          <w:highlight w:val="white"/>
        </w:rPr>
        <w:t xml:space="preserve">муниципальн</w:t>
      </w:r>
      <w:r>
        <w:rPr>
          <w:rFonts w:ascii="FreeSerif" w:hAnsi="FreeSerif"/>
          <w:b w:val="0"/>
          <w:sz w:val="28"/>
          <w:highlight w:val="white"/>
        </w:rPr>
        <w:t xml:space="preserve">ый </w:t>
      </w:r>
      <w:r>
        <w:rPr>
          <w:rFonts w:ascii="FreeSerif" w:hAnsi="FreeSerif"/>
          <w:b w:val="0"/>
          <w:sz w:val="28"/>
          <w:highlight w:val="white"/>
        </w:rPr>
        <w:t xml:space="preserve">округ</w:t>
      </w:r>
      <w:r>
        <w:rPr>
          <w:rFonts w:ascii="FreeSerif" w:hAnsi="FreeSerif"/>
          <w:b w:val="0"/>
          <w:sz w:val="28"/>
          <w:highlight w:val="white"/>
        </w:rPr>
        <w:t xml:space="preserve"> Краснодарского края</w:t>
      </w:r>
      <w:r>
        <w:rPr>
          <w:rFonts w:ascii="FreeSerif" w:hAnsi="FreeSerif"/>
          <w:sz w:val="28"/>
        </w:rPr>
        <w:t xml:space="preserve">»</w:t>
      </w:r>
      <w:r>
        <w:rPr>
          <w:rFonts w:ascii="FreeSerif" w:hAnsi="FreeSerif"/>
          <w:b w:val="0"/>
          <w:sz w:val="27"/>
        </w:rPr>
      </w:r>
    </w:p>
    <w:p>
      <w:pPr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661"/>
        <w:jc w:val="center"/>
        <w:widowControl/>
        <w:tabs>
          <w:tab w:val="left" w:pos="851" w:leader="none"/>
        </w:tabs>
        <w:rPr>
          <w:rFonts w:ascii="FreeSerif" w:hAnsi="FreeSerif"/>
        </w:rPr>
      </w:pPr>
      <w:r>
        <w:rPr>
          <w:rFonts w:ascii="FreeSerif" w:hAnsi="FreeSerif"/>
        </w:rPr>
      </w:r>
      <w:r>
        <w:rPr>
          <w:rFonts w:ascii="FreeSerif" w:hAnsi="FreeSerif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Проект внесен и подготовлен: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  <w:outlineLvl w:val="0"/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Отделом кадров и </w:t>
      </w:r>
      <w:r>
        <w:rPr>
          <w:rFonts w:ascii="FreeSerif" w:hAnsi="FreeSerif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муниципальной службы</w:t>
      </w:r>
      <w:r>
        <w:rPr>
          <w:rFonts w:ascii="FreeSerif" w:hAnsi="FreeSerif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администрации </w:t>
      </w:r>
      <w:r>
        <w:rPr>
          <w:rFonts w:ascii="FreeSerif" w:hAnsi="FreeSerif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Ленинградского</w:t>
      </w:r>
      <w:r>
        <w:rPr>
          <w:rFonts w:ascii="FreeSerif" w:hAnsi="FreeSerif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Начальник отдела                                                              </w:t>
      </w:r>
      <w:r>
        <w:rPr>
          <w:rFonts w:ascii="FreeSerif" w:hAnsi="FreeSerif"/>
          <w:sz w:val="28"/>
        </w:rPr>
        <w:t xml:space="preserve">  </w:t>
      </w:r>
      <w:r>
        <w:rPr>
          <w:rFonts w:ascii="FreeSerif" w:hAnsi="FreeSerif"/>
          <w:sz w:val="28"/>
        </w:rPr>
        <w:t xml:space="preserve">                     О.Н.Фесюра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Проект согласован: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Первый заместитель главы 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Ленинградского 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                                                                 В.Н. Шерстобитов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  <w:outlineLvl w:val="0"/>
      </w:pPr>
      <w:r>
        <w:rPr>
          <w:rFonts w:ascii="FreeSerif" w:hAnsi="FreeSerif"/>
          <w:sz w:val="28"/>
        </w:rPr>
        <w:t xml:space="preserve">Н</w:t>
      </w:r>
      <w:r>
        <w:rPr>
          <w:rFonts w:ascii="FreeSerif" w:hAnsi="FreeSerif"/>
          <w:sz w:val="28"/>
        </w:rPr>
        <w:t xml:space="preserve">ачальник юридического 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  <w:outlineLvl w:val="0"/>
      </w:pPr>
      <w:r>
        <w:rPr>
          <w:rFonts w:ascii="FreeSerif" w:hAnsi="FreeSerif"/>
          <w:sz w:val="28"/>
        </w:rPr>
        <w:t xml:space="preserve">отдела  администрации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  <w:outlineLvl w:val="0"/>
      </w:pPr>
      <w:r>
        <w:rPr>
          <w:rFonts w:ascii="FreeSerif" w:hAnsi="FreeSerif"/>
          <w:sz w:val="28"/>
        </w:rPr>
        <w:t xml:space="preserve">Ленинградского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  <w:outlineLvl w:val="0"/>
      </w:pPr>
      <w:r>
        <w:rPr>
          <w:rFonts w:ascii="FreeSerif" w:hAnsi="FreeSerif"/>
          <w:sz w:val="28"/>
        </w:rPr>
        <w:t xml:space="preserve">муниципального округа                                                                    </w:t>
      </w:r>
      <w:r>
        <w:rPr>
          <w:rFonts w:ascii="FreeSerif" w:hAnsi="FreeSerif"/>
          <w:sz w:val="28"/>
        </w:rPr>
        <w:t xml:space="preserve">Е</w:t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sz w:val="28"/>
        </w:rPr>
        <w:t xml:space="preserve">Ю</w:t>
      </w:r>
      <w:r>
        <w:rPr>
          <w:rFonts w:ascii="FreeSerif" w:hAnsi="FreeSerif"/>
          <w:sz w:val="28"/>
        </w:rPr>
        <w:t xml:space="preserve">.</w:t>
      </w:r>
      <w:r>
        <w:rPr>
          <w:rFonts w:ascii="FreeSerif" w:hAnsi="FreeSerif"/>
          <w:sz w:val="28"/>
        </w:rPr>
        <w:t xml:space="preserve">Офицерова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  <w:outlineLvl w:val="0"/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Начальник управления 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внутренней политики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администрации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Ленинградского 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муниципального округа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                    Т.В.Матюха</w:t>
      </w:r>
      <w:r>
        <w:rPr>
          <w:rFonts w:ascii="FreeSerif" w:hAnsi="FreeSerif"/>
          <w:sz w:val="28"/>
        </w:rPr>
      </w:r>
    </w:p>
    <w:p>
      <w:pPr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8" w:h="16848" w:orient="portrait"/>
      <w:pgMar w:top="680" w:right="624" w:bottom="1134" w:left="1701" w:header="28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6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2"/>
    <w:link w:val="66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2"/>
    <w:link w:val="69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2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2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2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2"/>
    <w:link w:val="686"/>
    <w:uiPriority w:val="10"/>
    <w:rPr>
      <w:sz w:val="48"/>
      <w:szCs w:val="48"/>
    </w:rPr>
  </w:style>
  <w:style w:type="character" w:styleId="37">
    <w:name w:val="Subtitle Char"/>
    <w:basedOn w:val="682"/>
    <w:link w:val="684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2"/>
    <w:link w:val="652"/>
    <w:uiPriority w:val="99"/>
  </w:style>
  <w:style w:type="character" w:styleId="45">
    <w:name w:val="Footer Char"/>
    <w:basedOn w:val="682"/>
    <w:link w:val="658"/>
    <w:uiPriority w:val="99"/>
  </w:style>
  <w:style w:type="character" w:styleId="47">
    <w:name w:val="Caption Char"/>
    <w:basedOn w:val="678"/>
    <w:link w:val="658"/>
    <w:uiPriority w:val="99"/>
  </w:style>
  <w:style w:type="table" w:styleId="48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2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7" w:default="1">
    <w:name w:val="Normal"/>
    <w:link w:val="638"/>
    <w:uiPriority w:val="0"/>
    <w:qFormat/>
    <w:rPr>
      <w:sz w:val="24"/>
    </w:rPr>
  </w:style>
  <w:style w:type="character" w:styleId="638" w:default="1">
    <w:name w:val="Normal"/>
    <w:link w:val="637"/>
    <w:rPr>
      <w:sz w:val="24"/>
    </w:rPr>
  </w:style>
  <w:style w:type="paragraph" w:styleId="639">
    <w:name w:val="toc 2"/>
    <w:next w:val="637"/>
    <w:link w:val="640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640">
    <w:name w:val="toc 2"/>
    <w:link w:val="639"/>
    <w:rPr>
      <w:rFonts w:ascii="XO Thames" w:hAnsi="XO Thames"/>
      <w:sz w:val="28"/>
    </w:rPr>
  </w:style>
  <w:style w:type="paragraph" w:styleId="641">
    <w:name w:val="toc 4"/>
    <w:next w:val="637"/>
    <w:link w:val="642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42">
    <w:name w:val="toc 4"/>
    <w:link w:val="641"/>
    <w:rPr>
      <w:rFonts w:ascii="XO Thames" w:hAnsi="XO Thames"/>
      <w:sz w:val="28"/>
    </w:rPr>
  </w:style>
  <w:style w:type="paragraph" w:styleId="643">
    <w:name w:val="toc 6"/>
    <w:next w:val="637"/>
    <w:link w:val="644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44">
    <w:name w:val="toc 6"/>
    <w:link w:val="643"/>
    <w:rPr>
      <w:rFonts w:ascii="XO Thames" w:hAnsi="XO Thames"/>
      <w:sz w:val="28"/>
    </w:rPr>
  </w:style>
  <w:style w:type="paragraph" w:styleId="645">
    <w:name w:val="toc 7"/>
    <w:next w:val="637"/>
    <w:link w:val="646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46">
    <w:name w:val="toc 7"/>
    <w:link w:val="645"/>
    <w:rPr>
      <w:rFonts w:ascii="XO Thames" w:hAnsi="XO Thames"/>
      <w:sz w:val="28"/>
    </w:rPr>
  </w:style>
  <w:style w:type="paragraph" w:styleId="647">
    <w:name w:val="Endnote"/>
    <w:link w:val="648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48">
    <w:name w:val="Endnote"/>
    <w:link w:val="647"/>
    <w:rPr>
      <w:rFonts w:ascii="XO Thames" w:hAnsi="XO Thames"/>
      <w:sz w:val="22"/>
    </w:rPr>
  </w:style>
  <w:style w:type="paragraph" w:styleId="649">
    <w:name w:val="Heading 3"/>
    <w:next w:val="637"/>
    <w:link w:val="650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650">
    <w:name w:val="Heading 3"/>
    <w:link w:val="649"/>
    <w:rPr>
      <w:rFonts w:ascii="XO Thames" w:hAnsi="XO Thames"/>
      <w:b/>
      <w:sz w:val="26"/>
    </w:rPr>
  </w:style>
  <w:style w:type="paragraph" w:styleId="651">
    <w:name w:val="Header"/>
    <w:basedOn w:val="637"/>
    <w:link w:val="652"/>
    <w:pPr>
      <w:widowControl/>
      <w:tabs>
        <w:tab w:val="center" w:pos="4677" w:leader="none"/>
        <w:tab w:val="right" w:pos="9355" w:leader="none"/>
      </w:tabs>
    </w:pPr>
  </w:style>
  <w:style w:type="character" w:styleId="652">
    <w:name w:val="Header"/>
    <w:basedOn w:val="638"/>
    <w:link w:val="651"/>
  </w:style>
  <w:style w:type="paragraph" w:styleId="653">
    <w:name w:val="Body Text 2"/>
    <w:basedOn w:val="637"/>
    <w:link w:val="654"/>
    <w:pPr>
      <w:widowControl/>
      <w:tabs>
        <w:tab w:val="left" w:pos="851" w:leader="none"/>
      </w:tabs>
    </w:pPr>
    <w:rPr>
      <w:sz w:val="28"/>
    </w:rPr>
  </w:style>
  <w:style w:type="character" w:styleId="654">
    <w:name w:val="Body Text 2"/>
    <w:basedOn w:val="638"/>
    <w:link w:val="653"/>
    <w:rPr>
      <w:sz w:val="28"/>
    </w:rPr>
  </w:style>
  <w:style w:type="paragraph" w:styleId="655">
    <w:name w:val="toc 3"/>
    <w:next w:val="637"/>
    <w:link w:val="656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656">
    <w:name w:val="toc 3"/>
    <w:link w:val="655"/>
    <w:rPr>
      <w:rFonts w:ascii="XO Thames" w:hAnsi="XO Thames"/>
      <w:sz w:val="28"/>
    </w:rPr>
  </w:style>
  <w:style w:type="paragraph" w:styleId="657">
    <w:name w:val="Footer"/>
    <w:basedOn w:val="637"/>
    <w:link w:val="658"/>
    <w:pPr>
      <w:widowControl/>
      <w:tabs>
        <w:tab w:val="center" w:pos="4677" w:leader="none"/>
        <w:tab w:val="right" w:pos="9355" w:leader="none"/>
      </w:tabs>
    </w:pPr>
  </w:style>
  <w:style w:type="character" w:styleId="658">
    <w:name w:val="Footer"/>
    <w:basedOn w:val="638"/>
    <w:link w:val="657"/>
  </w:style>
  <w:style w:type="paragraph" w:styleId="659">
    <w:name w:val="Heading 5"/>
    <w:next w:val="637"/>
    <w:link w:val="660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60">
    <w:name w:val="Heading 5"/>
    <w:link w:val="659"/>
    <w:rPr>
      <w:rFonts w:ascii="XO Thames" w:hAnsi="XO Thames"/>
      <w:b/>
      <w:sz w:val="22"/>
    </w:rPr>
  </w:style>
  <w:style w:type="paragraph" w:styleId="661">
    <w:name w:val="Heading 1"/>
    <w:basedOn w:val="637"/>
    <w:next w:val="637"/>
    <w:link w:val="662"/>
    <w:uiPriority w:val="9"/>
    <w:qFormat/>
    <w:pPr>
      <w:jc w:val="both"/>
      <w:keepNext/>
      <w:widowControl/>
      <w:outlineLvl w:val="0"/>
    </w:pPr>
    <w:rPr>
      <w:sz w:val="28"/>
    </w:rPr>
  </w:style>
  <w:style w:type="character" w:styleId="662">
    <w:name w:val="Heading 1"/>
    <w:basedOn w:val="638"/>
    <w:link w:val="661"/>
    <w:rPr>
      <w:sz w:val="28"/>
    </w:rPr>
  </w:style>
  <w:style w:type="paragraph" w:styleId="663">
    <w:name w:val="Balloon Text"/>
    <w:basedOn w:val="637"/>
    <w:link w:val="664"/>
    <w:rPr>
      <w:rFonts w:ascii="Tahoma" w:hAnsi="Tahoma"/>
      <w:sz w:val="16"/>
    </w:rPr>
  </w:style>
  <w:style w:type="character" w:styleId="664">
    <w:name w:val="Balloon Text"/>
    <w:basedOn w:val="638"/>
    <w:link w:val="663"/>
    <w:rPr>
      <w:rFonts w:ascii="Tahoma" w:hAnsi="Tahoma"/>
      <w:sz w:val="16"/>
    </w:rPr>
  </w:style>
  <w:style w:type="paragraph" w:styleId="665">
    <w:name w:val="Hyperlink"/>
    <w:link w:val="666"/>
    <w:rPr>
      <w:color w:val="0000ff"/>
      <w:u w:val="single"/>
    </w:rPr>
  </w:style>
  <w:style w:type="character" w:styleId="666">
    <w:name w:val="Hyperlink"/>
    <w:link w:val="665"/>
    <w:rPr>
      <w:color w:val="0000ff"/>
      <w:u w:val="single"/>
    </w:rPr>
  </w:style>
  <w:style w:type="paragraph" w:styleId="667">
    <w:name w:val="Footnote"/>
    <w:link w:val="668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668">
    <w:name w:val="Footnote"/>
    <w:link w:val="667"/>
    <w:rPr>
      <w:rFonts w:ascii="XO Thames" w:hAnsi="XO Thames"/>
      <w:sz w:val="22"/>
    </w:rPr>
  </w:style>
  <w:style w:type="paragraph" w:styleId="669">
    <w:name w:val="toc 1"/>
    <w:next w:val="637"/>
    <w:link w:val="670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670">
    <w:name w:val="toc 1"/>
    <w:link w:val="669"/>
    <w:rPr>
      <w:rFonts w:ascii="XO Thames" w:hAnsi="XO Thames"/>
      <w:b/>
      <w:sz w:val="28"/>
    </w:rPr>
  </w:style>
  <w:style w:type="paragraph" w:styleId="671">
    <w:name w:val="Header and Footer"/>
    <w:link w:val="672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72">
    <w:name w:val="Header and Footer"/>
    <w:link w:val="671"/>
    <w:rPr>
      <w:rFonts w:ascii="XO Thames" w:hAnsi="XO Thames"/>
      <w:sz w:val="28"/>
    </w:rPr>
  </w:style>
  <w:style w:type="paragraph" w:styleId="673">
    <w:name w:val="toc 9"/>
    <w:next w:val="637"/>
    <w:link w:val="674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674">
    <w:name w:val="toc 9"/>
    <w:link w:val="673"/>
    <w:rPr>
      <w:rFonts w:ascii="XO Thames" w:hAnsi="XO Thames"/>
      <w:sz w:val="28"/>
    </w:rPr>
  </w:style>
  <w:style w:type="paragraph" w:styleId="675">
    <w:name w:val="toc 8"/>
    <w:next w:val="637"/>
    <w:link w:val="676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676">
    <w:name w:val="toc 8"/>
    <w:link w:val="675"/>
    <w:rPr>
      <w:rFonts w:ascii="XO Thames" w:hAnsi="XO Thames"/>
      <w:sz w:val="28"/>
    </w:rPr>
  </w:style>
  <w:style w:type="paragraph" w:styleId="677">
    <w:name w:val="Caption"/>
    <w:basedOn w:val="637"/>
    <w:next w:val="637"/>
    <w:link w:val="678"/>
    <w:pPr>
      <w:jc w:val="center"/>
      <w:spacing w:line="240" w:lineRule="atLeast"/>
      <w:widowControl/>
    </w:pPr>
    <w:rPr>
      <w:b/>
      <w:sz w:val="32"/>
    </w:rPr>
  </w:style>
  <w:style w:type="character" w:styleId="678">
    <w:name w:val="Caption"/>
    <w:basedOn w:val="638"/>
    <w:link w:val="677"/>
    <w:rPr>
      <w:b/>
      <w:sz w:val="32"/>
    </w:rPr>
  </w:style>
  <w:style w:type="paragraph" w:styleId="679">
    <w:name w:val="toc 5"/>
    <w:next w:val="637"/>
    <w:link w:val="680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680">
    <w:name w:val="toc 5"/>
    <w:link w:val="679"/>
    <w:rPr>
      <w:rFonts w:ascii="XO Thames" w:hAnsi="XO Thames"/>
      <w:sz w:val="28"/>
    </w:rPr>
  </w:style>
  <w:style w:type="paragraph" w:styleId="681">
    <w:name w:val="Default Paragraph Font"/>
    <w:link w:val="682"/>
  </w:style>
  <w:style w:type="character" w:styleId="682">
    <w:name w:val="Default Paragraph Font"/>
    <w:link w:val="681"/>
  </w:style>
  <w:style w:type="paragraph" w:styleId="683">
    <w:name w:val="Subtitle"/>
    <w:next w:val="637"/>
    <w:link w:val="684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684">
    <w:name w:val="Subtitle"/>
    <w:link w:val="683"/>
    <w:rPr>
      <w:rFonts w:ascii="XO Thames" w:hAnsi="XO Thames"/>
      <w:i/>
      <w:sz w:val="24"/>
    </w:rPr>
  </w:style>
  <w:style w:type="paragraph" w:styleId="685">
    <w:name w:val="Title"/>
    <w:next w:val="637"/>
    <w:link w:val="686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686">
    <w:name w:val="Title"/>
    <w:link w:val="685"/>
    <w:rPr>
      <w:rFonts w:ascii="XO Thames" w:hAnsi="XO Thames"/>
      <w:b/>
      <w:caps/>
      <w:sz w:val="40"/>
    </w:rPr>
  </w:style>
  <w:style w:type="paragraph" w:styleId="687">
    <w:name w:val="Heading 4"/>
    <w:next w:val="637"/>
    <w:link w:val="688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688">
    <w:name w:val="Heading 4"/>
    <w:link w:val="687"/>
    <w:rPr>
      <w:rFonts w:ascii="XO Thames" w:hAnsi="XO Thames"/>
      <w:b/>
      <w:sz w:val="24"/>
    </w:rPr>
  </w:style>
  <w:style w:type="paragraph" w:styleId="689">
    <w:name w:val="Heading 2"/>
    <w:basedOn w:val="637"/>
    <w:next w:val="637"/>
    <w:link w:val="690"/>
    <w:uiPriority w:val="9"/>
    <w:qFormat/>
    <w:pPr>
      <w:keepNext/>
      <w:spacing w:before="240" w:after="60"/>
      <w:widowControl/>
      <w:outlineLvl w:val="1"/>
    </w:pPr>
    <w:rPr>
      <w:rFonts w:ascii="Arial" w:hAnsi="Arial"/>
      <w:b/>
      <w:i/>
      <w:sz w:val="28"/>
    </w:rPr>
  </w:style>
  <w:style w:type="character" w:styleId="690">
    <w:name w:val="Heading 2"/>
    <w:basedOn w:val="638"/>
    <w:link w:val="689"/>
    <w:rPr>
      <w:rFonts w:ascii="Arial" w:hAnsi="Arial"/>
      <w:b/>
      <w:i/>
      <w:sz w:val="28"/>
    </w:rPr>
  </w:style>
  <w:style w:type="table" w:styleId="69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2026-01-28T10:18:48Z</dcterms:created>
  <dcterms:modified xsi:type="dcterms:W3CDTF">2026-02-24T10:57:11Z</dcterms:modified>
</cp:coreProperties>
</file>