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6" w:tblpY="1"/>
        <w:tblOverlap w:val="never"/>
        <w:tblW w:w="23731" w:type="dxa"/>
        <w:tblLayout w:type="fixed"/>
        <w:tblLook w:val="0000" w:firstRow="0" w:lastRow="0" w:firstColumn="0" w:lastColumn="0" w:noHBand="0" w:noVBand="0"/>
      </w:tblPr>
      <w:tblGrid>
        <w:gridCol w:w="969"/>
        <w:gridCol w:w="1375"/>
        <w:gridCol w:w="1807"/>
        <w:gridCol w:w="1177"/>
        <w:gridCol w:w="4500"/>
        <w:gridCol w:w="8253"/>
        <w:gridCol w:w="5650"/>
      </w:tblGrid>
      <w:tr w:rsidR="00E10320" w:rsidRPr="008224AA">
        <w:trPr>
          <w:gridBefore w:val="1"/>
          <w:gridAfter w:val="2"/>
          <w:wBefore w:w="969" w:type="dxa"/>
          <w:wAfter w:w="13903" w:type="dxa"/>
          <w:trHeight w:val="375"/>
        </w:trPr>
        <w:tc>
          <w:tcPr>
            <w:tcW w:w="1375" w:type="dxa"/>
            <w:tcBorders>
              <w:top w:val="nil"/>
              <w:left w:val="nil"/>
              <w:bottom w:val="nil"/>
              <w:right w:val="nil"/>
            </w:tcBorders>
          </w:tcPr>
          <w:p w:rsidR="00E10320" w:rsidRPr="008224AA" w:rsidRDefault="00E10320" w:rsidP="00DB6B43">
            <w:pPr>
              <w:rPr>
                <w:rFonts w:ascii="Arial" w:hAnsi="Arial" w:cs="Arial"/>
                <w:sz w:val="20"/>
                <w:szCs w:val="20"/>
              </w:rPr>
            </w:pPr>
          </w:p>
        </w:tc>
        <w:tc>
          <w:tcPr>
            <w:tcW w:w="1807" w:type="dxa"/>
            <w:tcBorders>
              <w:top w:val="nil"/>
              <w:left w:val="nil"/>
              <w:bottom w:val="nil"/>
              <w:right w:val="nil"/>
            </w:tcBorders>
          </w:tcPr>
          <w:p w:rsidR="00E10320" w:rsidRPr="008224AA" w:rsidRDefault="00E10320" w:rsidP="00DB6B43">
            <w:pPr>
              <w:rPr>
                <w:rFonts w:ascii="Arial" w:hAnsi="Arial" w:cs="Arial"/>
                <w:sz w:val="20"/>
                <w:szCs w:val="20"/>
              </w:rPr>
            </w:pPr>
          </w:p>
        </w:tc>
        <w:tc>
          <w:tcPr>
            <w:tcW w:w="1177" w:type="dxa"/>
            <w:tcBorders>
              <w:top w:val="nil"/>
              <w:left w:val="nil"/>
              <w:bottom w:val="nil"/>
              <w:right w:val="nil"/>
            </w:tcBorders>
            <w:noWrap/>
            <w:vAlign w:val="bottom"/>
          </w:tcPr>
          <w:p w:rsidR="00E10320" w:rsidRPr="008224AA" w:rsidRDefault="00E10320" w:rsidP="000F238E">
            <w:pPr>
              <w:ind w:right="-288"/>
              <w:rPr>
                <w:rFonts w:ascii="Arial" w:hAnsi="Arial" w:cs="Arial"/>
                <w:sz w:val="20"/>
                <w:szCs w:val="20"/>
              </w:rPr>
            </w:pPr>
          </w:p>
        </w:tc>
        <w:tc>
          <w:tcPr>
            <w:tcW w:w="4500" w:type="dxa"/>
            <w:tcBorders>
              <w:top w:val="nil"/>
              <w:left w:val="nil"/>
              <w:bottom w:val="nil"/>
              <w:right w:val="nil"/>
            </w:tcBorders>
            <w:noWrap/>
            <w:vAlign w:val="bottom"/>
          </w:tcPr>
          <w:p w:rsidR="002168CA" w:rsidRPr="002168CA" w:rsidRDefault="002168CA" w:rsidP="002168CA">
            <w:pPr>
              <w:spacing w:line="360" w:lineRule="auto"/>
              <w:rPr>
                <w:sz w:val="28"/>
                <w:szCs w:val="28"/>
              </w:rPr>
            </w:pPr>
            <w:r w:rsidRPr="002168CA">
              <w:rPr>
                <w:sz w:val="28"/>
                <w:szCs w:val="28"/>
              </w:rPr>
              <w:t>Приложение 1</w:t>
            </w:r>
          </w:p>
          <w:p w:rsidR="002168CA" w:rsidRPr="002168CA" w:rsidRDefault="002168CA" w:rsidP="002168CA">
            <w:pPr>
              <w:spacing w:line="360" w:lineRule="auto"/>
              <w:rPr>
                <w:sz w:val="28"/>
                <w:szCs w:val="28"/>
              </w:rPr>
            </w:pPr>
            <w:r w:rsidRPr="002168CA">
              <w:rPr>
                <w:sz w:val="28"/>
                <w:szCs w:val="28"/>
              </w:rPr>
              <w:t>к решению Совета</w:t>
            </w:r>
          </w:p>
          <w:p w:rsidR="002168CA" w:rsidRPr="002168CA" w:rsidRDefault="002168CA" w:rsidP="002168CA">
            <w:pPr>
              <w:spacing w:line="360" w:lineRule="auto"/>
              <w:rPr>
                <w:sz w:val="28"/>
                <w:szCs w:val="28"/>
              </w:rPr>
            </w:pPr>
            <w:r w:rsidRPr="002168CA">
              <w:rPr>
                <w:sz w:val="28"/>
                <w:szCs w:val="28"/>
              </w:rPr>
              <w:t>муниципального образования Ленинградский муниципальный округ Краснодарского края</w:t>
            </w:r>
          </w:p>
          <w:p w:rsidR="00E10320" w:rsidRPr="008224AA" w:rsidRDefault="002168CA" w:rsidP="002168CA">
            <w:pPr>
              <w:ind w:right="-288"/>
              <w:rPr>
                <w:sz w:val="28"/>
                <w:szCs w:val="28"/>
              </w:rPr>
            </w:pPr>
            <w:r w:rsidRPr="002168CA">
              <w:rPr>
                <w:sz w:val="28"/>
                <w:szCs w:val="28"/>
              </w:rPr>
              <w:t>от ___________ года № ________</w:t>
            </w:r>
          </w:p>
        </w:tc>
      </w:tr>
      <w:tr w:rsidR="00E10320" w:rsidRPr="008224AA">
        <w:trPr>
          <w:trHeight w:val="364"/>
        </w:trPr>
        <w:tc>
          <w:tcPr>
            <w:tcW w:w="9828" w:type="dxa"/>
            <w:gridSpan w:val="5"/>
            <w:tcBorders>
              <w:top w:val="nil"/>
              <w:left w:val="nil"/>
              <w:right w:val="nil"/>
            </w:tcBorders>
          </w:tcPr>
          <w:p w:rsidR="00E10320" w:rsidRPr="008224AA" w:rsidRDefault="00E10320" w:rsidP="000F238E">
            <w:pPr>
              <w:rPr>
                <w:sz w:val="28"/>
                <w:szCs w:val="28"/>
              </w:rPr>
            </w:pPr>
          </w:p>
          <w:p w:rsidR="00E10320" w:rsidRPr="008224AA" w:rsidRDefault="00E10320" w:rsidP="00DB6B43">
            <w:pPr>
              <w:jc w:val="center"/>
              <w:rPr>
                <w:sz w:val="28"/>
                <w:szCs w:val="28"/>
              </w:rPr>
            </w:pPr>
          </w:p>
          <w:p w:rsidR="00A92036" w:rsidRPr="005C353D" w:rsidRDefault="00A92036" w:rsidP="00A92036">
            <w:pPr>
              <w:spacing w:line="360" w:lineRule="auto"/>
              <w:jc w:val="center"/>
              <w:rPr>
                <w:sz w:val="28"/>
                <w:szCs w:val="28"/>
              </w:rPr>
            </w:pPr>
            <w:r w:rsidRPr="005C353D">
              <w:rPr>
                <w:sz w:val="28"/>
                <w:szCs w:val="28"/>
              </w:rPr>
              <w:t xml:space="preserve">Доходы бюджета поселения по кодам классификации доходов </w:t>
            </w:r>
          </w:p>
          <w:p w:rsidR="000C5E80" w:rsidRPr="008224AA" w:rsidRDefault="00A26BB6" w:rsidP="000C5E80">
            <w:pPr>
              <w:spacing w:line="360" w:lineRule="auto"/>
              <w:jc w:val="center"/>
              <w:rPr>
                <w:sz w:val="28"/>
                <w:szCs w:val="28"/>
              </w:rPr>
            </w:pPr>
            <w:r>
              <w:rPr>
                <w:sz w:val="28"/>
                <w:szCs w:val="28"/>
              </w:rPr>
              <w:t>бюджетов за 202</w:t>
            </w:r>
            <w:r w:rsidR="008138ED">
              <w:rPr>
                <w:sz w:val="28"/>
                <w:szCs w:val="28"/>
              </w:rPr>
              <w:t>4</w:t>
            </w:r>
            <w:r w:rsidR="000C5E80">
              <w:rPr>
                <w:sz w:val="28"/>
                <w:szCs w:val="28"/>
              </w:rPr>
              <w:t xml:space="preserve"> год</w:t>
            </w:r>
          </w:p>
        </w:tc>
        <w:tc>
          <w:tcPr>
            <w:tcW w:w="8253" w:type="dxa"/>
            <w:tcBorders>
              <w:top w:val="nil"/>
              <w:left w:val="nil"/>
              <w:right w:val="nil"/>
            </w:tcBorders>
          </w:tcPr>
          <w:p w:rsidR="00E10320" w:rsidRPr="008224AA" w:rsidRDefault="00E10320" w:rsidP="00F12B70">
            <w:pPr>
              <w:jc w:val="center"/>
              <w:rPr>
                <w:sz w:val="28"/>
                <w:szCs w:val="28"/>
              </w:rPr>
            </w:pPr>
          </w:p>
        </w:tc>
        <w:tc>
          <w:tcPr>
            <w:tcW w:w="5650" w:type="dxa"/>
            <w:tcBorders>
              <w:top w:val="nil"/>
              <w:left w:val="nil"/>
              <w:right w:val="nil"/>
            </w:tcBorders>
          </w:tcPr>
          <w:p w:rsidR="00E10320" w:rsidRPr="008224AA" w:rsidRDefault="00E10320" w:rsidP="00DB6B43">
            <w:pPr>
              <w:jc w:val="center"/>
              <w:rPr>
                <w:sz w:val="28"/>
                <w:szCs w:val="28"/>
              </w:rPr>
            </w:pPr>
          </w:p>
        </w:tc>
      </w:tr>
    </w:tbl>
    <w:p w:rsidR="00E10320" w:rsidRPr="008138ED" w:rsidRDefault="00E10320" w:rsidP="00AC01CA">
      <w:pPr>
        <w:rPr>
          <w:vanish/>
          <w:sz w:val="24"/>
          <w:szCs w:val="24"/>
        </w:rPr>
      </w:pPr>
    </w:p>
    <w:p w:rsidR="007C649D" w:rsidRPr="0061599A" w:rsidRDefault="000C5E80" w:rsidP="000C5E80">
      <w:pPr>
        <w:jc w:val="right"/>
        <w:rPr>
          <w:sz w:val="24"/>
          <w:szCs w:val="24"/>
        </w:rPr>
      </w:pPr>
      <w:r w:rsidRPr="0061599A">
        <w:rPr>
          <w:sz w:val="24"/>
          <w:szCs w:val="24"/>
        </w:rPr>
        <w:t>Тысяч рублей</w:t>
      </w:r>
    </w:p>
    <w:tbl>
      <w:tblPr>
        <w:tblStyle w:val="ae"/>
        <w:tblW w:w="9902" w:type="dxa"/>
        <w:tblLayout w:type="fixed"/>
        <w:tblLook w:val="04A0" w:firstRow="1" w:lastRow="0" w:firstColumn="1" w:lastColumn="0" w:noHBand="0" w:noVBand="1"/>
      </w:tblPr>
      <w:tblGrid>
        <w:gridCol w:w="4644"/>
        <w:gridCol w:w="2694"/>
        <w:gridCol w:w="1288"/>
        <w:gridCol w:w="1276"/>
      </w:tblGrid>
      <w:tr w:rsidR="000C5E80" w:rsidRPr="00AC01CA" w:rsidTr="00AC01CA">
        <w:trPr>
          <w:trHeight w:val="300"/>
        </w:trPr>
        <w:tc>
          <w:tcPr>
            <w:tcW w:w="4644" w:type="dxa"/>
          </w:tcPr>
          <w:p w:rsidR="000C5E80" w:rsidRPr="00AC01CA" w:rsidRDefault="000C5E80" w:rsidP="0061599A">
            <w:pPr>
              <w:jc w:val="center"/>
              <w:rPr>
                <w:bCs/>
                <w:sz w:val="28"/>
                <w:szCs w:val="28"/>
              </w:rPr>
            </w:pPr>
          </w:p>
          <w:p w:rsidR="000C5E80" w:rsidRPr="00AC01CA" w:rsidRDefault="000C5E80" w:rsidP="0061599A">
            <w:pPr>
              <w:jc w:val="center"/>
              <w:rPr>
                <w:bCs/>
                <w:sz w:val="28"/>
                <w:szCs w:val="28"/>
              </w:rPr>
            </w:pPr>
            <w:r w:rsidRPr="00AC01CA">
              <w:rPr>
                <w:bCs/>
                <w:sz w:val="28"/>
                <w:szCs w:val="28"/>
              </w:rPr>
              <w:t>Наименование показателя</w:t>
            </w:r>
          </w:p>
        </w:tc>
        <w:tc>
          <w:tcPr>
            <w:tcW w:w="2694" w:type="dxa"/>
          </w:tcPr>
          <w:p w:rsidR="000C5E80" w:rsidRPr="00AC01CA" w:rsidRDefault="000C5E80" w:rsidP="0061599A">
            <w:pPr>
              <w:jc w:val="center"/>
              <w:rPr>
                <w:bCs/>
                <w:sz w:val="28"/>
                <w:szCs w:val="28"/>
              </w:rPr>
            </w:pPr>
            <w:r w:rsidRPr="00AC01CA">
              <w:rPr>
                <w:bCs/>
                <w:sz w:val="28"/>
                <w:szCs w:val="28"/>
              </w:rPr>
              <w:t>Код дохода по бюджетной классификации</w:t>
            </w:r>
          </w:p>
        </w:tc>
        <w:tc>
          <w:tcPr>
            <w:tcW w:w="1288" w:type="dxa"/>
          </w:tcPr>
          <w:p w:rsidR="000C5E80" w:rsidRPr="00AC01CA" w:rsidRDefault="000C5E80" w:rsidP="0061599A">
            <w:pPr>
              <w:jc w:val="center"/>
              <w:rPr>
                <w:bCs/>
                <w:sz w:val="28"/>
                <w:szCs w:val="28"/>
              </w:rPr>
            </w:pPr>
            <w:r w:rsidRPr="00AC01CA">
              <w:rPr>
                <w:bCs/>
                <w:sz w:val="28"/>
                <w:szCs w:val="28"/>
              </w:rPr>
              <w:t>Утвержденные бюджетные назначения</w:t>
            </w:r>
          </w:p>
        </w:tc>
        <w:tc>
          <w:tcPr>
            <w:tcW w:w="1276" w:type="dxa"/>
          </w:tcPr>
          <w:p w:rsidR="000C5E80" w:rsidRPr="00AC01CA" w:rsidRDefault="000C5E80" w:rsidP="0061599A">
            <w:pPr>
              <w:jc w:val="center"/>
              <w:rPr>
                <w:bCs/>
                <w:sz w:val="28"/>
                <w:szCs w:val="28"/>
              </w:rPr>
            </w:pPr>
            <w:r w:rsidRPr="00AC01CA">
              <w:rPr>
                <w:bCs/>
                <w:sz w:val="28"/>
                <w:szCs w:val="28"/>
              </w:rPr>
              <w:t>Исполнено</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Доходы бюджета - всего</w:t>
            </w:r>
          </w:p>
        </w:tc>
        <w:tc>
          <w:tcPr>
            <w:tcW w:w="2694" w:type="dxa"/>
            <w:noWrap/>
            <w:hideMark/>
          </w:tcPr>
          <w:p w:rsidR="000C5E80" w:rsidRPr="00AC01CA" w:rsidRDefault="000C5E80" w:rsidP="000C5E80">
            <w:pPr>
              <w:rPr>
                <w:sz w:val="28"/>
                <w:szCs w:val="28"/>
              </w:rPr>
            </w:pPr>
            <w:r w:rsidRPr="00AC01CA">
              <w:rPr>
                <w:sz w:val="28"/>
                <w:szCs w:val="28"/>
              </w:rPr>
              <w:t> </w:t>
            </w:r>
          </w:p>
        </w:tc>
        <w:tc>
          <w:tcPr>
            <w:tcW w:w="1288" w:type="dxa"/>
            <w:noWrap/>
            <w:hideMark/>
          </w:tcPr>
          <w:p w:rsidR="000C5E80" w:rsidRPr="00AC01CA" w:rsidRDefault="000C5E80" w:rsidP="0061599A">
            <w:pPr>
              <w:jc w:val="right"/>
              <w:rPr>
                <w:sz w:val="28"/>
                <w:szCs w:val="28"/>
              </w:rPr>
            </w:pPr>
            <w:r w:rsidRPr="00AC01CA">
              <w:rPr>
                <w:sz w:val="28"/>
                <w:szCs w:val="28"/>
              </w:rPr>
              <w:t>26 363,8</w:t>
            </w:r>
          </w:p>
        </w:tc>
        <w:tc>
          <w:tcPr>
            <w:tcW w:w="1276" w:type="dxa"/>
            <w:noWrap/>
            <w:hideMark/>
          </w:tcPr>
          <w:p w:rsidR="000C5E80" w:rsidRPr="00AC01CA" w:rsidRDefault="000C5E80" w:rsidP="0061599A">
            <w:pPr>
              <w:jc w:val="right"/>
              <w:rPr>
                <w:sz w:val="28"/>
                <w:szCs w:val="28"/>
              </w:rPr>
            </w:pPr>
            <w:r w:rsidRPr="00AC01CA">
              <w:rPr>
                <w:sz w:val="28"/>
                <w:szCs w:val="28"/>
              </w:rPr>
              <w:t>28</w:t>
            </w:r>
            <w:r w:rsidR="0061599A" w:rsidRPr="00AC01CA">
              <w:rPr>
                <w:sz w:val="28"/>
                <w:szCs w:val="28"/>
              </w:rPr>
              <w:t> </w:t>
            </w:r>
            <w:r w:rsidRPr="00AC01CA">
              <w:rPr>
                <w:sz w:val="28"/>
                <w:szCs w:val="28"/>
              </w:rPr>
              <w:t>217</w:t>
            </w:r>
            <w:r w:rsidR="0061599A" w:rsidRPr="00AC01CA">
              <w:rPr>
                <w:sz w:val="28"/>
                <w:szCs w:val="28"/>
              </w:rPr>
              <w:t>,6</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НАЛОГОВЫЕ И НЕНАЛОГОВЫЕ ДОХОДЫ</w:t>
            </w:r>
          </w:p>
        </w:tc>
        <w:tc>
          <w:tcPr>
            <w:tcW w:w="2694" w:type="dxa"/>
            <w:noWrap/>
            <w:hideMark/>
          </w:tcPr>
          <w:p w:rsidR="000C5E80" w:rsidRPr="00AC01CA" w:rsidRDefault="000C5E80" w:rsidP="000C5E80">
            <w:pPr>
              <w:rPr>
                <w:sz w:val="28"/>
                <w:szCs w:val="28"/>
              </w:rPr>
            </w:pPr>
            <w:r w:rsidRPr="00AC01CA">
              <w:rPr>
                <w:sz w:val="28"/>
                <w:szCs w:val="28"/>
              </w:rPr>
              <w:t>10000000000000000</w:t>
            </w:r>
          </w:p>
        </w:tc>
        <w:tc>
          <w:tcPr>
            <w:tcW w:w="1288" w:type="dxa"/>
            <w:noWrap/>
            <w:hideMark/>
          </w:tcPr>
          <w:p w:rsidR="000C5E80" w:rsidRPr="00AC01CA" w:rsidRDefault="000C5E80" w:rsidP="0061599A">
            <w:pPr>
              <w:jc w:val="right"/>
              <w:rPr>
                <w:sz w:val="28"/>
                <w:szCs w:val="28"/>
              </w:rPr>
            </w:pPr>
            <w:r w:rsidRPr="00AC01CA">
              <w:rPr>
                <w:sz w:val="28"/>
                <w:szCs w:val="28"/>
              </w:rPr>
              <w:t>16 253,3</w:t>
            </w:r>
          </w:p>
        </w:tc>
        <w:tc>
          <w:tcPr>
            <w:tcW w:w="1276" w:type="dxa"/>
            <w:noWrap/>
            <w:hideMark/>
          </w:tcPr>
          <w:p w:rsidR="000C5E80" w:rsidRPr="00AC01CA" w:rsidRDefault="000C5E80" w:rsidP="0061599A">
            <w:pPr>
              <w:jc w:val="right"/>
              <w:rPr>
                <w:sz w:val="28"/>
                <w:szCs w:val="28"/>
              </w:rPr>
            </w:pPr>
            <w:r w:rsidRPr="00AC01CA">
              <w:rPr>
                <w:sz w:val="28"/>
                <w:szCs w:val="28"/>
              </w:rPr>
              <w:t>18</w:t>
            </w:r>
            <w:r w:rsidR="0061599A" w:rsidRPr="00AC01CA">
              <w:rPr>
                <w:sz w:val="28"/>
                <w:szCs w:val="28"/>
              </w:rPr>
              <w:t> </w:t>
            </w:r>
            <w:r w:rsidRPr="00AC01CA">
              <w:rPr>
                <w:sz w:val="28"/>
                <w:szCs w:val="28"/>
              </w:rPr>
              <w:t>164</w:t>
            </w:r>
            <w:r w:rsidR="0061599A" w:rsidRPr="00AC01CA">
              <w:rPr>
                <w:sz w:val="28"/>
                <w:szCs w:val="28"/>
              </w:rPr>
              <w:t>,1</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НАЛОГИ НА ПРИБЫЛЬ, ДОХОДЫ</w:t>
            </w:r>
          </w:p>
        </w:tc>
        <w:tc>
          <w:tcPr>
            <w:tcW w:w="2694" w:type="dxa"/>
            <w:noWrap/>
            <w:hideMark/>
          </w:tcPr>
          <w:p w:rsidR="000C5E80" w:rsidRPr="00AC01CA" w:rsidRDefault="000C5E80" w:rsidP="000C5E80">
            <w:pPr>
              <w:rPr>
                <w:sz w:val="28"/>
                <w:szCs w:val="28"/>
              </w:rPr>
            </w:pPr>
            <w:r w:rsidRPr="00AC01CA">
              <w:rPr>
                <w:sz w:val="28"/>
                <w:szCs w:val="28"/>
              </w:rPr>
              <w:t>10100000000000000</w:t>
            </w:r>
          </w:p>
        </w:tc>
        <w:tc>
          <w:tcPr>
            <w:tcW w:w="1288" w:type="dxa"/>
            <w:noWrap/>
            <w:hideMark/>
          </w:tcPr>
          <w:p w:rsidR="000C5E80" w:rsidRPr="00AC01CA" w:rsidRDefault="000C5E80" w:rsidP="0061599A">
            <w:pPr>
              <w:jc w:val="right"/>
              <w:rPr>
                <w:sz w:val="28"/>
                <w:szCs w:val="28"/>
              </w:rPr>
            </w:pPr>
            <w:r w:rsidRPr="00AC01CA">
              <w:rPr>
                <w:sz w:val="28"/>
                <w:szCs w:val="28"/>
              </w:rPr>
              <w:t>7 006,2</w:t>
            </w:r>
          </w:p>
        </w:tc>
        <w:tc>
          <w:tcPr>
            <w:tcW w:w="1276" w:type="dxa"/>
            <w:noWrap/>
            <w:hideMark/>
          </w:tcPr>
          <w:p w:rsidR="000C5E80" w:rsidRPr="00AC01CA" w:rsidRDefault="000C5E80" w:rsidP="0061599A">
            <w:pPr>
              <w:jc w:val="right"/>
              <w:rPr>
                <w:sz w:val="28"/>
                <w:szCs w:val="28"/>
              </w:rPr>
            </w:pPr>
            <w:r w:rsidRPr="00AC01CA">
              <w:rPr>
                <w:sz w:val="28"/>
                <w:szCs w:val="28"/>
              </w:rPr>
              <w:t>8</w:t>
            </w:r>
            <w:r w:rsidR="0061599A" w:rsidRPr="00AC01CA">
              <w:rPr>
                <w:sz w:val="28"/>
                <w:szCs w:val="28"/>
              </w:rPr>
              <w:t> </w:t>
            </w:r>
            <w:r w:rsidRPr="00AC01CA">
              <w:rPr>
                <w:sz w:val="28"/>
                <w:szCs w:val="28"/>
              </w:rPr>
              <w:t>270</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Налог на доходы физических лиц</w:t>
            </w:r>
          </w:p>
        </w:tc>
        <w:tc>
          <w:tcPr>
            <w:tcW w:w="2694" w:type="dxa"/>
            <w:noWrap/>
            <w:hideMark/>
          </w:tcPr>
          <w:p w:rsidR="000C5E80" w:rsidRPr="00AC01CA" w:rsidRDefault="000C5E80" w:rsidP="000C5E80">
            <w:pPr>
              <w:rPr>
                <w:sz w:val="28"/>
                <w:szCs w:val="28"/>
              </w:rPr>
            </w:pPr>
            <w:r w:rsidRPr="00AC01CA">
              <w:rPr>
                <w:sz w:val="28"/>
                <w:szCs w:val="28"/>
              </w:rPr>
              <w:t>10102000010000110</w:t>
            </w:r>
          </w:p>
        </w:tc>
        <w:tc>
          <w:tcPr>
            <w:tcW w:w="1288" w:type="dxa"/>
            <w:noWrap/>
            <w:hideMark/>
          </w:tcPr>
          <w:p w:rsidR="000C5E80" w:rsidRPr="00AC01CA" w:rsidRDefault="000C5E80" w:rsidP="0061599A">
            <w:pPr>
              <w:jc w:val="right"/>
              <w:rPr>
                <w:sz w:val="28"/>
                <w:szCs w:val="28"/>
              </w:rPr>
            </w:pPr>
            <w:r w:rsidRPr="00AC01CA">
              <w:rPr>
                <w:sz w:val="28"/>
                <w:szCs w:val="28"/>
              </w:rPr>
              <w:t>7 006,2</w:t>
            </w:r>
          </w:p>
        </w:tc>
        <w:tc>
          <w:tcPr>
            <w:tcW w:w="1276" w:type="dxa"/>
            <w:noWrap/>
            <w:hideMark/>
          </w:tcPr>
          <w:p w:rsidR="000C5E80" w:rsidRPr="00AC01CA" w:rsidRDefault="000C5E80" w:rsidP="0061599A">
            <w:pPr>
              <w:jc w:val="right"/>
              <w:rPr>
                <w:sz w:val="28"/>
                <w:szCs w:val="28"/>
              </w:rPr>
            </w:pPr>
            <w:r w:rsidRPr="00AC01CA">
              <w:rPr>
                <w:sz w:val="28"/>
                <w:szCs w:val="28"/>
              </w:rPr>
              <w:t>8</w:t>
            </w:r>
            <w:r w:rsidR="0061599A" w:rsidRPr="00AC01CA">
              <w:rPr>
                <w:sz w:val="28"/>
                <w:szCs w:val="28"/>
              </w:rPr>
              <w:t> </w:t>
            </w:r>
            <w:r w:rsidRPr="00AC01CA">
              <w:rPr>
                <w:sz w:val="28"/>
                <w:szCs w:val="28"/>
              </w:rPr>
              <w:t>270</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НАЛОГИ НА ТОВАРЫ (РАБОТЫ, УСЛУГИ), РЕАЛИЗУЕМЫЕ НА ТЕРРИТОРИИ РОССИЙСКОЙ ФЕДЕРАЦИИ</w:t>
            </w:r>
          </w:p>
        </w:tc>
        <w:tc>
          <w:tcPr>
            <w:tcW w:w="2694" w:type="dxa"/>
            <w:noWrap/>
            <w:hideMark/>
          </w:tcPr>
          <w:p w:rsidR="000C5E80" w:rsidRPr="00AC01CA" w:rsidRDefault="000C5E80" w:rsidP="000C5E80">
            <w:pPr>
              <w:rPr>
                <w:sz w:val="28"/>
                <w:szCs w:val="28"/>
              </w:rPr>
            </w:pPr>
            <w:r w:rsidRPr="00AC01CA">
              <w:rPr>
                <w:sz w:val="28"/>
                <w:szCs w:val="28"/>
              </w:rPr>
              <w:t>10300000000000000</w:t>
            </w:r>
          </w:p>
        </w:tc>
        <w:tc>
          <w:tcPr>
            <w:tcW w:w="1288" w:type="dxa"/>
            <w:noWrap/>
            <w:hideMark/>
          </w:tcPr>
          <w:p w:rsidR="000C5E80" w:rsidRPr="00AC01CA" w:rsidRDefault="000C5E80" w:rsidP="0061599A">
            <w:pPr>
              <w:jc w:val="right"/>
              <w:rPr>
                <w:sz w:val="28"/>
                <w:szCs w:val="28"/>
              </w:rPr>
            </w:pPr>
            <w:r w:rsidRPr="00AC01CA">
              <w:rPr>
                <w:sz w:val="28"/>
                <w:szCs w:val="28"/>
              </w:rPr>
              <w:t>1 798,0</w:t>
            </w:r>
          </w:p>
        </w:tc>
        <w:tc>
          <w:tcPr>
            <w:tcW w:w="1276" w:type="dxa"/>
            <w:noWrap/>
            <w:hideMark/>
          </w:tcPr>
          <w:p w:rsidR="000C5E80" w:rsidRPr="00AC01CA" w:rsidRDefault="000C5E80" w:rsidP="0061599A">
            <w:pPr>
              <w:jc w:val="right"/>
              <w:rPr>
                <w:sz w:val="28"/>
                <w:szCs w:val="28"/>
              </w:rPr>
            </w:pPr>
            <w:r w:rsidRPr="00AC01CA">
              <w:rPr>
                <w:sz w:val="28"/>
                <w:szCs w:val="28"/>
              </w:rPr>
              <w:t>1</w:t>
            </w:r>
            <w:r w:rsidR="0061599A" w:rsidRPr="00AC01CA">
              <w:rPr>
                <w:sz w:val="28"/>
                <w:szCs w:val="28"/>
              </w:rPr>
              <w:t> </w:t>
            </w:r>
            <w:r w:rsidRPr="00AC01CA">
              <w:rPr>
                <w:sz w:val="28"/>
                <w:szCs w:val="28"/>
              </w:rPr>
              <w:t>801</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Акцизы по подакцизным товарам (продукции), производимым на территории Российской Федерации</w:t>
            </w:r>
          </w:p>
        </w:tc>
        <w:tc>
          <w:tcPr>
            <w:tcW w:w="2694" w:type="dxa"/>
            <w:noWrap/>
            <w:hideMark/>
          </w:tcPr>
          <w:p w:rsidR="000C5E80" w:rsidRPr="00AC01CA" w:rsidRDefault="000C5E80" w:rsidP="000C5E80">
            <w:pPr>
              <w:rPr>
                <w:sz w:val="28"/>
                <w:szCs w:val="28"/>
              </w:rPr>
            </w:pPr>
            <w:r w:rsidRPr="00AC01CA">
              <w:rPr>
                <w:sz w:val="28"/>
                <w:szCs w:val="28"/>
              </w:rPr>
              <w:t>10302000010000110</w:t>
            </w:r>
          </w:p>
        </w:tc>
        <w:tc>
          <w:tcPr>
            <w:tcW w:w="1288" w:type="dxa"/>
            <w:noWrap/>
            <w:hideMark/>
          </w:tcPr>
          <w:p w:rsidR="000C5E80" w:rsidRPr="00AC01CA" w:rsidRDefault="000C5E80" w:rsidP="0061599A">
            <w:pPr>
              <w:jc w:val="right"/>
              <w:rPr>
                <w:sz w:val="28"/>
                <w:szCs w:val="28"/>
              </w:rPr>
            </w:pPr>
            <w:r w:rsidRPr="00AC01CA">
              <w:rPr>
                <w:sz w:val="28"/>
                <w:szCs w:val="28"/>
              </w:rPr>
              <w:t>1 798,0</w:t>
            </w:r>
          </w:p>
        </w:tc>
        <w:tc>
          <w:tcPr>
            <w:tcW w:w="1276" w:type="dxa"/>
            <w:noWrap/>
            <w:hideMark/>
          </w:tcPr>
          <w:p w:rsidR="000C5E80" w:rsidRPr="00AC01CA" w:rsidRDefault="000C5E80" w:rsidP="0061599A">
            <w:pPr>
              <w:jc w:val="right"/>
              <w:rPr>
                <w:sz w:val="28"/>
                <w:szCs w:val="28"/>
              </w:rPr>
            </w:pPr>
            <w:r w:rsidRPr="00AC01CA">
              <w:rPr>
                <w:sz w:val="28"/>
                <w:szCs w:val="28"/>
              </w:rPr>
              <w:t>1</w:t>
            </w:r>
            <w:r w:rsidR="0061599A" w:rsidRPr="00AC01CA">
              <w:rPr>
                <w:sz w:val="28"/>
                <w:szCs w:val="28"/>
              </w:rPr>
              <w:t> </w:t>
            </w:r>
            <w:r w:rsidRPr="00AC01CA">
              <w:rPr>
                <w:sz w:val="28"/>
                <w:szCs w:val="28"/>
              </w:rPr>
              <w:t>801</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НАЛОГИ НА СОВОКУПНЫЙ ДОХОД</w:t>
            </w:r>
          </w:p>
        </w:tc>
        <w:tc>
          <w:tcPr>
            <w:tcW w:w="2694" w:type="dxa"/>
            <w:noWrap/>
            <w:hideMark/>
          </w:tcPr>
          <w:p w:rsidR="000C5E80" w:rsidRPr="00AC01CA" w:rsidRDefault="000C5E80" w:rsidP="000C5E80">
            <w:pPr>
              <w:rPr>
                <w:sz w:val="28"/>
                <w:szCs w:val="28"/>
              </w:rPr>
            </w:pPr>
            <w:r w:rsidRPr="00AC01CA">
              <w:rPr>
                <w:sz w:val="28"/>
                <w:szCs w:val="28"/>
              </w:rPr>
              <w:t>10500000000000000</w:t>
            </w:r>
          </w:p>
        </w:tc>
        <w:tc>
          <w:tcPr>
            <w:tcW w:w="1288" w:type="dxa"/>
            <w:noWrap/>
            <w:hideMark/>
          </w:tcPr>
          <w:p w:rsidR="000C5E80" w:rsidRPr="00AC01CA" w:rsidRDefault="000C5E80" w:rsidP="0061599A">
            <w:pPr>
              <w:jc w:val="right"/>
              <w:rPr>
                <w:sz w:val="28"/>
                <w:szCs w:val="28"/>
              </w:rPr>
            </w:pPr>
            <w:r w:rsidRPr="00AC01CA">
              <w:rPr>
                <w:sz w:val="28"/>
                <w:szCs w:val="28"/>
              </w:rPr>
              <w:t>961,6</w:t>
            </w:r>
          </w:p>
        </w:tc>
        <w:tc>
          <w:tcPr>
            <w:tcW w:w="1276" w:type="dxa"/>
            <w:noWrap/>
            <w:hideMark/>
          </w:tcPr>
          <w:p w:rsidR="000C5E80" w:rsidRPr="00AC01CA" w:rsidRDefault="000C5E80" w:rsidP="0061599A">
            <w:pPr>
              <w:jc w:val="right"/>
              <w:rPr>
                <w:sz w:val="28"/>
                <w:szCs w:val="28"/>
              </w:rPr>
            </w:pPr>
            <w:r w:rsidRPr="00AC01CA">
              <w:rPr>
                <w:sz w:val="28"/>
                <w:szCs w:val="28"/>
              </w:rPr>
              <w:t>965</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Единый сельскохозяйственный налог</w:t>
            </w:r>
          </w:p>
        </w:tc>
        <w:tc>
          <w:tcPr>
            <w:tcW w:w="2694" w:type="dxa"/>
            <w:noWrap/>
            <w:hideMark/>
          </w:tcPr>
          <w:p w:rsidR="000C5E80" w:rsidRPr="00AC01CA" w:rsidRDefault="000C5E80" w:rsidP="000C5E80">
            <w:pPr>
              <w:rPr>
                <w:sz w:val="28"/>
                <w:szCs w:val="28"/>
              </w:rPr>
            </w:pPr>
            <w:r w:rsidRPr="00AC01CA">
              <w:rPr>
                <w:sz w:val="28"/>
                <w:szCs w:val="28"/>
              </w:rPr>
              <w:t>10503010010000110</w:t>
            </w:r>
          </w:p>
        </w:tc>
        <w:tc>
          <w:tcPr>
            <w:tcW w:w="1288" w:type="dxa"/>
            <w:noWrap/>
            <w:hideMark/>
          </w:tcPr>
          <w:p w:rsidR="000C5E80" w:rsidRPr="00AC01CA" w:rsidRDefault="000C5E80" w:rsidP="0061599A">
            <w:pPr>
              <w:jc w:val="right"/>
              <w:rPr>
                <w:sz w:val="28"/>
                <w:szCs w:val="28"/>
              </w:rPr>
            </w:pPr>
            <w:r w:rsidRPr="00AC01CA">
              <w:rPr>
                <w:sz w:val="28"/>
                <w:szCs w:val="28"/>
              </w:rPr>
              <w:t>961,6</w:t>
            </w:r>
          </w:p>
        </w:tc>
        <w:tc>
          <w:tcPr>
            <w:tcW w:w="1276" w:type="dxa"/>
            <w:noWrap/>
            <w:hideMark/>
          </w:tcPr>
          <w:p w:rsidR="000C5E80" w:rsidRPr="00AC01CA" w:rsidRDefault="000C5E80" w:rsidP="0061599A">
            <w:pPr>
              <w:jc w:val="right"/>
              <w:rPr>
                <w:sz w:val="28"/>
                <w:szCs w:val="28"/>
              </w:rPr>
            </w:pPr>
            <w:r w:rsidRPr="00AC01CA">
              <w:rPr>
                <w:sz w:val="28"/>
                <w:szCs w:val="28"/>
              </w:rPr>
              <w:t>965</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НАЛОГИ НА ИМУЩЕСТВО</w:t>
            </w:r>
          </w:p>
        </w:tc>
        <w:tc>
          <w:tcPr>
            <w:tcW w:w="2694" w:type="dxa"/>
            <w:noWrap/>
            <w:hideMark/>
          </w:tcPr>
          <w:p w:rsidR="000C5E80" w:rsidRPr="00AC01CA" w:rsidRDefault="000C5E80" w:rsidP="000C5E80">
            <w:pPr>
              <w:rPr>
                <w:sz w:val="28"/>
                <w:szCs w:val="28"/>
              </w:rPr>
            </w:pPr>
            <w:r w:rsidRPr="00AC01CA">
              <w:rPr>
                <w:sz w:val="28"/>
                <w:szCs w:val="28"/>
              </w:rPr>
              <w:t>10600000000000000</w:t>
            </w:r>
          </w:p>
        </w:tc>
        <w:tc>
          <w:tcPr>
            <w:tcW w:w="1288" w:type="dxa"/>
            <w:noWrap/>
            <w:hideMark/>
          </w:tcPr>
          <w:p w:rsidR="000C5E80" w:rsidRPr="00AC01CA" w:rsidRDefault="000C5E80" w:rsidP="0061599A">
            <w:pPr>
              <w:jc w:val="right"/>
              <w:rPr>
                <w:sz w:val="28"/>
                <w:szCs w:val="28"/>
              </w:rPr>
            </w:pPr>
            <w:r w:rsidRPr="00AC01CA">
              <w:rPr>
                <w:sz w:val="28"/>
                <w:szCs w:val="28"/>
              </w:rPr>
              <w:t>6 123,7</w:t>
            </w:r>
          </w:p>
        </w:tc>
        <w:tc>
          <w:tcPr>
            <w:tcW w:w="1276" w:type="dxa"/>
            <w:noWrap/>
            <w:hideMark/>
          </w:tcPr>
          <w:p w:rsidR="000C5E80" w:rsidRPr="00AC01CA" w:rsidRDefault="000C5E80" w:rsidP="0061599A">
            <w:pPr>
              <w:jc w:val="right"/>
              <w:rPr>
                <w:sz w:val="28"/>
                <w:szCs w:val="28"/>
              </w:rPr>
            </w:pPr>
            <w:r w:rsidRPr="00AC01CA">
              <w:rPr>
                <w:sz w:val="28"/>
                <w:szCs w:val="28"/>
              </w:rPr>
              <w:t>6</w:t>
            </w:r>
            <w:r w:rsidR="0061599A" w:rsidRPr="00AC01CA">
              <w:rPr>
                <w:sz w:val="28"/>
                <w:szCs w:val="28"/>
              </w:rPr>
              <w:t> </w:t>
            </w:r>
            <w:r w:rsidRPr="00AC01CA">
              <w:rPr>
                <w:sz w:val="28"/>
                <w:szCs w:val="28"/>
              </w:rPr>
              <w:t>629</w:t>
            </w:r>
            <w:r w:rsidR="0061599A" w:rsidRPr="00AC01CA">
              <w:rPr>
                <w:sz w:val="28"/>
                <w:szCs w:val="28"/>
              </w:rPr>
              <w:t>,3</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Налог на имущество физических лиц</w:t>
            </w:r>
          </w:p>
        </w:tc>
        <w:tc>
          <w:tcPr>
            <w:tcW w:w="2694" w:type="dxa"/>
            <w:noWrap/>
            <w:hideMark/>
          </w:tcPr>
          <w:p w:rsidR="000C5E80" w:rsidRPr="00AC01CA" w:rsidRDefault="000C5E80" w:rsidP="000C5E80">
            <w:pPr>
              <w:rPr>
                <w:sz w:val="28"/>
                <w:szCs w:val="28"/>
              </w:rPr>
            </w:pPr>
            <w:r w:rsidRPr="00AC01CA">
              <w:rPr>
                <w:sz w:val="28"/>
                <w:szCs w:val="28"/>
              </w:rPr>
              <w:t>10601000000000110</w:t>
            </w:r>
          </w:p>
        </w:tc>
        <w:tc>
          <w:tcPr>
            <w:tcW w:w="1288" w:type="dxa"/>
            <w:noWrap/>
            <w:hideMark/>
          </w:tcPr>
          <w:p w:rsidR="000C5E80" w:rsidRPr="00AC01CA" w:rsidRDefault="000C5E80" w:rsidP="0061599A">
            <w:pPr>
              <w:jc w:val="right"/>
              <w:rPr>
                <w:sz w:val="28"/>
                <w:szCs w:val="28"/>
              </w:rPr>
            </w:pPr>
            <w:r w:rsidRPr="00AC01CA">
              <w:rPr>
                <w:sz w:val="28"/>
                <w:szCs w:val="28"/>
              </w:rPr>
              <w:t>1</w:t>
            </w:r>
            <w:r w:rsidR="0061599A" w:rsidRPr="00AC01CA">
              <w:rPr>
                <w:sz w:val="28"/>
                <w:szCs w:val="28"/>
              </w:rPr>
              <w:t> </w:t>
            </w:r>
            <w:r w:rsidRPr="00AC01CA">
              <w:rPr>
                <w:sz w:val="28"/>
                <w:szCs w:val="28"/>
              </w:rPr>
              <w:t>682</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039</w:t>
            </w:r>
            <w:r w:rsidR="0061599A" w:rsidRPr="00AC01CA">
              <w:rPr>
                <w:sz w:val="28"/>
                <w:szCs w:val="28"/>
              </w:rPr>
              <w:t>,4</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Земельный налог</w:t>
            </w:r>
          </w:p>
        </w:tc>
        <w:tc>
          <w:tcPr>
            <w:tcW w:w="2694" w:type="dxa"/>
            <w:noWrap/>
            <w:hideMark/>
          </w:tcPr>
          <w:p w:rsidR="000C5E80" w:rsidRPr="00AC01CA" w:rsidRDefault="000C5E80" w:rsidP="000C5E80">
            <w:pPr>
              <w:rPr>
                <w:sz w:val="28"/>
                <w:szCs w:val="28"/>
              </w:rPr>
            </w:pPr>
            <w:r w:rsidRPr="00AC01CA">
              <w:rPr>
                <w:sz w:val="28"/>
                <w:szCs w:val="28"/>
              </w:rPr>
              <w:t>10606000000000110</w:t>
            </w:r>
          </w:p>
        </w:tc>
        <w:tc>
          <w:tcPr>
            <w:tcW w:w="1288" w:type="dxa"/>
            <w:noWrap/>
            <w:hideMark/>
          </w:tcPr>
          <w:p w:rsidR="000C5E80" w:rsidRPr="00AC01CA" w:rsidRDefault="000C5E80" w:rsidP="0061599A">
            <w:pPr>
              <w:jc w:val="right"/>
              <w:rPr>
                <w:sz w:val="28"/>
                <w:szCs w:val="28"/>
              </w:rPr>
            </w:pPr>
            <w:r w:rsidRPr="00AC01CA">
              <w:rPr>
                <w:sz w:val="28"/>
                <w:szCs w:val="28"/>
              </w:rPr>
              <w:t>4</w:t>
            </w:r>
            <w:r w:rsidR="0061599A" w:rsidRPr="00AC01CA">
              <w:rPr>
                <w:sz w:val="28"/>
                <w:szCs w:val="28"/>
              </w:rPr>
              <w:t> </w:t>
            </w:r>
            <w:r w:rsidRPr="00AC01CA">
              <w:rPr>
                <w:sz w:val="28"/>
                <w:szCs w:val="28"/>
              </w:rPr>
              <w:t>441</w:t>
            </w:r>
            <w:r w:rsidR="0061599A" w:rsidRPr="00AC01CA">
              <w:rPr>
                <w:sz w:val="28"/>
                <w:szCs w:val="28"/>
              </w:rPr>
              <w:t>,7</w:t>
            </w:r>
          </w:p>
        </w:tc>
        <w:tc>
          <w:tcPr>
            <w:tcW w:w="1276" w:type="dxa"/>
            <w:noWrap/>
            <w:hideMark/>
          </w:tcPr>
          <w:p w:rsidR="000C5E80" w:rsidRPr="00AC01CA" w:rsidRDefault="0061599A" w:rsidP="0061599A">
            <w:pPr>
              <w:jc w:val="right"/>
              <w:rPr>
                <w:sz w:val="28"/>
                <w:szCs w:val="28"/>
              </w:rPr>
            </w:pPr>
            <w:r w:rsidRPr="00AC01CA">
              <w:rPr>
                <w:sz w:val="28"/>
                <w:szCs w:val="28"/>
              </w:rPr>
              <w:t>4 590,0</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Земельный налог с организаций</w:t>
            </w:r>
          </w:p>
        </w:tc>
        <w:tc>
          <w:tcPr>
            <w:tcW w:w="2694" w:type="dxa"/>
            <w:noWrap/>
            <w:hideMark/>
          </w:tcPr>
          <w:p w:rsidR="000C5E80" w:rsidRPr="00AC01CA" w:rsidRDefault="000C5E80" w:rsidP="000C5E80">
            <w:pPr>
              <w:rPr>
                <w:sz w:val="28"/>
                <w:szCs w:val="28"/>
              </w:rPr>
            </w:pPr>
            <w:r w:rsidRPr="00AC01CA">
              <w:rPr>
                <w:sz w:val="28"/>
                <w:szCs w:val="28"/>
              </w:rPr>
              <w:t>10606030000000110</w:t>
            </w:r>
          </w:p>
        </w:tc>
        <w:tc>
          <w:tcPr>
            <w:tcW w:w="1288"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093</w:t>
            </w:r>
            <w:r w:rsidR="0061599A" w:rsidRPr="00AC01CA">
              <w:rPr>
                <w:sz w:val="28"/>
                <w:szCs w:val="28"/>
              </w:rPr>
              <w:t>,7</w:t>
            </w:r>
          </w:p>
        </w:tc>
        <w:tc>
          <w:tcPr>
            <w:tcW w:w="1276"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116</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Земельный налог с физических лиц</w:t>
            </w:r>
          </w:p>
        </w:tc>
        <w:tc>
          <w:tcPr>
            <w:tcW w:w="2694" w:type="dxa"/>
            <w:noWrap/>
            <w:hideMark/>
          </w:tcPr>
          <w:p w:rsidR="000C5E80" w:rsidRPr="00AC01CA" w:rsidRDefault="000C5E80" w:rsidP="000C5E80">
            <w:pPr>
              <w:rPr>
                <w:sz w:val="28"/>
                <w:szCs w:val="28"/>
              </w:rPr>
            </w:pPr>
            <w:r w:rsidRPr="00AC01CA">
              <w:rPr>
                <w:sz w:val="28"/>
                <w:szCs w:val="28"/>
              </w:rPr>
              <w:t>10606040000000110</w:t>
            </w:r>
          </w:p>
        </w:tc>
        <w:tc>
          <w:tcPr>
            <w:tcW w:w="1288"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348</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473</w:t>
            </w:r>
            <w:r w:rsidR="0061599A" w:rsidRPr="00AC01CA">
              <w:rPr>
                <w:sz w:val="28"/>
                <w:szCs w:val="28"/>
              </w:rPr>
              <w:t>,1</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 xml:space="preserve">ДОХОДЫ ОТ ИСПОЛЬЗОВАНИЯ ИМУЩЕСТВА, НАХОДЯЩЕГОСЯ В ГОСУДАРСТВЕННОЙ И </w:t>
            </w:r>
            <w:r w:rsidRPr="00AC01CA">
              <w:rPr>
                <w:sz w:val="28"/>
                <w:szCs w:val="28"/>
              </w:rPr>
              <w:lastRenderedPageBreak/>
              <w:t>МУНИЦИПАЛЬНОЙ СОБСТВЕННОСТИ</w:t>
            </w:r>
          </w:p>
        </w:tc>
        <w:tc>
          <w:tcPr>
            <w:tcW w:w="2694" w:type="dxa"/>
            <w:noWrap/>
            <w:hideMark/>
          </w:tcPr>
          <w:p w:rsidR="000C5E80" w:rsidRPr="00AC01CA" w:rsidRDefault="000C5E80" w:rsidP="000C5E80">
            <w:pPr>
              <w:rPr>
                <w:sz w:val="28"/>
                <w:szCs w:val="28"/>
              </w:rPr>
            </w:pPr>
            <w:r w:rsidRPr="00AC01CA">
              <w:rPr>
                <w:sz w:val="28"/>
                <w:szCs w:val="28"/>
              </w:rPr>
              <w:lastRenderedPageBreak/>
              <w:t>11100000000000000</w:t>
            </w:r>
          </w:p>
        </w:tc>
        <w:tc>
          <w:tcPr>
            <w:tcW w:w="1288" w:type="dxa"/>
            <w:noWrap/>
            <w:hideMark/>
          </w:tcPr>
          <w:p w:rsidR="000C5E80" w:rsidRPr="00AC01CA" w:rsidRDefault="000C5E80" w:rsidP="0061599A">
            <w:pPr>
              <w:jc w:val="right"/>
              <w:rPr>
                <w:sz w:val="28"/>
                <w:szCs w:val="28"/>
              </w:rPr>
            </w:pPr>
            <w:r w:rsidRPr="00AC01CA">
              <w:rPr>
                <w:sz w:val="28"/>
                <w:szCs w:val="28"/>
              </w:rPr>
              <w:t>263</w:t>
            </w:r>
            <w:r w:rsidR="0061599A" w:rsidRPr="00AC01CA">
              <w:rPr>
                <w:sz w:val="28"/>
                <w:szCs w:val="28"/>
              </w:rPr>
              <w:t>,8</w:t>
            </w:r>
          </w:p>
        </w:tc>
        <w:tc>
          <w:tcPr>
            <w:tcW w:w="1276" w:type="dxa"/>
            <w:noWrap/>
            <w:hideMark/>
          </w:tcPr>
          <w:p w:rsidR="000C5E80" w:rsidRPr="00AC01CA" w:rsidRDefault="000C5E80" w:rsidP="0061599A">
            <w:pPr>
              <w:jc w:val="right"/>
              <w:rPr>
                <w:sz w:val="28"/>
                <w:szCs w:val="28"/>
              </w:rPr>
            </w:pPr>
            <w:r w:rsidRPr="00AC01CA">
              <w:rPr>
                <w:sz w:val="28"/>
                <w:szCs w:val="28"/>
              </w:rPr>
              <w:t>333</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4" w:type="dxa"/>
            <w:noWrap/>
            <w:hideMark/>
          </w:tcPr>
          <w:p w:rsidR="000C5E80" w:rsidRPr="00AC01CA" w:rsidRDefault="000C5E80" w:rsidP="000C5E80">
            <w:pPr>
              <w:rPr>
                <w:sz w:val="28"/>
                <w:szCs w:val="28"/>
              </w:rPr>
            </w:pPr>
            <w:r w:rsidRPr="00AC01CA">
              <w:rPr>
                <w:sz w:val="28"/>
                <w:szCs w:val="28"/>
              </w:rPr>
              <w:t>11105000000000120</w:t>
            </w:r>
          </w:p>
        </w:tc>
        <w:tc>
          <w:tcPr>
            <w:tcW w:w="1288" w:type="dxa"/>
            <w:noWrap/>
            <w:hideMark/>
          </w:tcPr>
          <w:p w:rsidR="000C5E80" w:rsidRPr="00AC01CA" w:rsidRDefault="000C5E80" w:rsidP="0061599A">
            <w:pPr>
              <w:jc w:val="right"/>
              <w:rPr>
                <w:sz w:val="28"/>
                <w:szCs w:val="28"/>
              </w:rPr>
            </w:pPr>
            <w:r w:rsidRPr="00AC01CA">
              <w:rPr>
                <w:sz w:val="28"/>
                <w:szCs w:val="28"/>
              </w:rPr>
              <w:t>76</w:t>
            </w:r>
            <w:r w:rsidR="0061599A" w:rsidRPr="00AC01CA">
              <w:rPr>
                <w:sz w:val="28"/>
                <w:szCs w:val="28"/>
              </w:rPr>
              <w:t>,5</w:t>
            </w:r>
          </w:p>
        </w:tc>
        <w:tc>
          <w:tcPr>
            <w:tcW w:w="1276" w:type="dxa"/>
            <w:noWrap/>
            <w:hideMark/>
          </w:tcPr>
          <w:p w:rsidR="000C5E80" w:rsidRPr="00AC01CA" w:rsidRDefault="000C5E80" w:rsidP="0061599A">
            <w:pPr>
              <w:jc w:val="right"/>
              <w:rPr>
                <w:sz w:val="28"/>
                <w:szCs w:val="28"/>
              </w:rPr>
            </w:pPr>
            <w:r w:rsidRPr="00AC01CA">
              <w:rPr>
                <w:sz w:val="28"/>
                <w:szCs w:val="28"/>
              </w:rPr>
              <w:t>151</w:t>
            </w:r>
            <w:r w:rsidR="0061599A" w:rsidRPr="00AC01CA">
              <w:rPr>
                <w:sz w:val="28"/>
                <w:szCs w:val="28"/>
              </w:rPr>
              <w:t>,4</w:t>
            </w:r>
          </w:p>
        </w:tc>
      </w:tr>
      <w:tr w:rsidR="000C5E80" w:rsidRPr="00AC01CA" w:rsidTr="00AC01CA">
        <w:trPr>
          <w:trHeight w:val="300"/>
        </w:trPr>
        <w:tc>
          <w:tcPr>
            <w:tcW w:w="4644" w:type="dxa"/>
            <w:noWrap/>
            <w:hideMark/>
          </w:tcPr>
          <w:p w:rsidR="000C5E80" w:rsidRPr="00AC01CA" w:rsidRDefault="000C5E80" w:rsidP="000C5E80">
            <w:pPr>
              <w:rPr>
                <w:sz w:val="28"/>
                <w:szCs w:val="28"/>
              </w:rPr>
            </w:pPr>
            <w:proofErr w:type="gramStart"/>
            <w:r w:rsidRPr="00AC01CA">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2694" w:type="dxa"/>
            <w:noWrap/>
            <w:hideMark/>
          </w:tcPr>
          <w:p w:rsidR="000C5E80" w:rsidRPr="00AC01CA" w:rsidRDefault="000C5E80" w:rsidP="000C5E80">
            <w:pPr>
              <w:rPr>
                <w:sz w:val="28"/>
                <w:szCs w:val="28"/>
              </w:rPr>
            </w:pPr>
            <w:r w:rsidRPr="00AC01CA">
              <w:rPr>
                <w:sz w:val="28"/>
                <w:szCs w:val="28"/>
              </w:rPr>
              <w:t>11105025100000120</w:t>
            </w:r>
          </w:p>
        </w:tc>
        <w:tc>
          <w:tcPr>
            <w:tcW w:w="1288"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,0</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694" w:type="dxa"/>
            <w:noWrap/>
            <w:hideMark/>
          </w:tcPr>
          <w:p w:rsidR="000C5E80" w:rsidRPr="00AC01CA" w:rsidRDefault="000C5E80" w:rsidP="000C5E80">
            <w:pPr>
              <w:rPr>
                <w:sz w:val="28"/>
                <w:szCs w:val="28"/>
              </w:rPr>
            </w:pPr>
            <w:r w:rsidRPr="00AC01CA">
              <w:rPr>
                <w:sz w:val="28"/>
                <w:szCs w:val="28"/>
              </w:rPr>
              <w:t>11105035100000120</w:t>
            </w:r>
          </w:p>
        </w:tc>
        <w:tc>
          <w:tcPr>
            <w:tcW w:w="1288" w:type="dxa"/>
            <w:noWrap/>
            <w:hideMark/>
          </w:tcPr>
          <w:p w:rsidR="000C5E80" w:rsidRPr="00AC01CA" w:rsidRDefault="000C5E80" w:rsidP="0061599A">
            <w:pPr>
              <w:jc w:val="right"/>
              <w:rPr>
                <w:sz w:val="28"/>
                <w:szCs w:val="28"/>
              </w:rPr>
            </w:pPr>
            <w:r w:rsidRPr="00AC01CA">
              <w:rPr>
                <w:sz w:val="28"/>
                <w:szCs w:val="28"/>
              </w:rPr>
              <w:t>74</w:t>
            </w:r>
            <w:r w:rsidR="0061599A" w:rsidRPr="00AC01CA">
              <w:rPr>
                <w:sz w:val="28"/>
                <w:szCs w:val="28"/>
              </w:rPr>
              <w:t>,5</w:t>
            </w:r>
          </w:p>
        </w:tc>
        <w:tc>
          <w:tcPr>
            <w:tcW w:w="1276" w:type="dxa"/>
            <w:noWrap/>
            <w:hideMark/>
          </w:tcPr>
          <w:p w:rsidR="000C5E80" w:rsidRPr="00AC01CA" w:rsidRDefault="000C5E80" w:rsidP="0061599A">
            <w:pPr>
              <w:jc w:val="right"/>
              <w:rPr>
                <w:sz w:val="28"/>
                <w:szCs w:val="28"/>
              </w:rPr>
            </w:pPr>
            <w:r w:rsidRPr="00AC01CA">
              <w:rPr>
                <w:sz w:val="28"/>
                <w:szCs w:val="28"/>
              </w:rPr>
              <w:t>149</w:t>
            </w:r>
            <w:r w:rsidR="0061599A" w:rsidRPr="00AC01CA">
              <w:rPr>
                <w:sz w:val="28"/>
                <w:szCs w:val="28"/>
              </w:rPr>
              <w:t>,4</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694" w:type="dxa"/>
            <w:noWrap/>
            <w:hideMark/>
          </w:tcPr>
          <w:p w:rsidR="000C5E80" w:rsidRPr="00AC01CA" w:rsidRDefault="000C5E80" w:rsidP="000C5E80">
            <w:pPr>
              <w:rPr>
                <w:sz w:val="28"/>
                <w:szCs w:val="28"/>
              </w:rPr>
            </w:pPr>
            <w:r w:rsidRPr="00AC01CA">
              <w:rPr>
                <w:sz w:val="28"/>
                <w:szCs w:val="28"/>
              </w:rPr>
              <w:t>11109000000000120</w:t>
            </w:r>
          </w:p>
        </w:tc>
        <w:tc>
          <w:tcPr>
            <w:tcW w:w="1288" w:type="dxa"/>
            <w:noWrap/>
            <w:hideMark/>
          </w:tcPr>
          <w:p w:rsidR="000C5E80" w:rsidRPr="00AC01CA" w:rsidRDefault="000C5E80" w:rsidP="0061599A">
            <w:pPr>
              <w:jc w:val="right"/>
              <w:rPr>
                <w:sz w:val="28"/>
                <w:szCs w:val="28"/>
              </w:rPr>
            </w:pPr>
            <w:r w:rsidRPr="00AC01CA">
              <w:rPr>
                <w:sz w:val="28"/>
                <w:szCs w:val="28"/>
              </w:rPr>
              <w:t>187</w:t>
            </w:r>
            <w:r w:rsidR="0061599A" w:rsidRPr="00AC01CA">
              <w:rPr>
                <w:sz w:val="28"/>
                <w:szCs w:val="28"/>
              </w:rPr>
              <w:t>,3</w:t>
            </w:r>
          </w:p>
        </w:tc>
        <w:tc>
          <w:tcPr>
            <w:tcW w:w="1276" w:type="dxa"/>
            <w:noWrap/>
            <w:hideMark/>
          </w:tcPr>
          <w:p w:rsidR="000C5E80" w:rsidRPr="00AC01CA" w:rsidRDefault="000C5E80" w:rsidP="0061599A">
            <w:pPr>
              <w:jc w:val="right"/>
              <w:rPr>
                <w:sz w:val="28"/>
                <w:szCs w:val="28"/>
              </w:rPr>
            </w:pPr>
            <w:r w:rsidRPr="00AC01CA">
              <w:rPr>
                <w:sz w:val="28"/>
                <w:szCs w:val="28"/>
              </w:rPr>
              <w:t>182</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w:t>
            </w:r>
            <w:r w:rsidRPr="00AC01CA">
              <w:rPr>
                <w:sz w:val="28"/>
                <w:szCs w:val="28"/>
              </w:rPr>
              <w:lastRenderedPageBreak/>
              <w:t>имущества муниципальных унитарных предприятий, в том числе казенных)</w:t>
            </w:r>
          </w:p>
        </w:tc>
        <w:tc>
          <w:tcPr>
            <w:tcW w:w="2694" w:type="dxa"/>
            <w:noWrap/>
            <w:hideMark/>
          </w:tcPr>
          <w:p w:rsidR="000C5E80" w:rsidRPr="00AC01CA" w:rsidRDefault="000C5E80" w:rsidP="000C5E80">
            <w:pPr>
              <w:rPr>
                <w:sz w:val="28"/>
                <w:szCs w:val="28"/>
              </w:rPr>
            </w:pPr>
            <w:r w:rsidRPr="00AC01CA">
              <w:rPr>
                <w:sz w:val="28"/>
                <w:szCs w:val="28"/>
              </w:rPr>
              <w:lastRenderedPageBreak/>
              <w:t>11109045100000120</w:t>
            </w:r>
          </w:p>
        </w:tc>
        <w:tc>
          <w:tcPr>
            <w:tcW w:w="1288" w:type="dxa"/>
            <w:noWrap/>
            <w:hideMark/>
          </w:tcPr>
          <w:p w:rsidR="000C5E80" w:rsidRPr="00AC01CA" w:rsidRDefault="000C5E80" w:rsidP="0061599A">
            <w:pPr>
              <w:jc w:val="right"/>
              <w:rPr>
                <w:sz w:val="28"/>
                <w:szCs w:val="28"/>
              </w:rPr>
            </w:pPr>
            <w:r w:rsidRPr="00AC01CA">
              <w:rPr>
                <w:sz w:val="28"/>
                <w:szCs w:val="28"/>
              </w:rPr>
              <w:t>187</w:t>
            </w:r>
            <w:r w:rsidR="0061599A" w:rsidRPr="00AC01CA">
              <w:rPr>
                <w:sz w:val="28"/>
                <w:szCs w:val="28"/>
              </w:rPr>
              <w:t>,3</w:t>
            </w:r>
          </w:p>
        </w:tc>
        <w:tc>
          <w:tcPr>
            <w:tcW w:w="1276" w:type="dxa"/>
            <w:noWrap/>
            <w:hideMark/>
          </w:tcPr>
          <w:p w:rsidR="000C5E80" w:rsidRPr="00AC01CA" w:rsidRDefault="000C5E80" w:rsidP="0061599A">
            <w:pPr>
              <w:jc w:val="right"/>
              <w:rPr>
                <w:sz w:val="28"/>
                <w:szCs w:val="28"/>
              </w:rPr>
            </w:pPr>
            <w:r w:rsidRPr="00AC01CA">
              <w:rPr>
                <w:sz w:val="28"/>
                <w:szCs w:val="28"/>
              </w:rPr>
              <w:t>182</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lastRenderedPageBreak/>
              <w:t>ШТРАФЫ, САНКЦИИ, ВОЗМЕЩЕНИЕ УЩЕРБА</w:t>
            </w:r>
          </w:p>
        </w:tc>
        <w:tc>
          <w:tcPr>
            <w:tcW w:w="2694" w:type="dxa"/>
            <w:noWrap/>
            <w:hideMark/>
          </w:tcPr>
          <w:p w:rsidR="000C5E80" w:rsidRPr="00AC01CA" w:rsidRDefault="000C5E80" w:rsidP="000C5E80">
            <w:pPr>
              <w:rPr>
                <w:sz w:val="28"/>
                <w:szCs w:val="28"/>
              </w:rPr>
            </w:pPr>
            <w:r w:rsidRPr="00AC01CA">
              <w:rPr>
                <w:sz w:val="28"/>
                <w:szCs w:val="28"/>
              </w:rPr>
              <w:t>11600000000000000</w:t>
            </w:r>
          </w:p>
        </w:tc>
        <w:tc>
          <w:tcPr>
            <w:tcW w:w="1288" w:type="dxa"/>
            <w:noWrap/>
            <w:hideMark/>
          </w:tcPr>
          <w:p w:rsidR="000C5E80" w:rsidRPr="00AC01CA" w:rsidRDefault="000C5E80" w:rsidP="0061599A">
            <w:pPr>
              <w:jc w:val="right"/>
              <w:rPr>
                <w:sz w:val="28"/>
                <w:szCs w:val="28"/>
              </w:rPr>
            </w:pPr>
            <w:r w:rsidRPr="00AC01CA">
              <w:rPr>
                <w:sz w:val="28"/>
                <w:szCs w:val="28"/>
              </w:rPr>
              <w:t>100</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162</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proofErr w:type="gramStart"/>
            <w:r w:rsidRPr="00AC01CA">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2694" w:type="dxa"/>
            <w:noWrap/>
            <w:hideMark/>
          </w:tcPr>
          <w:p w:rsidR="000C5E80" w:rsidRPr="00AC01CA" w:rsidRDefault="000C5E80" w:rsidP="000C5E80">
            <w:pPr>
              <w:rPr>
                <w:sz w:val="28"/>
                <w:szCs w:val="28"/>
              </w:rPr>
            </w:pPr>
            <w:r w:rsidRPr="00AC01CA">
              <w:rPr>
                <w:sz w:val="28"/>
                <w:szCs w:val="28"/>
              </w:rPr>
              <w:t>11607010000000140</w:t>
            </w:r>
          </w:p>
        </w:tc>
        <w:tc>
          <w:tcPr>
            <w:tcW w:w="1288" w:type="dxa"/>
            <w:noWrap/>
            <w:hideMark/>
          </w:tcPr>
          <w:p w:rsidR="000C5E80" w:rsidRPr="00AC01CA" w:rsidRDefault="0061599A" w:rsidP="0061599A">
            <w:pPr>
              <w:jc w:val="right"/>
              <w:rPr>
                <w:sz w:val="28"/>
                <w:szCs w:val="28"/>
              </w:rPr>
            </w:pPr>
            <w:r w:rsidRPr="00AC01CA">
              <w:rPr>
                <w:sz w:val="28"/>
                <w:szCs w:val="28"/>
              </w:rPr>
              <w:t>0,0</w:t>
            </w:r>
          </w:p>
        </w:tc>
        <w:tc>
          <w:tcPr>
            <w:tcW w:w="1276" w:type="dxa"/>
            <w:noWrap/>
            <w:hideMark/>
          </w:tcPr>
          <w:p w:rsidR="000C5E80" w:rsidRPr="00AC01CA" w:rsidRDefault="000C5E80" w:rsidP="0061599A">
            <w:pPr>
              <w:jc w:val="right"/>
              <w:rPr>
                <w:sz w:val="28"/>
                <w:szCs w:val="28"/>
              </w:rPr>
            </w:pPr>
            <w:r w:rsidRPr="00AC01CA">
              <w:rPr>
                <w:sz w:val="28"/>
                <w:szCs w:val="28"/>
              </w:rPr>
              <w:t>52</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proofErr w:type="gramStart"/>
            <w:r w:rsidRPr="00AC01CA">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2694" w:type="dxa"/>
            <w:noWrap/>
            <w:hideMark/>
          </w:tcPr>
          <w:p w:rsidR="000C5E80" w:rsidRPr="00AC01CA" w:rsidRDefault="000C5E80" w:rsidP="000C5E80">
            <w:pPr>
              <w:rPr>
                <w:sz w:val="28"/>
                <w:szCs w:val="28"/>
              </w:rPr>
            </w:pPr>
            <w:r w:rsidRPr="00AC01CA">
              <w:rPr>
                <w:sz w:val="28"/>
                <w:szCs w:val="28"/>
              </w:rPr>
              <w:t>11607010100000140</w:t>
            </w:r>
          </w:p>
        </w:tc>
        <w:tc>
          <w:tcPr>
            <w:tcW w:w="1288" w:type="dxa"/>
            <w:noWrap/>
            <w:hideMark/>
          </w:tcPr>
          <w:p w:rsidR="000C5E80" w:rsidRPr="00AC01CA" w:rsidRDefault="0061599A" w:rsidP="0061599A">
            <w:pPr>
              <w:jc w:val="right"/>
              <w:rPr>
                <w:sz w:val="28"/>
                <w:szCs w:val="28"/>
              </w:rPr>
            </w:pPr>
            <w:r w:rsidRPr="00AC01CA">
              <w:rPr>
                <w:sz w:val="28"/>
                <w:szCs w:val="28"/>
              </w:rPr>
              <w:t>0,0</w:t>
            </w:r>
          </w:p>
        </w:tc>
        <w:tc>
          <w:tcPr>
            <w:tcW w:w="1276" w:type="dxa"/>
            <w:noWrap/>
            <w:hideMark/>
          </w:tcPr>
          <w:p w:rsidR="000C5E80" w:rsidRPr="00AC01CA" w:rsidRDefault="000C5E80" w:rsidP="0061599A">
            <w:pPr>
              <w:jc w:val="right"/>
              <w:rPr>
                <w:sz w:val="28"/>
                <w:szCs w:val="28"/>
              </w:rPr>
            </w:pPr>
            <w:r w:rsidRPr="00AC01CA">
              <w:rPr>
                <w:sz w:val="28"/>
                <w:szCs w:val="28"/>
              </w:rPr>
              <w:t>52</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Платежи в целях возмещения причиненного ущерба (убытков)</w:t>
            </w:r>
          </w:p>
        </w:tc>
        <w:tc>
          <w:tcPr>
            <w:tcW w:w="2694" w:type="dxa"/>
            <w:noWrap/>
            <w:hideMark/>
          </w:tcPr>
          <w:p w:rsidR="000C5E80" w:rsidRPr="00AC01CA" w:rsidRDefault="000C5E80" w:rsidP="000C5E80">
            <w:pPr>
              <w:rPr>
                <w:sz w:val="28"/>
                <w:szCs w:val="28"/>
              </w:rPr>
            </w:pPr>
            <w:r w:rsidRPr="00AC01CA">
              <w:rPr>
                <w:sz w:val="28"/>
                <w:szCs w:val="28"/>
              </w:rPr>
              <w:t>11610000000000140</w:t>
            </w:r>
          </w:p>
        </w:tc>
        <w:tc>
          <w:tcPr>
            <w:tcW w:w="1288" w:type="dxa"/>
            <w:noWrap/>
            <w:hideMark/>
          </w:tcPr>
          <w:p w:rsidR="000C5E80" w:rsidRPr="00AC01CA" w:rsidRDefault="000C5E80" w:rsidP="0061599A">
            <w:pPr>
              <w:jc w:val="right"/>
              <w:rPr>
                <w:sz w:val="28"/>
                <w:szCs w:val="28"/>
              </w:rPr>
            </w:pPr>
            <w:r w:rsidRPr="00AC01CA">
              <w:rPr>
                <w:sz w:val="28"/>
                <w:szCs w:val="28"/>
              </w:rPr>
              <w:t>100</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110</w:t>
            </w:r>
            <w:r w:rsidR="0061599A" w:rsidRPr="00AC01CA">
              <w:rPr>
                <w:sz w:val="28"/>
                <w:szCs w:val="28"/>
              </w:rPr>
              <w:t>,0</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2694" w:type="dxa"/>
            <w:noWrap/>
            <w:hideMark/>
          </w:tcPr>
          <w:p w:rsidR="000C5E80" w:rsidRPr="00AC01CA" w:rsidRDefault="000C5E80" w:rsidP="000C5E80">
            <w:pPr>
              <w:rPr>
                <w:sz w:val="28"/>
                <w:szCs w:val="28"/>
              </w:rPr>
            </w:pPr>
            <w:r w:rsidRPr="00AC01CA">
              <w:rPr>
                <w:sz w:val="28"/>
                <w:szCs w:val="28"/>
              </w:rPr>
              <w:t>11610032100000140</w:t>
            </w:r>
          </w:p>
        </w:tc>
        <w:tc>
          <w:tcPr>
            <w:tcW w:w="1288" w:type="dxa"/>
            <w:noWrap/>
            <w:hideMark/>
          </w:tcPr>
          <w:p w:rsidR="000C5E80" w:rsidRPr="00AC01CA" w:rsidRDefault="000C5E80" w:rsidP="0061599A">
            <w:pPr>
              <w:jc w:val="right"/>
              <w:rPr>
                <w:sz w:val="28"/>
                <w:szCs w:val="28"/>
              </w:rPr>
            </w:pPr>
            <w:r w:rsidRPr="00AC01CA">
              <w:rPr>
                <w:sz w:val="28"/>
                <w:szCs w:val="28"/>
              </w:rPr>
              <w:t>100</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110</w:t>
            </w:r>
            <w:r w:rsidR="0061599A" w:rsidRPr="00AC01CA">
              <w:rPr>
                <w:sz w:val="28"/>
                <w:szCs w:val="28"/>
              </w:rPr>
              <w:t>,0</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БЕЗВОЗМЕЗДНЫЕ ПОСТУПЛЕНИЯ</w:t>
            </w:r>
          </w:p>
        </w:tc>
        <w:tc>
          <w:tcPr>
            <w:tcW w:w="2694" w:type="dxa"/>
            <w:noWrap/>
            <w:hideMark/>
          </w:tcPr>
          <w:p w:rsidR="000C5E80" w:rsidRPr="00AC01CA" w:rsidRDefault="000C5E80" w:rsidP="000C5E80">
            <w:pPr>
              <w:rPr>
                <w:sz w:val="28"/>
                <w:szCs w:val="28"/>
              </w:rPr>
            </w:pPr>
            <w:r w:rsidRPr="00AC01CA">
              <w:rPr>
                <w:sz w:val="28"/>
                <w:szCs w:val="28"/>
              </w:rPr>
              <w:t>20000000000000000</w:t>
            </w:r>
          </w:p>
        </w:tc>
        <w:tc>
          <w:tcPr>
            <w:tcW w:w="1288" w:type="dxa"/>
            <w:noWrap/>
            <w:hideMark/>
          </w:tcPr>
          <w:p w:rsidR="000C5E80" w:rsidRPr="00AC01CA" w:rsidRDefault="000C5E80" w:rsidP="0061599A">
            <w:pPr>
              <w:jc w:val="right"/>
              <w:rPr>
                <w:sz w:val="28"/>
                <w:szCs w:val="28"/>
              </w:rPr>
            </w:pPr>
            <w:r w:rsidRPr="00AC01CA">
              <w:rPr>
                <w:sz w:val="28"/>
                <w:szCs w:val="28"/>
              </w:rPr>
              <w:t>10</w:t>
            </w:r>
            <w:r w:rsidR="0061599A" w:rsidRPr="00AC01CA">
              <w:rPr>
                <w:sz w:val="28"/>
                <w:szCs w:val="28"/>
              </w:rPr>
              <w:t> </w:t>
            </w:r>
            <w:r w:rsidRPr="00AC01CA">
              <w:rPr>
                <w:sz w:val="28"/>
                <w:szCs w:val="28"/>
              </w:rPr>
              <w:t>110</w:t>
            </w:r>
            <w:r w:rsidR="0061599A" w:rsidRPr="00AC01CA">
              <w:rPr>
                <w:sz w:val="28"/>
                <w:szCs w:val="28"/>
              </w:rPr>
              <w:t>,5</w:t>
            </w:r>
          </w:p>
        </w:tc>
        <w:tc>
          <w:tcPr>
            <w:tcW w:w="1276" w:type="dxa"/>
            <w:noWrap/>
            <w:hideMark/>
          </w:tcPr>
          <w:p w:rsidR="000C5E80" w:rsidRPr="00AC01CA" w:rsidRDefault="000C5E80" w:rsidP="0061599A">
            <w:pPr>
              <w:jc w:val="right"/>
              <w:rPr>
                <w:sz w:val="28"/>
                <w:szCs w:val="28"/>
              </w:rPr>
            </w:pPr>
            <w:r w:rsidRPr="00AC01CA">
              <w:rPr>
                <w:sz w:val="28"/>
                <w:szCs w:val="28"/>
              </w:rPr>
              <w:t>10</w:t>
            </w:r>
            <w:r w:rsidR="0061599A" w:rsidRPr="00AC01CA">
              <w:rPr>
                <w:sz w:val="28"/>
                <w:szCs w:val="28"/>
              </w:rPr>
              <w:t> </w:t>
            </w:r>
            <w:r w:rsidRPr="00AC01CA">
              <w:rPr>
                <w:sz w:val="28"/>
                <w:szCs w:val="28"/>
              </w:rPr>
              <w:t>053</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БЕЗВОЗМЕЗДНЫЕ ПОСТУПЛЕНИЯ ОТ ДРУГИХ БЮДЖЕТОВ БЮДЖЕТНОЙ СИСТЕМЫ РОССИЙСКОЙ ФЕДЕРАЦИИ</w:t>
            </w:r>
          </w:p>
        </w:tc>
        <w:tc>
          <w:tcPr>
            <w:tcW w:w="2694" w:type="dxa"/>
            <w:noWrap/>
            <w:hideMark/>
          </w:tcPr>
          <w:p w:rsidR="000C5E80" w:rsidRPr="00AC01CA" w:rsidRDefault="000C5E80" w:rsidP="000C5E80">
            <w:pPr>
              <w:rPr>
                <w:sz w:val="28"/>
                <w:szCs w:val="28"/>
              </w:rPr>
            </w:pPr>
            <w:r w:rsidRPr="00AC01CA">
              <w:rPr>
                <w:sz w:val="28"/>
                <w:szCs w:val="28"/>
              </w:rPr>
              <w:t>20200000000000000</w:t>
            </w:r>
          </w:p>
        </w:tc>
        <w:tc>
          <w:tcPr>
            <w:tcW w:w="1288" w:type="dxa"/>
            <w:noWrap/>
            <w:hideMark/>
          </w:tcPr>
          <w:p w:rsidR="000C5E80" w:rsidRPr="00AC01CA" w:rsidRDefault="000C5E80" w:rsidP="0061599A">
            <w:pPr>
              <w:jc w:val="right"/>
              <w:rPr>
                <w:sz w:val="28"/>
                <w:szCs w:val="28"/>
              </w:rPr>
            </w:pPr>
            <w:r w:rsidRPr="00AC01CA">
              <w:rPr>
                <w:sz w:val="28"/>
                <w:szCs w:val="28"/>
              </w:rPr>
              <w:t>10</w:t>
            </w:r>
            <w:r w:rsidR="0061599A" w:rsidRPr="00AC01CA">
              <w:rPr>
                <w:sz w:val="28"/>
                <w:szCs w:val="28"/>
              </w:rPr>
              <w:t> </w:t>
            </w:r>
            <w:r w:rsidRPr="00AC01CA">
              <w:rPr>
                <w:sz w:val="28"/>
                <w:szCs w:val="28"/>
              </w:rPr>
              <w:t>075</w:t>
            </w:r>
            <w:r w:rsidR="0061599A" w:rsidRPr="00AC01CA">
              <w:rPr>
                <w:sz w:val="28"/>
                <w:szCs w:val="28"/>
              </w:rPr>
              <w:t>,5</w:t>
            </w:r>
          </w:p>
        </w:tc>
        <w:tc>
          <w:tcPr>
            <w:tcW w:w="1276" w:type="dxa"/>
            <w:noWrap/>
            <w:hideMark/>
          </w:tcPr>
          <w:p w:rsidR="000C5E80" w:rsidRPr="00AC01CA" w:rsidRDefault="000C5E80" w:rsidP="0061599A">
            <w:pPr>
              <w:jc w:val="right"/>
              <w:rPr>
                <w:sz w:val="28"/>
                <w:szCs w:val="28"/>
              </w:rPr>
            </w:pPr>
            <w:r w:rsidRPr="00AC01CA">
              <w:rPr>
                <w:sz w:val="28"/>
                <w:szCs w:val="28"/>
              </w:rPr>
              <w:t>9</w:t>
            </w:r>
            <w:r w:rsidR="0061599A" w:rsidRPr="00AC01CA">
              <w:rPr>
                <w:sz w:val="28"/>
                <w:szCs w:val="28"/>
              </w:rPr>
              <w:t> </w:t>
            </w:r>
            <w:r w:rsidRPr="00AC01CA">
              <w:rPr>
                <w:sz w:val="28"/>
                <w:szCs w:val="28"/>
              </w:rPr>
              <w:t>944</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Дотации бюджетам бюджетной системы Российской Федерации</w:t>
            </w:r>
          </w:p>
        </w:tc>
        <w:tc>
          <w:tcPr>
            <w:tcW w:w="2694" w:type="dxa"/>
            <w:noWrap/>
            <w:hideMark/>
          </w:tcPr>
          <w:p w:rsidR="000C5E80" w:rsidRPr="00AC01CA" w:rsidRDefault="000C5E80" w:rsidP="000C5E80">
            <w:pPr>
              <w:rPr>
                <w:sz w:val="28"/>
                <w:szCs w:val="28"/>
              </w:rPr>
            </w:pPr>
            <w:r w:rsidRPr="00AC01CA">
              <w:rPr>
                <w:sz w:val="28"/>
                <w:szCs w:val="28"/>
              </w:rPr>
              <w:t>20210000000000150</w:t>
            </w:r>
          </w:p>
        </w:tc>
        <w:tc>
          <w:tcPr>
            <w:tcW w:w="1288"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297</w:t>
            </w:r>
            <w:r w:rsidR="0061599A" w:rsidRPr="00AC01CA">
              <w:rPr>
                <w:sz w:val="28"/>
                <w:szCs w:val="28"/>
              </w:rPr>
              <w:t>,8</w:t>
            </w:r>
          </w:p>
        </w:tc>
        <w:tc>
          <w:tcPr>
            <w:tcW w:w="1276"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297</w:t>
            </w:r>
            <w:r w:rsidR="0061599A" w:rsidRPr="00AC01CA">
              <w:rPr>
                <w:sz w:val="28"/>
                <w:szCs w:val="28"/>
              </w:rPr>
              <w:t>,8</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Дотации на выравнивание бюджетной обеспеченности</w:t>
            </w:r>
          </w:p>
        </w:tc>
        <w:tc>
          <w:tcPr>
            <w:tcW w:w="2694" w:type="dxa"/>
            <w:noWrap/>
            <w:hideMark/>
          </w:tcPr>
          <w:p w:rsidR="000C5E80" w:rsidRPr="00AC01CA" w:rsidRDefault="000C5E80" w:rsidP="000C5E80">
            <w:pPr>
              <w:rPr>
                <w:sz w:val="28"/>
                <w:szCs w:val="28"/>
              </w:rPr>
            </w:pPr>
            <w:r w:rsidRPr="00AC01CA">
              <w:rPr>
                <w:sz w:val="28"/>
                <w:szCs w:val="28"/>
              </w:rPr>
              <w:t>20215001000000150</w:t>
            </w:r>
          </w:p>
        </w:tc>
        <w:tc>
          <w:tcPr>
            <w:tcW w:w="1288" w:type="dxa"/>
            <w:noWrap/>
            <w:hideMark/>
          </w:tcPr>
          <w:p w:rsidR="000C5E80" w:rsidRPr="00AC01CA" w:rsidRDefault="000C5E80" w:rsidP="0061599A">
            <w:pPr>
              <w:jc w:val="right"/>
              <w:rPr>
                <w:sz w:val="28"/>
                <w:szCs w:val="28"/>
              </w:rPr>
            </w:pPr>
            <w:r w:rsidRPr="00AC01CA">
              <w:rPr>
                <w:sz w:val="28"/>
                <w:szCs w:val="28"/>
              </w:rPr>
              <w:t>261</w:t>
            </w:r>
            <w:r w:rsidR="0061599A" w:rsidRPr="00AC01CA">
              <w:rPr>
                <w:sz w:val="28"/>
                <w:szCs w:val="28"/>
              </w:rPr>
              <w:t>,3</w:t>
            </w:r>
          </w:p>
        </w:tc>
        <w:tc>
          <w:tcPr>
            <w:tcW w:w="1276" w:type="dxa"/>
            <w:noWrap/>
            <w:hideMark/>
          </w:tcPr>
          <w:p w:rsidR="000C5E80" w:rsidRPr="00AC01CA" w:rsidRDefault="000C5E80" w:rsidP="0061599A">
            <w:pPr>
              <w:jc w:val="right"/>
              <w:rPr>
                <w:sz w:val="28"/>
                <w:szCs w:val="28"/>
              </w:rPr>
            </w:pPr>
            <w:r w:rsidRPr="00AC01CA">
              <w:rPr>
                <w:sz w:val="28"/>
                <w:szCs w:val="28"/>
              </w:rPr>
              <w:t>261</w:t>
            </w:r>
            <w:r w:rsidR="0061599A" w:rsidRPr="00AC01CA">
              <w:rPr>
                <w:sz w:val="28"/>
                <w:szCs w:val="28"/>
              </w:rPr>
              <w:t>,3</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 xml:space="preserve">Дотации бюджетам сельских поселений на выравнивание бюджетной обеспеченности из </w:t>
            </w:r>
            <w:r w:rsidRPr="00AC01CA">
              <w:rPr>
                <w:sz w:val="28"/>
                <w:szCs w:val="28"/>
              </w:rPr>
              <w:lastRenderedPageBreak/>
              <w:t>бюджета субъекта Российской Федерации</w:t>
            </w:r>
          </w:p>
        </w:tc>
        <w:tc>
          <w:tcPr>
            <w:tcW w:w="2694" w:type="dxa"/>
            <w:noWrap/>
            <w:hideMark/>
          </w:tcPr>
          <w:p w:rsidR="000C5E80" w:rsidRPr="00AC01CA" w:rsidRDefault="000C5E80" w:rsidP="000C5E80">
            <w:pPr>
              <w:rPr>
                <w:sz w:val="28"/>
                <w:szCs w:val="28"/>
              </w:rPr>
            </w:pPr>
            <w:r w:rsidRPr="00AC01CA">
              <w:rPr>
                <w:sz w:val="28"/>
                <w:szCs w:val="28"/>
              </w:rPr>
              <w:lastRenderedPageBreak/>
              <w:t>20215001100000150</w:t>
            </w:r>
          </w:p>
        </w:tc>
        <w:tc>
          <w:tcPr>
            <w:tcW w:w="1288" w:type="dxa"/>
            <w:noWrap/>
            <w:hideMark/>
          </w:tcPr>
          <w:p w:rsidR="000C5E80" w:rsidRPr="00AC01CA" w:rsidRDefault="000C5E80" w:rsidP="0061599A">
            <w:pPr>
              <w:jc w:val="right"/>
              <w:rPr>
                <w:sz w:val="28"/>
                <w:szCs w:val="28"/>
              </w:rPr>
            </w:pPr>
            <w:r w:rsidRPr="00AC01CA">
              <w:rPr>
                <w:sz w:val="28"/>
                <w:szCs w:val="28"/>
              </w:rPr>
              <w:t>261</w:t>
            </w:r>
            <w:r w:rsidR="0061599A" w:rsidRPr="00AC01CA">
              <w:rPr>
                <w:sz w:val="28"/>
                <w:szCs w:val="28"/>
              </w:rPr>
              <w:t>,3</w:t>
            </w:r>
          </w:p>
        </w:tc>
        <w:tc>
          <w:tcPr>
            <w:tcW w:w="1276" w:type="dxa"/>
            <w:noWrap/>
            <w:hideMark/>
          </w:tcPr>
          <w:p w:rsidR="000C5E80" w:rsidRPr="00AC01CA" w:rsidRDefault="000C5E80" w:rsidP="0061599A">
            <w:pPr>
              <w:jc w:val="right"/>
              <w:rPr>
                <w:sz w:val="28"/>
                <w:szCs w:val="28"/>
              </w:rPr>
            </w:pPr>
            <w:r w:rsidRPr="00AC01CA">
              <w:rPr>
                <w:sz w:val="28"/>
                <w:szCs w:val="28"/>
              </w:rPr>
              <w:t>261</w:t>
            </w:r>
            <w:r w:rsidR="0061599A" w:rsidRPr="00AC01CA">
              <w:rPr>
                <w:sz w:val="28"/>
                <w:szCs w:val="28"/>
              </w:rPr>
              <w:t>,3</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lastRenderedPageBreak/>
              <w:t>Дотации бюджетам на поддержку мер по обеспечению сбалансированнос</w:t>
            </w:r>
            <w:bookmarkStart w:id="0" w:name="_GoBack"/>
            <w:bookmarkEnd w:id="0"/>
            <w:r w:rsidRPr="00AC01CA">
              <w:rPr>
                <w:sz w:val="28"/>
                <w:szCs w:val="28"/>
              </w:rPr>
              <w:t>ти бюджетов</w:t>
            </w:r>
          </w:p>
        </w:tc>
        <w:tc>
          <w:tcPr>
            <w:tcW w:w="2694" w:type="dxa"/>
            <w:noWrap/>
            <w:hideMark/>
          </w:tcPr>
          <w:p w:rsidR="000C5E80" w:rsidRPr="00AC01CA" w:rsidRDefault="000C5E80" w:rsidP="000C5E80">
            <w:pPr>
              <w:rPr>
                <w:sz w:val="28"/>
                <w:szCs w:val="28"/>
              </w:rPr>
            </w:pPr>
            <w:r w:rsidRPr="00AC01CA">
              <w:rPr>
                <w:sz w:val="28"/>
                <w:szCs w:val="28"/>
              </w:rPr>
              <w:t>20215002000000150</w:t>
            </w:r>
          </w:p>
        </w:tc>
        <w:tc>
          <w:tcPr>
            <w:tcW w:w="1288"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036</w:t>
            </w:r>
            <w:r w:rsidR="0061599A" w:rsidRPr="00AC01CA">
              <w:rPr>
                <w:sz w:val="28"/>
                <w:szCs w:val="28"/>
              </w:rPr>
              <w:t>,5</w:t>
            </w:r>
          </w:p>
        </w:tc>
        <w:tc>
          <w:tcPr>
            <w:tcW w:w="1276"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036</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Дотации бюджетам сельских поселений на поддержку мер по обеспечению сбалансированности бюджетов</w:t>
            </w:r>
          </w:p>
        </w:tc>
        <w:tc>
          <w:tcPr>
            <w:tcW w:w="2694" w:type="dxa"/>
            <w:noWrap/>
            <w:hideMark/>
          </w:tcPr>
          <w:p w:rsidR="000C5E80" w:rsidRPr="00AC01CA" w:rsidRDefault="000C5E80" w:rsidP="000C5E80">
            <w:pPr>
              <w:rPr>
                <w:sz w:val="28"/>
                <w:szCs w:val="28"/>
              </w:rPr>
            </w:pPr>
            <w:r w:rsidRPr="00AC01CA">
              <w:rPr>
                <w:sz w:val="28"/>
                <w:szCs w:val="28"/>
              </w:rPr>
              <w:t>20215002100000150</w:t>
            </w:r>
          </w:p>
        </w:tc>
        <w:tc>
          <w:tcPr>
            <w:tcW w:w="1288"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036</w:t>
            </w:r>
            <w:r w:rsidR="0061599A" w:rsidRPr="00AC01CA">
              <w:rPr>
                <w:sz w:val="28"/>
                <w:szCs w:val="28"/>
              </w:rPr>
              <w:t>,5</w:t>
            </w:r>
          </w:p>
        </w:tc>
        <w:tc>
          <w:tcPr>
            <w:tcW w:w="1276" w:type="dxa"/>
            <w:noWrap/>
            <w:hideMark/>
          </w:tcPr>
          <w:p w:rsidR="000C5E80" w:rsidRPr="00AC01CA" w:rsidRDefault="000C5E80" w:rsidP="0061599A">
            <w:pPr>
              <w:jc w:val="right"/>
              <w:rPr>
                <w:sz w:val="28"/>
                <w:szCs w:val="28"/>
              </w:rPr>
            </w:pPr>
            <w:r w:rsidRPr="00AC01CA">
              <w:rPr>
                <w:sz w:val="28"/>
                <w:szCs w:val="28"/>
              </w:rPr>
              <w:t>2</w:t>
            </w:r>
            <w:r w:rsidR="0061599A" w:rsidRPr="00AC01CA">
              <w:rPr>
                <w:sz w:val="28"/>
                <w:szCs w:val="28"/>
              </w:rPr>
              <w:t> </w:t>
            </w:r>
            <w:r w:rsidRPr="00AC01CA">
              <w:rPr>
                <w:sz w:val="28"/>
                <w:szCs w:val="28"/>
              </w:rPr>
              <w:t>036</w:t>
            </w:r>
            <w:r w:rsidR="0061599A" w:rsidRPr="00AC01CA">
              <w:rPr>
                <w:sz w:val="28"/>
                <w:szCs w:val="28"/>
              </w:rPr>
              <w:t>,5</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Субвенции бюджетам бюджетной системы Российской Федерации</w:t>
            </w:r>
          </w:p>
        </w:tc>
        <w:tc>
          <w:tcPr>
            <w:tcW w:w="2694" w:type="dxa"/>
            <w:noWrap/>
            <w:hideMark/>
          </w:tcPr>
          <w:p w:rsidR="000C5E80" w:rsidRPr="00AC01CA" w:rsidRDefault="000C5E80" w:rsidP="000C5E80">
            <w:pPr>
              <w:rPr>
                <w:sz w:val="28"/>
                <w:szCs w:val="28"/>
              </w:rPr>
            </w:pPr>
            <w:r w:rsidRPr="00AC01CA">
              <w:rPr>
                <w:sz w:val="28"/>
                <w:szCs w:val="28"/>
              </w:rPr>
              <w:t>20230000000000150</w:t>
            </w:r>
          </w:p>
        </w:tc>
        <w:tc>
          <w:tcPr>
            <w:tcW w:w="1288" w:type="dxa"/>
            <w:noWrap/>
            <w:hideMark/>
          </w:tcPr>
          <w:p w:rsidR="000C5E80" w:rsidRPr="00AC01CA" w:rsidRDefault="000C5E80" w:rsidP="0061599A">
            <w:pPr>
              <w:jc w:val="right"/>
              <w:rPr>
                <w:sz w:val="28"/>
                <w:szCs w:val="28"/>
              </w:rPr>
            </w:pPr>
            <w:r w:rsidRPr="00AC01CA">
              <w:rPr>
                <w:sz w:val="28"/>
                <w:szCs w:val="28"/>
              </w:rPr>
              <w:t>358</w:t>
            </w:r>
            <w:r w:rsidR="0061599A" w:rsidRPr="00AC01CA">
              <w:rPr>
                <w:sz w:val="28"/>
                <w:szCs w:val="28"/>
              </w:rPr>
              <w:t>,5</w:t>
            </w:r>
          </w:p>
        </w:tc>
        <w:tc>
          <w:tcPr>
            <w:tcW w:w="1276" w:type="dxa"/>
            <w:noWrap/>
            <w:hideMark/>
          </w:tcPr>
          <w:p w:rsidR="000C5E80" w:rsidRPr="00AC01CA" w:rsidRDefault="000C5E80" w:rsidP="0061599A">
            <w:pPr>
              <w:jc w:val="right"/>
              <w:rPr>
                <w:sz w:val="28"/>
                <w:szCs w:val="28"/>
              </w:rPr>
            </w:pPr>
            <w:r w:rsidRPr="00AC01CA">
              <w:rPr>
                <w:sz w:val="28"/>
                <w:szCs w:val="28"/>
              </w:rPr>
              <w:t>227</w:t>
            </w:r>
            <w:r w:rsidR="0061599A" w:rsidRPr="00AC01CA">
              <w:rPr>
                <w:sz w:val="28"/>
                <w:szCs w:val="28"/>
              </w:rPr>
              <w:t>,9</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Субвенции местным бюджетам на выполнение передаваемых полномочий субъектов Российской Федерации</w:t>
            </w:r>
          </w:p>
        </w:tc>
        <w:tc>
          <w:tcPr>
            <w:tcW w:w="2694" w:type="dxa"/>
            <w:noWrap/>
            <w:hideMark/>
          </w:tcPr>
          <w:p w:rsidR="000C5E80" w:rsidRPr="00AC01CA" w:rsidRDefault="000C5E80" w:rsidP="000C5E80">
            <w:pPr>
              <w:rPr>
                <w:sz w:val="28"/>
                <w:szCs w:val="28"/>
              </w:rPr>
            </w:pPr>
            <w:r w:rsidRPr="00AC01CA">
              <w:rPr>
                <w:sz w:val="28"/>
                <w:szCs w:val="28"/>
              </w:rPr>
              <w:t>20230024000000150</w:t>
            </w:r>
          </w:p>
        </w:tc>
        <w:tc>
          <w:tcPr>
            <w:tcW w:w="1288" w:type="dxa"/>
            <w:noWrap/>
            <w:hideMark/>
          </w:tcPr>
          <w:p w:rsidR="000C5E80" w:rsidRPr="00AC01CA" w:rsidRDefault="000C5E80" w:rsidP="0061599A">
            <w:pPr>
              <w:jc w:val="right"/>
              <w:rPr>
                <w:sz w:val="28"/>
                <w:szCs w:val="28"/>
              </w:rPr>
            </w:pPr>
            <w:r w:rsidRPr="00AC01CA">
              <w:rPr>
                <w:sz w:val="28"/>
                <w:szCs w:val="28"/>
              </w:rPr>
              <w:t>3</w:t>
            </w:r>
            <w:r w:rsidR="0061599A" w:rsidRPr="00AC01CA">
              <w:rPr>
                <w:sz w:val="28"/>
                <w:szCs w:val="28"/>
              </w:rPr>
              <w:t>,8</w:t>
            </w:r>
          </w:p>
        </w:tc>
        <w:tc>
          <w:tcPr>
            <w:tcW w:w="1276" w:type="dxa"/>
            <w:noWrap/>
            <w:hideMark/>
          </w:tcPr>
          <w:p w:rsidR="000C5E80" w:rsidRPr="00AC01CA" w:rsidRDefault="000C5E80" w:rsidP="0061599A">
            <w:pPr>
              <w:jc w:val="right"/>
              <w:rPr>
                <w:sz w:val="28"/>
                <w:szCs w:val="28"/>
              </w:rPr>
            </w:pPr>
            <w:r w:rsidRPr="00AC01CA">
              <w:rPr>
                <w:sz w:val="28"/>
                <w:szCs w:val="28"/>
              </w:rPr>
              <w:t>3</w:t>
            </w:r>
            <w:r w:rsidR="0061599A" w:rsidRPr="00AC01CA">
              <w:rPr>
                <w:sz w:val="28"/>
                <w:szCs w:val="28"/>
              </w:rPr>
              <w:t>,8</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Субвенции бюджетам сельских поселений на выполнение передаваемых полномочий субъектов Российской Федерации</w:t>
            </w:r>
          </w:p>
        </w:tc>
        <w:tc>
          <w:tcPr>
            <w:tcW w:w="2694" w:type="dxa"/>
            <w:noWrap/>
            <w:hideMark/>
          </w:tcPr>
          <w:p w:rsidR="000C5E80" w:rsidRPr="00AC01CA" w:rsidRDefault="000C5E80" w:rsidP="000C5E80">
            <w:pPr>
              <w:rPr>
                <w:sz w:val="28"/>
                <w:szCs w:val="28"/>
              </w:rPr>
            </w:pPr>
            <w:r w:rsidRPr="00AC01CA">
              <w:rPr>
                <w:sz w:val="28"/>
                <w:szCs w:val="28"/>
              </w:rPr>
              <w:t>20230024100000150</w:t>
            </w:r>
          </w:p>
        </w:tc>
        <w:tc>
          <w:tcPr>
            <w:tcW w:w="1288" w:type="dxa"/>
            <w:noWrap/>
            <w:hideMark/>
          </w:tcPr>
          <w:p w:rsidR="000C5E80" w:rsidRPr="00AC01CA" w:rsidRDefault="000C5E80" w:rsidP="0061599A">
            <w:pPr>
              <w:jc w:val="right"/>
              <w:rPr>
                <w:sz w:val="28"/>
                <w:szCs w:val="28"/>
              </w:rPr>
            </w:pPr>
            <w:r w:rsidRPr="00AC01CA">
              <w:rPr>
                <w:sz w:val="28"/>
                <w:szCs w:val="28"/>
              </w:rPr>
              <w:t>3</w:t>
            </w:r>
            <w:r w:rsidR="0061599A" w:rsidRPr="00AC01CA">
              <w:rPr>
                <w:sz w:val="28"/>
                <w:szCs w:val="28"/>
              </w:rPr>
              <w:t>,8</w:t>
            </w:r>
          </w:p>
        </w:tc>
        <w:tc>
          <w:tcPr>
            <w:tcW w:w="1276" w:type="dxa"/>
            <w:noWrap/>
            <w:hideMark/>
          </w:tcPr>
          <w:p w:rsidR="000C5E80" w:rsidRPr="00AC01CA" w:rsidRDefault="000C5E80" w:rsidP="0061599A">
            <w:pPr>
              <w:jc w:val="right"/>
              <w:rPr>
                <w:sz w:val="28"/>
                <w:szCs w:val="28"/>
              </w:rPr>
            </w:pPr>
            <w:r w:rsidRPr="00AC01CA">
              <w:rPr>
                <w:sz w:val="28"/>
                <w:szCs w:val="28"/>
              </w:rPr>
              <w:t>3</w:t>
            </w:r>
            <w:r w:rsidR="0061599A" w:rsidRPr="00AC01CA">
              <w:rPr>
                <w:sz w:val="28"/>
                <w:szCs w:val="28"/>
              </w:rPr>
              <w:t>,8</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694" w:type="dxa"/>
            <w:noWrap/>
            <w:hideMark/>
          </w:tcPr>
          <w:p w:rsidR="000C5E80" w:rsidRPr="00AC01CA" w:rsidRDefault="000C5E80" w:rsidP="000C5E80">
            <w:pPr>
              <w:rPr>
                <w:sz w:val="28"/>
                <w:szCs w:val="28"/>
              </w:rPr>
            </w:pPr>
            <w:r w:rsidRPr="00AC01CA">
              <w:rPr>
                <w:sz w:val="28"/>
                <w:szCs w:val="28"/>
              </w:rPr>
              <w:t>20235118000000150</w:t>
            </w:r>
          </w:p>
        </w:tc>
        <w:tc>
          <w:tcPr>
            <w:tcW w:w="1288" w:type="dxa"/>
            <w:noWrap/>
            <w:hideMark/>
          </w:tcPr>
          <w:p w:rsidR="000C5E80" w:rsidRPr="00AC01CA" w:rsidRDefault="000C5E80" w:rsidP="0061599A">
            <w:pPr>
              <w:jc w:val="right"/>
              <w:rPr>
                <w:sz w:val="28"/>
                <w:szCs w:val="28"/>
              </w:rPr>
            </w:pPr>
            <w:r w:rsidRPr="00AC01CA">
              <w:rPr>
                <w:sz w:val="28"/>
                <w:szCs w:val="28"/>
              </w:rPr>
              <w:t>354</w:t>
            </w:r>
            <w:r w:rsidR="0061599A" w:rsidRPr="00AC01CA">
              <w:rPr>
                <w:sz w:val="28"/>
                <w:szCs w:val="28"/>
              </w:rPr>
              <w:t>,7</w:t>
            </w:r>
          </w:p>
        </w:tc>
        <w:tc>
          <w:tcPr>
            <w:tcW w:w="1276" w:type="dxa"/>
            <w:noWrap/>
            <w:hideMark/>
          </w:tcPr>
          <w:p w:rsidR="000C5E80" w:rsidRPr="00AC01CA" w:rsidRDefault="000C5E80" w:rsidP="0061599A">
            <w:pPr>
              <w:jc w:val="right"/>
              <w:rPr>
                <w:sz w:val="28"/>
                <w:szCs w:val="28"/>
              </w:rPr>
            </w:pPr>
            <w:r w:rsidRPr="00AC01CA">
              <w:rPr>
                <w:sz w:val="28"/>
                <w:szCs w:val="28"/>
              </w:rPr>
              <w:t>224</w:t>
            </w:r>
            <w:r w:rsidR="0061599A" w:rsidRPr="00AC01CA">
              <w:rPr>
                <w:sz w:val="28"/>
                <w:szCs w:val="28"/>
              </w:rPr>
              <w:t>,1</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2694" w:type="dxa"/>
            <w:noWrap/>
            <w:hideMark/>
          </w:tcPr>
          <w:p w:rsidR="000C5E80" w:rsidRPr="00AC01CA" w:rsidRDefault="000C5E80" w:rsidP="000C5E80">
            <w:pPr>
              <w:rPr>
                <w:sz w:val="28"/>
                <w:szCs w:val="28"/>
              </w:rPr>
            </w:pPr>
            <w:r w:rsidRPr="00AC01CA">
              <w:rPr>
                <w:sz w:val="28"/>
                <w:szCs w:val="28"/>
              </w:rPr>
              <w:t>20235118100000150</w:t>
            </w:r>
          </w:p>
        </w:tc>
        <w:tc>
          <w:tcPr>
            <w:tcW w:w="1288" w:type="dxa"/>
            <w:noWrap/>
            <w:hideMark/>
          </w:tcPr>
          <w:p w:rsidR="000C5E80" w:rsidRPr="00AC01CA" w:rsidRDefault="000C5E80" w:rsidP="0061599A">
            <w:pPr>
              <w:jc w:val="right"/>
              <w:rPr>
                <w:sz w:val="28"/>
                <w:szCs w:val="28"/>
              </w:rPr>
            </w:pPr>
            <w:r w:rsidRPr="00AC01CA">
              <w:rPr>
                <w:sz w:val="28"/>
                <w:szCs w:val="28"/>
              </w:rPr>
              <w:t>354</w:t>
            </w:r>
            <w:r w:rsidR="0061599A" w:rsidRPr="00AC01CA">
              <w:rPr>
                <w:sz w:val="28"/>
                <w:szCs w:val="28"/>
              </w:rPr>
              <w:t>,7</w:t>
            </w:r>
          </w:p>
        </w:tc>
        <w:tc>
          <w:tcPr>
            <w:tcW w:w="1276" w:type="dxa"/>
            <w:noWrap/>
            <w:hideMark/>
          </w:tcPr>
          <w:p w:rsidR="000C5E80" w:rsidRPr="00AC01CA" w:rsidRDefault="000C5E80" w:rsidP="0061599A">
            <w:pPr>
              <w:jc w:val="right"/>
              <w:rPr>
                <w:sz w:val="28"/>
                <w:szCs w:val="28"/>
              </w:rPr>
            </w:pPr>
            <w:r w:rsidRPr="00AC01CA">
              <w:rPr>
                <w:sz w:val="28"/>
                <w:szCs w:val="28"/>
              </w:rPr>
              <w:t>224</w:t>
            </w:r>
            <w:r w:rsidR="0061599A" w:rsidRPr="00AC01CA">
              <w:rPr>
                <w:sz w:val="28"/>
                <w:szCs w:val="28"/>
              </w:rPr>
              <w:t>,1</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Иные межбюджетные трансферты</w:t>
            </w:r>
          </w:p>
        </w:tc>
        <w:tc>
          <w:tcPr>
            <w:tcW w:w="2694" w:type="dxa"/>
            <w:noWrap/>
            <w:hideMark/>
          </w:tcPr>
          <w:p w:rsidR="000C5E80" w:rsidRPr="00AC01CA" w:rsidRDefault="000C5E80" w:rsidP="000C5E80">
            <w:pPr>
              <w:rPr>
                <w:sz w:val="28"/>
                <w:szCs w:val="28"/>
              </w:rPr>
            </w:pPr>
            <w:r w:rsidRPr="00AC01CA">
              <w:rPr>
                <w:sz w:val="28"/>
                <w:szCs w:val="28"/>
              </w:rPr>
              <w:t>20240000000000150</w:t>
            </w:r>
          </w:p>
        </w:tc>
        <w:tc>
          <w:tcPr>
            <w:tcW w:w="1288" w:type="dxa"/>
            <w:noWrap/>
            <w:hideMark/>
          </w:tcPr>
          <w:p w:rsidR="000C5E80" w:rsidRPr="00AC01CA" w:rsidRDefault="000C5E80" w:rsidP="0061599A">
            <w:pPr>
              <w:jc w:val="right"/>
              <w:rPr>
                <w:sz w:val="28"/>
                <w:szCs w:val="28"/>
              </w:rPr>
            </w:pPr>
            <w:r w:rsidRPr="00AC01CA">
              <w:rPr>
                <w:sz w:val="28"/>
                <w:szCs w:val="28"/>
              </w:rPr>
              <w:t>7</w:t>
            </w:r>
            <w:r w:rsidR="0061599A" w:rsidRPr="00AC01CA">
              <w:rPr>
                <w:sz w:val="28"/>
                <w:szCs w:val="28"/>
              </w:rPr>
              <w:t> </w:t>
            </w:r>
            <w:r w:rsidRPr="00AC01CA">
              <w:rPr>
                <w:sz w:val="28"/>
                <w:szCs w:val="28"/>
              </w:rPr>
              <w:t>419</w:t>
            </w:r>
            <w:r w:rsidR="0061599A" w:rsidRPr="00AC01CA">
              <w:rPr>
                <w:sz w:val="28"/>
                <w:szCs w:val="28"/>
              </w:rPr>
              <w:t>,2</w:t>
            </w:r>
          </w:p>
        </w:tc>
        <w:tc>
          <w:tcPr>
            <w:tcW w:w="1276" w:type="dxa"/>
            <w:noWrap/>
            <w:hideMark/>
          </w:tcPr>
          <w:p w:rsidR="000C5E80" w:rsidRPr="00AC01CA" w:rsidRDefault="000C5E80" w:rsidP="0061599A">
            <w:pPr>
              <w:jc w:val="right"/>
              <w:rPr>
                <w:sz w:val="28"/>
                <w:szCs w:val="28"/>
              </w:rPr>
            </w:pPr>
            <w:r w:rsidRPr="00AC01CA">
              <w:rPr>
                <w:sz w:val="28"/>
                <w:szCs w:val="28"/>
              </w:rPr>
              <w:t>7</w:t>
            </w:r>
            <w:r w:rsidR="0061599A" w:rsidRPr="00AC01CA">
              <w:rPr>
                <w:sz w:val="28"/>
                <w:szCs w:val="28"/>
              </w:rPr>
              <w:t> </w:t>
            </w:r>
            <w:r w:rsidRPr="00AC01CA">
              <w:rPr>
                <w:sz w:val="28"/>
                <w:szCs w:val="28"/>
              </w:rPr>
              <w:t>419</w:t>
            </w:r>
            <w:r w:rsidR="0061599A" w:rsidRPr="00AC01CA">
              <w:rPr>
                <w:sz w:val="28"/>
                <w:szCs w:val="28"/>
              </w:rPr>
              <w:t>,2</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Прочие межбюджетные трансферты, передаваемые бюджетам сельских поселений</w:t>
            </w:r>
          </w:p>
        </w:tc>
        <w:tc>
          <w:tcPr>
            <w:tcW w:w="2694" w:type="dxa"/>
            <w:noWrap/>
            <w:hideMark/>
          </w:tcPr>
          <w:p w:rsidR="000C5E80" w:rsidRPr="00AC01CA" w:rsidRDefault="000C5E80" w:rsidP="000C5E80">
            <w:pPr>
              <w:rPr>
                <w:sz w:val="28"/>
                <w:szCs w:val="28"/>
              </w:rPr>
            </w:pPr>
            <w:r w:rsidRPr="00AC01CA">
              <w:rPr>
                <w:sz w:val="28"/>
                <w:szCs w:val="28"/>
              </w:rPr>
              <w:t>20249999100000150</w:t>
            </w:r>
          </w:p>
        </w:tc>
        <w:tc>
          <w:tcPr>
            <w:tcW w:w="1288" w:type="dxa"/>
            <w:noWrap/>
            <w:hideMark/>
          </w:tcPr>
          <w:p w:rsidR="000C5E80" w:rsidRPr="00AC01CA" w:rsidRDefault="000C5E80" w:rsidP="0061599A">
            <w:pPr>
              <w:jc w:val="right"/>
              <w:rPr>
                <w:sz w:val="28"/>
                <w:szCs w:val="28"/>
              </w:rPr>
            </w:pPr>
            <w:r w:rsidRPr="00AC01CA">
              <w:rPr>
                <w:sz w:val="28"/>
                <w:szCs w:val="28"/>
              </w:rPr>
              <w:t>7</w:t>
            </w:r>
            <w:r w:rsidR="0061599A" w:rsidRPr="00AC01CA">
              <w:rPr>
                <w:sz w:val="28"/>
                <w:szCs w:val="28"/>
              </w:rPr>
              <w:t> </w:t>
            </w:r>
            <w:r w:rsidRPr="00AC01CA">
              <w:rPr>
                <w:sz w:val="28"/>
                <w:szCs w:val="28"/>
              </w:rPr>
              <w:t>419</w:t>
            </w:r>
            <w:r w:rsidR="0061599A" w:rsidRPr="00AC01CA">
              <w:rPr>
                <w:sz w:val="28"/>
                <w:szCs w:val="28"/>
              </w:rPr>
              <w:t>,2</w:t>
            </w:r>
          </w:p>
        </w:tc>
        <w:tc>
          <w:tcPr>
            <w:tcW w:w="1276" w:type="dxa"/>
            <w:noWrap/>
            <w:hideMark/>
          </w:tcPr>
          <w:p w:rsidR="000C5E80" w:rsidRPr="00AC01CA" w:rsidRDefault="000C5E80" w:rsidP="0061599A">
            <w:pPr>
              <w:jc w:val="right"/>
              <w:rPr>
                <w:sz w:val="28"/>
                <w:szCs w:val="28"/>
              </w:rPr>
            </w:pPr>
            <w:r w:rsidRPr="00AC01CA">
              <w:rPr>
                <w:sz w:val="28"/>
                <w:szCs w:val="28"/>
              </w:rPr>
              <w:t>7</w:t>
            </w:r>
            <w:r w:rsidR="0061599A" w:rsidRPr="00AC01CA">
              <w:rPr>
                <w:sz w:val="28"/>
                <w:szCs w:val="28"/>
              </w:rPr>
              <w:t> </w:t>
            </w:r>
            <w:r w:rsidRPr="00AC01CA">
              <w:rPr>
                <w:sz w:val="28"/>
                <w:szCs w:val="28"/>
              </w:rPr>
              <w:t>419</w:t>
            </w:r>
            <w:r w:rsidR="0061599A" w:rsidRPr="00AC01CA">
              <w:rPr>
                <w:sz w:val="28"/>
                <w:szCs w:val="28"/>
              </w:rPr>
              <w:t>,2</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ПРОЧИЕ БЕЗВОЗМЕЗДНЫЕ ПОСТУПЛЕНИЯ</w:t>
            </w:r>
          </w:p>
        </w:tc>
        <w:tc>
          <w:tcPr>
            <w:tcW w:w="2694" w:type="dxa"/>
            <w:noWrap/>
            <w:hideMark/>
          </w:tcPr>
          <w:p w:rsidR="000C5E80" w:rsidRPr="00AC01CA" w:rsidRDefault="000C5E80" w:rsidP="000C5E80">
            <w:pPr>
              <w:rPr>
                <w:sz w:val="28"/>
                <w:szCs w:val="28"/>
              </w:rPr>
            </w:pPr>
            <w:r w:rsidRPr="00AC01CA">
              <w:rPr>
                <w:sz w:val="28"/>
                <w:szCs w:val="28"/>
              </w:rPr>
              <w:t>20700000000000000</w:t>
            </w:r>
          </w:p>
        </w:tc>
        <w:tc>
          <w:tcPr>
            <w:tcW w:w="1288" w:type="dxa"/>
            <w:noWrap/>
            <w:hideMark/>
          </w:tcPr>
          <w:p w:rsidR="000C5E80" w:rsidRPr="00AC01CA" w:rsidRDefault="000C5E80" w:rsidP="0061599A">
            <w:pPr>
              <w:jc w:val="right"/>
              <w:rPr>
                <w:sz w:val="28"/>
                <w:szCs w:val="28"/>
              </w:rPr>
            </w:pPr>
            <w:r w:rsidRPr="00AC01CA">
              <w:rPr>
                <w:sz w:val="28"/>
                <w:szCs w:val="28"/>
              </w:rPr>
              <w:t>35</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108</w:t>
            </w:r>
            <w:r w:rsidR="0061599A" w:rsidRPr="00AC01CA">
              <w:rPr>
                <w:sz w:val="28"/>
                <w:szCs w:val="28"/>
              </w:rPr>
              <w:t>,6</w:t>
            </w:r>
          </w:p>
        </w:tc>
      </w:tr>
      <w:tr w:rsidR="000C5E80" w:rsidRPr="00AC01CA" w:rsidTr="00AC01CA">
        <w:trPr>
          <w:trHeight w:val="300"/>
        </w:trPr>
        <w:tc>
          <w:tcPr>
            <w:tcW w:w="4644" w:type="dxa"/>
            <w:noWrap/>
            <w:hideMark/>
          </w:tcPr>
          <w:p w:rsidR="000C5E80" w:rsidRPr="00AC01CA" w:rsidRDefault="000C5E80" w:rsidP="000C5E80">
            <w:pPr>
              <w:rPr>
                <w:sz w:val="28"/>
                <w:szCs w:val="28"/>
              </w:rPr>
            </w:pPr>
            <w:r w:rsidRPr="00AC01CA">
              <w:rPr>
                <w:sz w:val="28"/>
                <w:szCs w:val="28"/>
              </w:rPr>
              <w:t>Прочие безвозмездные поступления в бюджеты сельских поселений</w:t>
            </w:r>
          </w:p>
        </w:tc>
        <w:tc>
          <w:tcPr>
            <w:tcW w:w="2694" w:type="dxa"/>
            <w:noWrap/>
            <w:hideMark/>
          </w:tcPr>
          <w:p w:rsidR="000C5E80" w:rsidRPr="00AC01CA" w:rsidRDefault="000C5E80" w:rsidP="000C5E80">
            <w:pPr>
              <w:rPr>
                <w:sz w:val="28"/>
                <w:szCs w:val="28"/>
              </w:rPr>
            </w:pPr>
            <w:r w:rsidRPr="00AC01CA">
              <w:rPr>
                <w:sz w:val="28"/>
                <w:szCs w:val="28"/>
              </w:rPr>
              <w:t>20705030100000150</w:t>
            </w:r>
          </w:p>
        </w:tc>
        <w:tc>
          <w:tcPr>
            <w:tcW w:w="1288" w:type="dxa"/>
            <w:noWrap/>
            <w:hideMark/>
          </w:tcPr>
          <w:p w:rsidR="000C5E80" w:rsidRPr="00AC01CA" w:rsidRDefault="000C5E80" w:rsidP="0061599A">
            <w:pPr>
              <w:jc w:val="right"/>
              <w:rPr>
                <w:sz w:val="28"/>
                <w:szCs w:val="28"/>
              </w:rPr>
            </w:pPr>
            <w:r w:rsidRPr="00AC01CA">
              <w:rPr>
                <w:sz w:val="28"/>
                <w:szCs w:val="28"/>
              </w:rPr>
              <w:t>35</w:t>
            </w:r>
            <w:r w:rsidR="0061599A" w:rsidRPr="00AC01CA">
              <w:rPr>
                <w:sz w:val="28"/>
                <w:szCs w:val="28"/>
              </w:rPr>
              <w:t>,0</w:t>
            </w:r>
          </w:p>
        </w:tc>
        <w:tc>
          <w:tcPr>
            <w:tcW w:w="1276" w:type="dxa"/>
            <w:noWrap/>
            <w:hideMark/>
          </w:tcPr>
          <w:p w:rsidR="000C5E80" w:rsidRPr="00AC01CA" w:rsidRDefault="000C5E80" w:rsidP="0061599A">
            <w:pPr>
              <w:jc w:val="right"/>
              <w:rPr>
                <w:sz w:val="28"/>
                <w:szCs w:val="28"/>
              </w:rPr>
            </w:pPr>
            <w:r w:rsidRPr="00AC01CA">
              <w:rPr>
                <w:sz w:val="28"/>
                <w:szCs w:val="28"/>
              </w:rPr>
              <w:t>108</w:t>
            </w:r>
            <w:r w:rsidR="0061599A" w:rsidRPr="00AC01CA">
              <w:rPr>
                <w:sz w:val="28"/>
                <w:szCs w:val="28"/>
              </w:rPr>
              <w:t>,6</w:t>
            </w:r>
          </w:p>
        </w:tc>
      </w:tr>
    </w:tbl>
    <w:p w:rsidR="00E10320" w:rsidRPr="008224AA" w:rsidRDefault="00E10320" w:rsidP="000812AA">
      <w:pPr>
        <w:rPr>
          <w:sz w:val="28"/>
          <w:szCs w:val="28"/>
        </w:rPr>
      </w:pPr>
    </w:p>
    <w:sectPr w:rsidR="00E10320" w:rsidRPr="008224AA" w:rsidSect="00497A11">
      <w:headerReference w:type="default" r:id="rId8"/>
      <w:pgSz w:w="11906" w:h="16838"/>
      <w:pgMar w:top="1134" w:right="567"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80" w:rsidRDefault="000C5E80">
      <w:r>
        <w:separator/>
      </w:r>
    </w:p>
  </w:endnote>
  <w:endnote w:type="continuationSeparator" w:id="0">
    <w:p w:rsidR="000C5E80" w:rsidRDefault="000C5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80" w:rsidRDefault="000C5E80">
      <w:r>
        <w:separator/>
      </w:r>
    </w:p>
  </w:footnote>
  <w:footnote w:type="continuationSeparator" w:id="0">
    <w:p w:rsidR="000C5E80" w:rsidRDefault="000C5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E80" w:rsidRPr="00A21321" w:rsidRDefault="000C5E80" w:rsidP="00C74683">
    <w:pPr>
      <w:pStyle w:val="a3"/>
      <w:framePr w:wrap="auto" w:vAnchor="text" w:hAnchor="margin" w:xAlign="center" w:y="1"/>
      <w:rPr>
        <w:rStyle w:val="a5"/>
        <w:sz w:val="28"/>
        <w:szCs w:val="28"/>
      </w:rPr>
    </w:pPr>
    <w:r w:rsidRPr="00A21321">
      <w:rPr>
        <w:rStyle w:val="a5"/>
        <w:sz w:val="28"/>
        <w:szCs w:val="28"/>
      </w:rPr>
      <w:fldChar w:fldCharType="begin"/>
    </w:r>
    <w:r w:rsidRPr="00A21321">
      <w:rPr>
        <w:rStyle w:val="a5"/>
        <w:sz w:val="28"/>
        <w:szCs w:val="28"/>
      </w:rPr>
      <w:instrText xml:space="preserve">PAGE  </w:instrText>
    </w:r>
    <w:r w:rsidRPr="00A21321">
      <w:rPr>
        <w:rStyle w:val="a5"/>
        <w:sz w:val="28"/>
        <w:szCs w:val="28"/>
      </w:rPr>
      <w:fldChar w:fldCharType="separate"/>
    </w:r>
    <w:r w:rsidR="00AC01CA">
      <w:rPr>
        <w:rStyle w:val="a5"/>
        <w:noProof/>
        <w:sz w:val="28"/>
        <w:szCs w:val="28"/>
      </w:rPr>
      <w:t>4</w:t>
    </w:r>
    <w:r w:rsidRPr="00A21321">
      <w:rPr>
        <w:rStyle w:val="a5"/>
        <w:sz w:val="28"/>
        <w:szCs w:val="28"/>
      </w:rPr>
      <w:fldChar w:fldCharType="end"/>
    </w:r>
  </w:p>
  <w:p w:rsidR="000C5E80" w:rsidRDefault="000C5E8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2EDB"/>
    <w:rsid w:val="00010190"/>
    <w:rsid w:val="00021D12"/>
    <w:rsid w:val="000250F6"/>
    <w:rsid w:val="00025814"/>
    <w:rsid w:val="00026F5C"/>
    <w:rsid w:val="00033B4E"/>
    <w:rsid w:val="00034371"/>
    <w:rsid w:val="00042E6B"/>
    <w:rsid w:val="00046BCE"/>
    <w:rsid w:val="00050D52"/>
    <w:rsid w:val="00052F30"/>
    <w:rsid w:val="00056F55"/>
    <w:rsid w:val="000653A1"/>
    <w:rsid w:val="00076D80"/>
    <w:rsid w:val="000812AA"/>
    <w:rsid w:val="00083E43"/>
    <w:rsid w:val="00087F82"/>
    <w:rsid w:val="0009137F"/>
    <w:rsid w:val="00094046"/>
    <w:rsid w:val="000A2B07"/>
    <w:rsid w:val="000B0CA8"/>
    <w:rsid w:val="000B46D7"/>
    <w:rsid w:val="000C5E80"/>
    <w:rsid w:val="000D4244"/>
    <w:rsid w:val="000E4E0D"/>
    <w:rsid w:val="000F238E"/>
    <w:rsid w:val="001067EA"/>
    <w:rsid w:val="001075C1"/>
    <w:rsid w:val="00112C24"/>
    <w:rsid w:val="00117E2B"/>
    <w:rsid w:val="0012159C"/>
    <w:rsid w:val="0012192F"/>
    <w:rsid w:val="00123671"/>
    <w:rsid w:val="00123B11"/>
    <w:rsid w:val="00140430"/>
    <w:rsid w:val="00141FC0"/>
    <w:rsid w:val="00150699"/>
    <w:rsid w:val="00153B5F"/>
    <w:rsid w:val="00164954"/>
    <w:rsid w:val="00170433"/>
    <w:rsid w:val="001726BA"/>
    <w:rsid w:val="00176F07"/>
    <w:rsid w:val="0018348F"/>
    <w:rsid w:val="001A4105"/>
    <w:rsid w:val="001B735C"/>
    <w:rsid w:val="001C1482"/>
    <w:rsid w:val="001D2A29"/>
    <w:rsid w:val="001D71DB"/>
    <w:rsid w:val="001E7B34"/>
    <w:rsid w:val="001F570D"/>
    <w:rsid w:val="00213622"/>
    <w:rsid w:val="002168CA"/>
    <w:rsid w:val="0022077D"/>
    <w:rsid w:val="0022207D"/>
    <w:rsid w:val="00227742"/>
    <w:rsid w:val="00233D8F"/>
    <w:rsid w:val="0024715D"/>
    <w:rsid w:val="00252D98"/>
    <w:rsid w:val="002535EB"/>
    <w:rsid w:val="0025693E"/>
    <w:rsid w:val="002614E6"/>
    <w:rsid w:val="002628A1"/>
    <w:rsid w:val="0026526E"/>
    <w:rsid w:val="00285662"/>
    <w:rsid w:val="0029217C"/>
    <w:rsid w:val="00292627"/>
    <w:rsid w:val="002967FB"/>
    <w:rsid w:val="002B7A61"/>
    <w:rsid w:val="002D4AC8"/>
    <w:rsid w:val="002E6CC5"/>
    <w:rsid w:val="002F35E2"/>
    <w:rsid w:val="0030364E"/>
    <w:rsid w:val="00305015"/>
    <w:rsid w:val="003145DC"/>
    <w:rsid w:val="00330291"/>
    <w:rsid w:val="00333123"/>
    <w:rsid w:val="0034131D"/>
    <w:rsid w:val="003448D3"/>
    <w:rsid w:val="0035274C"/>
    <w:rsid w:val="00356D75"/>
    <w:rsid w:val="00363477"/>
    <w:rsid w:val="00366754"/>
    <w:rsid w:val="0037093D"/>
    <w:rsid w:val="00384A1E"/>
    <w:rsid w:val="00384FED"/>
    <w:rsid w:val="003A2322"/>
    <w:rsid w:val="003B4446"/>
    <w:rsid w:val="003B4645"/>
    <w:rsid w:val="003B71C8"/>
    <w:rsid w:val="003C31E2"/>
    <w:rsid w:val="003F1D0C"/>
    <w:rsid w:val="003F6BD6"/>
    <w:rsid w:val="00410C86"/>
    <w:rsid w:val="00412E8C"/>
    <w:rsid w:val="00441962"/>
    <w:rsid w:val="00445ACE"/>
    <w:rsid w:val="00446596"/>
    <w:rsid w:val="00451B37"/>
    <w:rsid w:val="00455FC6"/>
    <w:rsid w:val="00460BC8"/>
    <w:rsid w:val="00470FCB"/>
    <w:rsid w:val="004723F6"/>
    <w:rsid w:val="004767C6"/>
    <w:rsid w:val="00486A3B"/>
    <w:rsid w:val="00497A11"/>
    <w:rsid w:val="004B07C3"/>
    <w:rsid w:val="004B3BF6"/>
    <w:rsid w:val="004C282B"/>
    <w:rsid w:val="004C29C5"/>
    <w:rsid w:val="004C5694"/>
    <w:rsid w:val="004E1541"/>
    <w:rsid w:val="004E7761"/>
    <w:rsid w:val="004F31C7"/>
    <w:rsid w:val="004F788B"/>
    <w:rsid w:val="00505C96"/>
    <w:rsid w:val="005109D4"/>
    <w:rsid w:val="00511705"/>
    <w:rsid w:val="005275B5"/>
    <w:rsid w:val="005278CA"/>
    <w:rsid w:val="0053007D"/>
    <w:rsid w:val="00570323"/>
    <w:rsid w:val="00570724"/>
    <w:rsid w:val="0057656A"/>
    <w:rsid w:val="00581DE2"/>
    <w:rsid w:val="005861EB"/>
    <w:rsid w:val="005A5D19"/>
    <w:rsid w:val="005B2A57"/>
    <w:rsid w:val="005B738B"/>
    <w:rsid w:val="005D0CED"/>
    <w:rsid w:val="005D2DC4"/>
    <w:rsid w:val="005E601F"/>
    <w:rsid w:val="005F27AA"/>
    <w:rsid w:val="0060397F"/>
    <w:rsid w:val="006054E9"/>
    <w:rsid w:val="00606157"/>
    <w:rsid w:val="0061190D"/>
    <w:rsid w:val="00612A1F"/>
    <w:rsid w:val="00614048"/>
    <w:rsid w:val="0061599A"/>
    <w:rsid w:val="00622E4C"/>
    <w:rsid w:val="00623EA0"/>
    <w:rsid w:val="00642AD7"/>
    <w:rsid w:val="0064529B"/>
    <w:rsid w:val="00651BDD"/>
    <w:rsid w:val="00652804"/>
    <w:rsid w:val="00671F74"/>
    <w:rsid w:val="00686644"/>
    <w:rsid w:val="00692866"/>
    <w:rsid w:val="00696D21"/>
    <w:rsid w:val="006974AA"/>
    <w:rsid w:val="006975E0"/>
    <w:rsid w:val="006C13D4"/>
    <w:rsid w:val="006C4DEE"/>
    <w:rsid w:val="006C6477"/>
    <w:rsid w:val="006C6E6E"/>
    <w:rsid w:val="006C6F4E"/>
    <w:rsid w:val="006E0050"/>
    <w:rsid w:val="006F0918"/>
    <w:rsid w:val="006F7B75"/>
    <w:rsid w:val="00703FC5"/>
    <w:rsid w:val="00726469"/>
    <w:rsid w:val="00731309"/>
    <w:rsid w:val="00734CD9"/>
    <w:rsid w:val="007401A0"/>
    <w:rsid w:val="00765998"/>
    <w:rsid w:val="00766785"/>
    <w:rsid w:val="0079164C"/>
    <w:rsid w:val="00793B7F"/>
    <w:rsid w:val="00794CE8"/>
    <w:rsid w:val="007A5823"/>
    <w:rsid w:val="007C649D"/>
    <w:rsid w:val="007C7EED"/>
    <w:rsid w:val="00810A47"/>
    <w:rsid w:val="008134CB"/>
    <w:rsid w:val="008138ED"/>
    <w:rsid w:val="00820A4F"/>
    <w:rsid w:val="008224AA"/>
    <w:rsid w:val="00847658"/>
    <w:rsid w:val="00856C0F"/>
    <w:rsid w:val="008622EF"/>
    <w:rsid w:val="00870D0C"/>
    <w:rsid w:val="00874695"/>
    <w:rsid w:val="008753D0"/>
    <w:rsid w:val="00876821"/>
    <w:rsid w:val="00895041"/>
    <w:rsid w:val="008B3545"/>
    <w:rsid w:val="008C7244"/>
    <w:rsid w:val="008D156C"/>
    <w:rsid w:val="008D4276"/>
    <w:rsid w:val="008D6581"/>
    <w:rsid w:val="008D79CD"/>
    <w:rsid w:val="008E11B4"/>
    <w:rsid w:val="008E2926"/>
    <w:rsid w:val="008F0911"/>
    <w:rsid w:val="008F6345"/>
    <w:rsid w:val="009028D3"/>
    <w:rsid w:val="009030EB"/>
    <w:rsid w:val="00905F19"/>
    <w:rsid w:val="009205E6"/>
    <w:rsid w:val="009331DF"/>
    <w:rsid w:val="00933AD9"/>
    <w:rsid w:val="00937931"/>
    <w:rsid w:val="00955546"/>
    <w:rsid w:val="00955E22"/>
    <w:rsid w:val="00956C83"/>
    <w:rsid w:val="009638F7"/>
    <w:rsid w:val="009649D8"/>
    <w:rsid w:val="0098795B"/>
    <w:rsid w:val="0099142B"/>
    <w:rsid w:val="009A5559"/>
    <w:rsid w:val="009A5645"/>
    <w:rsid w:val="009C116C"/>
    <w:rsid w:val="009C6A68"/>
    <w:rsid w:val="009D54E0"/>
    <w:rsid w:val="00A0218C"/>
    <w:rsid w:val="00A04518"/>
    <w:rsid w:val="00A06C9F"/>
    <w:rsid w:val="00A1115E"/>
    <w:rsid w:val="00A17B4F"/>
    <w:rsid w:val="00A21321"/>
    <w:rsid w:val="00A26BB6"/>
    <w:rsid w:val="00A32EDB"/>
    <w:rsid w:val="00A44E3F"/>
    <w:rsid w:val="00A5138D"/>
    <w:rsid w:val="00A61572"/>
    <w:rsid w:val="00A6444D"/>
    <w:rsid w:val="00A645B5"/>
    <w:rsid w:val="00A857DC"/>
    <w:rsid w:val="00A92036"/>
    <w:rsid w:val="00A924F1"/>
    <w:rsid w:val="00AB1C17"/>
    <w:rsid w:val="00AB6589"/>
    <w:rsid w:val="00AB6749"/>
    <w:rsid w:val="00AC01CA"/>
    <w:rsid w:val="00AD1715"/>
    <w:rsid w:val="00AE3863"/>
    <w:rsid w:val="00B05453"/>
    <w:rsid w:val="00B064F4"/>
    <w:rsid w:val="00B14534"/>
    <w:rsid w:val="00B156AA"/>
    <w:rsid w:val="00B214D3"/>
    <w:rsid w:val="00B3091A"/>
    <w:rsid w:val="00B6189D"/>
    <w:rsid w:val="00B700CA"/>
    <w:rsid w:val="00B70396"/>
    <w:rsid w:val="00B70DD6"/>
    <w:rsid w:val="00B83BB0"/>
    <w:rsid w:val="00B862E0"/>
    <w:rsid w:val="00B8688C"/>
    <w:rsid w:val="00B8729F"/>
    <w:rsid w:val="00BB041B"/>
    <w:rsid w:val="00BB1665"/>
    <w:rsid w:val="00BB7AF6"/>
    <w:rsid w:val="00BC4A45"/>
    <w:rsid w:val="00BD3386"/>
    <w:rsid w:val="00BD4F36"/>
    <w:rsid w:val="00BD7D31"/>
    <w:rsid w:val="00BE3EA5"/>
    <w:rsid w:val="00BF7327"/>
    <w:rsid w:val="00C1033E"/>
    <w:rsid w:val="00C1220C"/>
    <w:rsid w:val="00C162AA"/>
    <w:rsid w:val="00C27643"/>
    <w:rsid w:val="00C358DA"/>
    <w:rsid w:val="00C409D5"/>
    <w:rsid w:val="00C5419C"/>
    <w:rsid w:val="00C54AEA"/>
    <w:rsid w:val="00C631A6"/>
    <w:rsid w:val="00C70BAC"/>
    <w:rsid w:val="00C7172A"/>
    <w:rsid w:val="00C74683"/>
    <w:rsid w:val="00C77FF2"/>
    <w:rsid w:val="00C84481"/>
    <w:rsid w:val="00C852CE"/>
    <w:rsid w:val="00C92113"/>
    <w:rsid w:val="00CA3556"/>
    <w:rsid w:val="00CB2DD0"/>
    <w:rsid w:val="00CB517E"/>
    <w:rsid w:val="00CB5B45"/>
    <w:rsid w:val="00CC127A"/>
    <w:rsid w:val="00CC2699"/>
    <w:rsid w:val="00CC57FB"/>
    <w:rsid w:val="00CD0720"/>
    <w:rsid w:val="00CD17FD"/>
    <w:rsid w:val="00CD4105"/>
    <w:rsid w:val="00CE0D29"/>
    <w:rsid w:val="00CF5C52"/>
    <w:rsid w:val="00CF6399"/>
    <w:rsid w:val="00D07933"/>
    <w:rsid w:val="00D101BA"/>
    <w:rsid w:val="00D16912"/>
    <w:rsid w:val="00D178BE"/>
    <w:rsid w:val="00D30EBB"/>
    <w:rsid w:val="00D36058"/>
    <w:rsid w:val="00D40D1F"/>
    <w:rsid w:val="00D51334"/>
    <w:rsid w:val="00D53977"/>
    <w:rsid w:val="00D57B8E"/>
    <w:rsid w:val="00D60761"/>
    <w:rsid w:val="00D635DD"/>
    <w:rsid w:val="00D64D6B"/>
    <w:rsid w:val="00D672CF"/>
    <w:rsid w:val="00D67B7C"/>
    <w:rsid w:val="00D72948"/>
    <w:rsid w:val="00D85D68"/>
    <w:rsid w:val="00DB6B43"/>
    <w:rsid w:val="00DB78CF"/>
    <w:rsid w:val="00DC04F2"/>
    <w:rsid w:val="00DD5118"/>
    <w:rsid w:val="00DD6961"/>
    <w:rsid w:val="00DE274E"/>
    <w:rsid w:val="00E00A39"/>
    <w:rsid w:val="00E01F0C"/>
    <w:rsid w:val="00E10320"/>
    <w:rsid w:val="00E13C7C"/>
    <w:rsid w:val="00E31D7F"/>
    <w:rsid w:val="00E40AAB"/>
    <w:rsid w:val="00E43496"/>
    <w:rsid w:val="00E4489D"/>
    <w:rsid w:val="00E54B53"/>
    <w:rsid w:val="00E56668"/>
    <w:rsid w:val="00E616BC"/>
    <w:rsid w:val="00E712A8"/>
    <w:rsid w:val="00E752CD"/>
    <w:rsid w:val="00E95E50"/>
    <w:rsid w:val="00EA7EDF"/>
    <w:rsid w:val="00EB20D4"/>
    <w:rsid w:val="00EB2A9B"/>
    <w:rsid w:val="00EB60C0"/>
    <w:rsid w:val="00EB63B7"/>
    <w:rsid w:val="00ED6592"/>
    <w:rsid w:val="00EF3503"/>
    <w:rsid w:val="00F0239A"/>
    <w:rsid w:val="00F05572"/>
    <w:rsid w:val="00F06F2A"/>
    <w:rsid w:val="00F109FB"/>
    <w:rsid w:val="00F12B70"/>
    <w:rsid w:val="00F212C1"/>
    <w:rsid w:val="00F2321F"/>
    <w:rsid w:val="00F242F5"/>
    <w:rsid w:val="00F254D6"/>
    <w:rsid w:val="00F277D9"/>
    <w:rsid w:val="00F3118A"/>
    <w:rsid w:val="00F328F3"/>
    <w:rsid w:val="00F33E97"/>
    <w:rsid w:val="00F445B1"/>
    <w:rsid w:val="00F45DC8"/>
    <w:rsid w:val="00F46B3A"/>
    <w:rsid w:val="00F75FE4"/>
    <w:rsid w:val="00F81B68"/>
    <w:rsid w:val="00F843E6"/>
    <w:rsid w:val="00F869DB"/>
    <w:rsid w:val="00F956E2"/>
    <w:rsid w:val="00FA49AD"/>
    <w:rsid w:val="00FB151E"/>
    <w:rsid w:val="00FB1A91"/>
    <w:rsid w:val="00FE08CB"/>
    <w:rsid w:val="00FE6B1D"/>
    <w:rsid w:val="00FF0C9B"/>
    <w:rsid w:val="00FF3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665"/>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B70"/>
    <w:pPr>
      <w:tabs>
        <w:tab w:val="center" w:pos="4677"/>
        <w:tab w:val="right" w:pos="9355"/>
      </w:tabs>
    </w:pPr>
  </w:style>
  <w:style w:type="character" w:customStyle="1" w:styleId="a4">
    <w:name w:val="Верхний колонтитул Знак"/>
    <w:link w:val="a3"/>
    <w:uiPriority w:val="99"/>
    <w:semiHidden/>
    <w:locked/>
    <w:rsid w:val="00A0218C"/>
    <w:rPr>
      <w:sz w:val="16"/>
      <w:szCs w:val="16"/>
    </w:rPr>
  </w:style>
  <w:style w:type="character" w:styleId="a5">
    <w:name w:val="page number"/>
    <w:basedOn w:val="a0"/>
    <w:uiPriority w:val="99"/>
    <w:rsid w:val="00F12B70"/>
  </w:style>
  <w:style w:type="paragraph" w:customStyle="1" w:styleId="a6">
    <w:name w:val="Знак"/>
    <w:basedOn w:val="a"/>
    <w:uiPriority w:val="99"/>
    <w:rsid w:val="007401A0"/>
    <w:pPr>
      <w:spacing w:before="100" w:beforeAutospacing="1" w:after="100" w:afterAutospacing="1"/>
    </w:pPr>
    <w:rPr>
      <w:rFonts w:ascii="Tahoma" w:hAnsi="Tahoma" w:cs="Tahoma"/>
      <w:sz w:val="20"/>
      <w:szCs w:val="20"/>
      <w:lang w:val="en-US" w:eastAsia="en-US"/>
    </w:rPr>
  </w:style>
  <w:style w:type="paragraph" w:styleId="a7">
    <w:name w:val="Balloon Text"/>
    <w:basedOn w:val="a"/>
    <w:link w:val="a8"/>
    <w:uiPriority w:val="99"/>
    <w:semiHidden/>
    <w:rsid w:val="00EB20D4"/>
    <w:rPr>
      <w:rFonts w:ascii="Tahoma" w:hAnsi="Tahoma" w:cs="Tahoma"/>
    </w:rPr>
  </w:style>
  <w:style w:type="character" w:customStyle="1" w:styleId="a8">
    <w:name w:val="Текст выноски Знак"/>
    <w:link w:val="a7"/>
    <w:uiPriority w:val="99"/>
    <w:semiHidden/>
    <w:locked/>
    <w:rsid w:val="00A0218C"/>
    <w:rPr>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F6345"/>
    <w:pPr>
      <w:spacing w:before="100" w:beforeAutospacing="1" w:after="100" w:afterAutospacing="1"/>
    </w:pPr>
    <w:rPr>
      <w:rFonts w:ascii="Tahoma" w:hAnsi="Tahoma" w:cs="Tahoma"/>
      <w:sz w:val="20"/>
      <w:szCs w:val="20"/>
      <w:lang w:val="en-US" w:eastAsia="en-US"/>
    </w:rPr>
  </w:style>
  <w:style w:type="paragraph" w:customStyle="1" w:styleId="1">
    <w:name w:val="Знак1"/>
    <w:basedOn w:val="a"/>
    <w:uiPriority w:val="99"/>
    <w:rsid w:val="00BB7AF6"/>
    <w:pPr>
      <w:spacing w:before="100" w:beforeAutospacing="1" w:after="100" w:afterAutospacing="1"/>
    </w:pPr>
    <w:rPr>
      <w:rFonts w:ascii="Tahoma" w:hAnsi="Tahoma" w:cs="Tahoma"/>
      <w:sz w:val="20"/>
      <w:szCs w:val="20"/>
      <w:lang w:val="en-US" w:eastAsia="en-US"/>
    </w:rPr>
  </w:style>
  <w:style w:type="paragraph" w:customStyle="1" w:styleId="a9">
    <w:name w:val="Прижатый влево"/>
    <w:basedOn w:val="a"/>
    <w:next w:val="a"/>
    <w:uiPriority w:val="99"/>
    <w:rsid w:val="001067EA"/>
    <w:pPr>
      <w:widowControl w:val="0"/>
      <w:autoSpaceDE w:val="0"/>
      <w:autoSpaceDN w:val="0"/>
      <w:adjustRightInd w:val="0"/>
    </w:pPr>
    <w:rPr>
      <w:rFonts w:ascii="Arial" w:hAnsi="Arial" w:cs="Arial"/>
      <w:sz w:val="24"/>
      <w:szCs w:val="24"/>
    </w:rPr>
  </w:style>
  <w:style w:type="paragraph" w:customStyle="1" w:styleId="aa">
    <w:name w:val="Нормальный (таблица)"/>
    <w:basedOn w:val="a"/>
    <w:next w:val="a"/>
    <w:uiPriority w:val="99"/>
    <w:rsid w:val="001067EA"/>
    <w:pPr>
      <w:widowControl w:val="0"/>
      <w:autoSpaceDE w:val="0"/>
      <w:autoSpaceDN w:val="0"/>
      <w:adjustRightInd w:val="0"/>
      <w:jc w:val="both"/>
    </w:pPr>
    <w:rPr>
      <w:rFonts w:ascii="Arial" w:hAnsi="Arial" w:cs="Arial"/>
      <w:sz w:val="24"/>
      <w:szCs w:val="24"/>
    </w:rPr>
  </w:style>
  <w:style w:type="paragraph" w:customStyle="1" w:styleId="ab">
    <w:name w:val="Знак Знак Знак Знак"/>
    <w:basedOn w:val="a"/>
    <w:uiPriority w:val="99"/>
    <w:rsid w:val="0030364E"/>
    <w:pPr>
      <w:spacing w:before="100" w:beforeAutospacing="1" w:after="100" w:afterAutospacing="1"/>
    </w:pPr>
    <w:rPr>
      <w:rFonts w:ascii="Tahoma" w:hAnsi="Tahoma" w:cs="Tahoma"/>
      <w:sz w:val="20"/>
      <w:szCs w:val="20"/>
      <w:lang w:val="en-US" w:eastAsia="en-US"/>
    </w:rPr>
  </w:style>
  <w:style w:type="paragraph" w:styleId="ac">
    <w:name w:val="footer"/>
    <w:basedOn w:val="a"/>
    <w:link w:val="ad"/>
    <w:uiPriority w:val="99"/>
    <w:rsid w:val="00A21321"/>
    <w:pPr>
      <w:tabs>
        <w:tab w:val="center" w:pos="4677"/>
        <w:tab w:val="right" w:pos="9355"/>
      </w:tabs>
    </w:pPr>
  </w:style>
  <w:style w:type="character" w:customStyle="1" w:styleId="ad">
    <w:name w:val="Нижний колонтитул Знак"/>
    <w:link w:val="ac"/>
    <w:uiPriority w:val="99"/>
    <w:semiHidden/>
    <w:locked/>
    <w:rsid w:val="00A0218C"/>
    <w:rPr>
      <w:sz w:val="16"/>
      <w:szCs w:val="16"/>
    </w:rPr>
  </w:style>
  <w:style w:type="table" w:styleId="ae">
    <w:name w:val="Table Grid"/>
    <w:basedOn w:val="a1"/>
    <w:locked/>
    <w:rsid w:val="007C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97211">
      <w:bodyDiv w:val="1"/>
      <w:marLeft w:val="0"/>
      <w:marRight w:val="0"/>
      <w:marTop w:val="0"/>
      <w:marBottom w:val="0"/>
      <w:divBdr>
        <w:top w:val="none" w:sz="0" w:space="0" w:color="auto"/>
        <w:left w:val="none" w:sz="0" w:space="0" w:color="auto"/>
        <w:bottom w:val="none" w:sz="0" w:space="0" w:color="auto"/>
        <w:right w:val="none" w:sz="0" w:space="0" w:color="auto"/>
      </w:divBdr>
    </w:div>
    <w:div w:id="1148281342">
      <w:bodyDiv w:val="1"/>
      <w:marLeft w:val="0"/>
      <w:marRight w:val="0"/>
      <w:marTop w:val="0"/>
      <w:marBottom w:val="0"/>
      <w:divBdr>
        <w:top w:val="none" w:sz="0" w:space="0" w:color="auto"/>
        <w:left w:val="none" w:sz="0" w:space="0" w:color="auto"/>
        <w:bottom w:val="none" w:sz="0" w:space="0" w:color="auto"/>
        <w:right w:val="none" w:sz="0" w:space="0" w:color="auto"/>
      </w:divBdr>
    </w:div>
    <w:div w:id="1431656422">
      <w:marLeft w:val="0"/>
      <w:marRight w:val="0"/>
      <w:marTop w:val="0"/>
      <w:marBottom w:val="0"/>
      <w:divBdr>
        <w:top w:val="none" w:sz="0" w:space="0" w:color="auto"/>
        <w:left w:val="none" w:sz="0" w:space="0" w:color="auto"/>
        <w:bottom w:val="none" w:sz="0" w:space="0" w:color="auto"/>
        <w:right w:val="none" w:sz="0" w:space="0" w:color="auto"/>
      </w:divBdr>
    </w:div>
    <w:div w:id="1431656423">
      <w:marLeft w:val="0"/>
      <w:marRight w:val="0"/>
      <w:marTop w:val="0"/>
      <w:marBottom w:val="0"/>
      <w:divBdr>
        <w:top w:val="none" w:sz="0" w:space="0" w:color="auto"/>
        <w:left w:val="none" w:sz="0" w:space="0" w:color="auto"/>
        <w:bottom w:val="none" w:sz="0" w:space="0" w:color="auto"/>
        <w:right w:val="none" w:sz="0" w:space="0" w:color="auto"/>
      </w:divBdr>
    </w:div>
    <w:div w:id="1431656424">
      <w:marLeft w:val="0"/>
      <w:marRight w:val="0"/>
      <w:marTop w:val="0"/>
      <w:marBottom w:val="0"/>
      <w:divBdr>
        <w:top w:val="none" w:sz="0" w:space="0" w:color="auto"/>
        <w:left w:val="none" w:sz="0" w:space="0" w:color="auto"/>
        <w:bottom w:val="none" w:sz="0" w:space="0" w:color="auto"/>
        <w:right w:val="none" w:sz="0" w:space="0" w:color="auto"/>
      </w:divBdr>
    </w:div>
    <w:div w:id="1431656425">
      <w:marLeft w:val="0"/>
      <w:marRight w:val="0"/>
      <w:marTop w:val="0"/>
      <w:marBottom w:val="0"/>
      <w:divBdr>
        <w:top w:val="none" w:sz="0" w:space="0" w:color="auto"/>
        <w:left w:val="none" w:sz="0" w:space="0" w:color="auto"/>
        <w:bottom w:val="none" w:sz="0" w:space="0" w:color="auto"/>
        <w:right w:val="none" w:sz="0" w:space="0" w:color="auto"/>
      </w:divBdr>
    </w:div>
    <w:div w:id="1431656426">
      <w:marLeft w:val="0"/>
      <w:marRight w:val="0"/>
      <w:marTop w:val="0"/>
      <w:marBottom w:val="0"/>
      <w:divBdr>
        <w:top w:val="none" w:sz="0" w:space="0" w:color="auto"/>
        <w:left w:val="none" w:sz="0" w:space="0" w:color="auto"/>
        <w:bottom w:val="none" w:sz="0" w:space="0" w:color="auto"/>
        <w:right w:val="none" w:sz="0" w:space="0" w:color="auto"/>
      </w:divBdr>
    </w:div>
    <w:div w:id="1431656427">
      <w:marLeft w:val="0"/>
      <w:marRight w:val="0"/>
      <w:marTop w:val="0"/>
      <w:marBottom w:val="0"/>
      <w:divBdr>
        <w:top w:val="none" w:sz="0" w:space="0" w:color="auto"/>
        <w:left w:val="none" w:sz="0" w:space="0" w:color="auto"/>
        <w:bottom w:val="none" w:sz="0" w:space="0" w:color="auto"/>
        <w:right w:val="none" w:sz="0" w:space="0" w:color="auto"/>
      </w:divBdr>
    </w:div>
    <w:div w:id="1431656428">
      <w:marLeft w:val="0"/>
      <w:marRight w:val="0"/>
      <w:marTop w:val="0"/>
      <w:marBottom w:val="0"/>
      <w:divBdr>
        <w:top w:val="none" w:sz="0" w:space="0" w:color="auto"/>
        <w:left w:val="none" w:sz="0" w:space="0" w:color="auto"/>
        <w:bottom w:val="none" w:sz="0" w:space="0" w:color="auto"/>
        <w:right w:val="none" w:sz="0" w:space="0" w:color="auto"/>
      </w:divBdr>
    </w:div>
    <w:div w:id="1431656429">
      <w:marLeft w:val="0"/>
      <w:marRight w:val="0"/>
      <w:marTop w:val="0"/>
      <w:marBottom w:val="0"/>
      <w:divBdr>
        <w:top w:val="none" w:sz="0" w:space="0" w:color="auto"/>
        <w:left w:val="none" w:sz="0" w:space="0" w:color="auto"/>
        <w:bottom w:val="none" w:sz="0" w:space="0" w:color="auto"/>
        <w:right w:val="none" w:sz="0" w:space="0" w:color="auto"/>
      </w:divBdr>
    </w:div>
    <w:div w:id="1431656430">
      <w:marLeft w:val="0"/>
      <w:marRight w:val="0"/>
      <w:marTop w:val="0"/>
      <w:marBottom w:val="0"/>
      <w:divBdr>
        <w:top w:val="none" w:sz="0" w:space="0" w:color="auto"/>
        <w:left w:val="none" w:sz="0" w:space="0" w:color="auto"/>
        <w:bottom w:val="none" w:sz="0" w:space="0" w:color="auto"/>
        <w:right w:val="none" w:sz="0" w:space="0" w:color="auto"/>
      </w:divBdr>
    </w:div>
    <w:div w:id="1431656431">
      <w:marLeft w:val="0"/>
      <w:marRight w:val="0"/>
      <w:marTop w:val="0"/>
      <w:marBottom w:val="0"/>
      <w:divBdr>
        <w:top w:val="none" w:sz="0" w:space="0" w:color="auto"/>
        <w:left w:val="none" w:sz="0" w:space="0" w:color="auto"/>
        <w:bottom w:val="none" w:sz="0" w:space="0" w:color="auto"/>
        <w:right w:val="none" w:sz="0" w:space="0" w:color="auto"/>
      </w:divBdr>
    </w:div>
    <w:div w:id="1431656432">
      <w:marLeft w:val="0"/>
      <w:marRight w:val="0"/>
      <w:marTop w:val="0"/>
      <w:marBottom w:val="0"/>
      <w:divBdr>
        <w:top w:val="none" w:sz="0" w:space="0" w:color="auto"/>
        <w:left w:val="none" w:sz="0" w:space="0" w:color="auto"/>
        <w:bottom w:val="none" w:sz="0" w:space="0" w:color="auto"/>
        <w:right w:val="none" w:sz="0" w:space="0" w:color="auto"/>
      </w:divBdr>
    </w:div>
    <w:div w:id="1519854829">
      <w:bodyDiv w:val="1"/>
      <w:marLeft w:val="0"/>
      <w:marRight w:val="0"/>
      <w:marTop w:val="0"/>
      <w:marBottom w:val="0"/>
      <w:divBdr>
        <w:top w:val="none" w:sz="0" w:space="0" w:color="auto"/>
        <w:left w:val="none" w:sz="0" w:space="0" w:color="auto"/>
        <w:bottom w:val="none" w:sz="0" w:space="0" w:color="auto"/>
        <w:right w:val="none" w:sz="0" w:space="0" w:color="auto"/>
      </w:divBdr>
    </w:div>
    <w:div w:id="192040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100BD-667E-4E3D-AC80-E845D0CC2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625</Words>
  <Characters>4826</Characters>
  <Application>Microsoft Office Word</Application>
  <DocSecurity>0</DocSecurity>
  <Lines>40</Lines>
  <Paragraphs>10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User</cp:lastModifiedBy>
  <cp:revision>8</cp:revision>
  <cp:lastPrinted>2025-03-31T10:00:00Z</cp:lastPrinted>
  <dcterms:created xsi:type="dcterms:W3CDTF">2022-03-03T08:45:00Z</dcterms:created>
  <dcterms:modified xsi:type="dcterms:W3CDTF">2025-03-31T10:00:00Z</dcterms:modified>
</cp:coreProperties>
</file>