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УТВЕРЖДЕНО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решением Совета                      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муниципального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образования Ленинградский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муниципальный округ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от 28.04.2026 г. № 43   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tabs>
          <w:tab w:val="left" w:pos="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right="142"/>
        <w:jc w:val="center"/>
        <w:shd w:val="clear" w:color="auto" w:fill="ffffff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ПОЛОЖЕНИЕ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right="142"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о муниципальном контроле </w:t>
      </w:r>
      <w:r>
        <w:rPr>
          <w:rFonts w:ascii="FreeSerif" w:hAnsi="FreeSerif" w:eastAsia="FreeSerif" w:cs="FreeSerif"/>
          <w:b/>
          <w:sz w:val="28"/>
          <w:szCs w:val="28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 границах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sz w:val="28"/>
          <w:szCs w:val="28"/>
          <w:shd w:val="clear" w:color="auto" w:fill="ffffff"/>
        </w:rPr>
      </w:r>
    </w:p>
    <w:p>
      <w:pPr>
        <w:ind w:right="142"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sz w:val="28"/>
          <w:szCs w:val="28"/>
          <w:shd w:val="clear" w:color="auto" w:fill="ffffff"/>
        </w:rPr>
      </w:r>
    </w:p>
    <w:p>
      <w:pPr>
        <w:ind w:right="142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1.Общие положения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1.1. Настоящее Положение устанавливает порядок организации </w:t>
      </w:r>
      <w:r>
        <w:rPr>
          <w:rFonts w:ascii="FreeSerif" w:hAnsi="FreeSerif" w:eastAsia="FreeSerif" w:cs="FreeSerif"/>
          <w:sz w:val="28"/>
          <w:szCs w:val="28"/>
        </w:rPr>
        <w:t xml:space="preserve">и осуществления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контроля </w:t>
      </w:r>
      <w:r>
        <w:rPr>
          <w:rFonts w:ascii="FreeSerif" w:hAnsi="FreeSerif" w:eastAsia="FreeSerif" w:cs="FreeSerif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 (далее – Ленинградский муниципальный округ).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Муниципальный контроль </w:t>
      </w:r>
      <w:r>
        <w:rPr>
          <w:rFonts w:ascii="FreeSerif" w:hAnsi="FreeSerif" w:eastAsia="FreeSerif" w:cs="FreeSerif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муниципального образования Ленинградский муниципальный округ Краснодарского края (далее – муниципальный контроль на автомобильном транспорте)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осуществляется администрацией муниципального образования Ленинградский муниципальный округ Краснодарского края (далее – Администрация). Непосредственно</w:t>
      </w:r>
      <w:r>
        <w:rPr>
          <w:rFonts w:ascii="FreeSerif" w:hAnsi="FreeSerif" w:eastAsia="FreeSerif" w:cs="FreeSerif"/>
          <w:sz w:val="28"/>
          <w:szCs w:val="28"/>
        </w:rPr>
        <w:t xml:space="preserve">е осуществление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контроля </w:t>
      </w:r>
      <w:r>
        <w:rPr>
          <w:rFonts w:ascii="FreeSerif" w:hAnsi="FreeSerif" w:eastAsia="FreeSerif" w:cs="FreeSerif"/>
          <w:sz w:val="28"/>
          <w:szCs w:val="28"/>
        </w:rPr>
        <w:t xml:space="preserve">на автомобильном транспорте </w:t>
      </w:r>
      <w:r>
        <w:rPr>
          <w:rFonts w:ascii="FreeSerif" w:hAnsi="FreeSerif" w:eastAsia="FreeSerif" w:cs="FreeSerif"/>
          <w:sz w:val="28"/>
          <w:szCs w:val="28"/>
        </w:rPr>
        <w:t xml:space="preserve">возлагается на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 строительства, содержание и развитие улично-дорожной сети</w:t>
      </w:r>
      <w:r>
        <w:rPr>
          <w:rFonts w:ascii="FreeSerif" w:hAnsi="FreeSerif" w:eastAsia="FreeSerif" w:cs="FreeSerif"/>
          <w:sz w:val="28"/>
          <w:szCs w:val="28"/>
        </w:rPr>
        <w:t xml:space="preserve"> администрации муниципального образования Ленинградский муниципальный округ Краснодарского края (далее –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Юридический адрес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: 353740, Краснодарский край, Ленинградский муниципальный округ, ст. Ленинградская, улица Чернышевского, 179.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1.2.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auto"/>
          <w:sz w:val="28"/>
          <w:szCs w:val="28"/>
        </w:rPr>
        <w:t xml:space="preserve">1.2. 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требований: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1) в области автомобильных дорог и дорожной деятельности, </w:t>
      </w:r>
      <w:r>
        <w:rPr>
          <w:rFonts w:ascii="FreeSerif" w:hAnsi="FreeSerif" w:eastAsia="FreeSerif" w:cs="FreeSerif"/>
          <w:color w:val="auto"/>
          <w:sz w:val="28"/>
          <w:szCs w:val="28"/>
        </w:rPr>
        <w:t xml:space="preserve">установленных в отношении автомобильных дорог местного значения: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б) к осуществле</w:t>
      </w:r>
      <w:r>
        <w:rPr>
          <w:rFonts w:ascii="FreeSerif" w:hAnsi="FreeSerif" w:eastAsia="FreeSerif" w:cs="FreeSerif"/>
          <w:color w:val="auto"/>
          <w:sz w:val="28"/>
          <w:szCs w:val="28"/>
        </w:rPr>
        <w:t xml:space="preserve">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2) установленных в отношении перевозок по муни</w:t>
      </w:r>
      <w:r>
        <w:rPr>
          <w:rFonts w:ascii="FreeSerif" w:hAnsi="FreeSerif" w:eastAsia="FreeSerif" w:cs="FreeSerif"/>
          <w:color w:val="auto"/>
          <w:sz w:val="28"/>
          <w:szCs w:val="28"/>
        </w:rPr>
        <w:t xml:space="preserve">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1.3. Объектами муниципального контроля (далее – объект контроля) являются: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/>
          <w:color w:val="auto"/>
          <w:sz w:val="28"/>
          <w:szCs w:val="28"/>
        </w:rPr>
        <w:t xml:space="preserve">а) в рамках пункта 1 части 1 статьи 16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248-ФЗ):  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деятельность по использованию полос отвода и (или) придорожных полос автомобильных дорог общего пользования местного значения;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в рамках пункта 2 части 1 статьи 16 Федерального закона № 248-ФЗ: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(в случае создания таких парковок (парковочных мест);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внесение платы в счет возмещения вреда, причиняемого тяжеловесными транспортными средствами при движении по автомобильным дорогам местного значения;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внесение платы за присоединение объектов дорожного сервиса к автомобильным дорогам общего пользования местного значения;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дорожно-строительные материалы, указанные в приложении № 1 к техническому регламенту Таможенного союза «Безопасность автомобильных дорог» (ТР ТС 014/2011);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дорожно-строительные изделия, указанные в приложении № 2 к техническому регламенту Таможенного союза «Безопасность автомобильных дорог» (ТР ТС 014/2011);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в рамках пункта 3 части 1 статьи 16 Федерального закона № 248-ФЗ: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объекты дорожного сервиса, размещенные в полосах отвода и (или) придорожных полосах автомобильных дорог общего пользования местного значения;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придорожные полосы и полосы отвода автомобильных дорог общего пользования местного значения;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автомобильная дорога общего пользования местного значения и искусственные дорожные сооружения на ней; 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color w:val="000000" w:themeColor="text1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примыкания к автомобильным дорогам местного значения, в том числе примыкания объектов дорожного сервиса.</w:t>
      </w:r>
      <w:r>
        <w:rPr>
          <w:rFonts w:ascii="FreeSerif" w:hAnsi="FreeSerif" w:cs="FreeSerif"/>
          <w:color w:val="000000" w:themeColor="text1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1.4. Управление обеспечивает учет объектов муниципального контроля в пределах предоставленных полномочий.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Управлением в соответствии с частью 2 статьи 16 и частью 5 статьи 17 Федерального закона № 248-ФЗ, ведется учет объектов контроля с использованием информационной системы.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right="142"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1.5. От имени Управления муниципальный контроль вправе осуществлять должностные лица, указанные в приложении 1 к настоящему Положению.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должностные обязанности указанных лиц, в соответствии с настоящим Положением и должностными инструкциями входит осуществление полномочий по муниципальному контролю, в том числе проведение профилактических мероприятий и контрольных мероприятий. </w:t>
      </w: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Должностные лица являются инспекторами, назначаемыми главо</w:t>
      </w: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й муниципального образования Ленинградский муниципальный округ Краснодарского края (далее - глава Ленинградского муниципального округа) на основании распоряжения администрации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(далее – инспектор).</w:t>
      </w:r>
      <w:r>
        <w:rPr>
          <w:rFonts w:ascii="FreeSerif" w:hAnsi="FreeSerif" w:cs="FreeSerif"/>
          <w:sz w:val="28"/>
          <w:szCs w:val="28"/>
        </w:rPr>
      </w:r>
    </w:p>
    <w:p>
      <w:pPr>
        <w:ind w:right="142"/>
        <w:jc w:val="both"/>
        <w:rPr>
          <w:rFonts w:ascii="FreeSerif" w:hAnsi="FreeSerif" w:cs="FreeSerif"/>
          <w:color w:val="auto"/>
          <w:sz w:val="28"/>
          <w:szCs w:val="28"/>
        </w:rPr>
      </w:pP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          Инспектору выдается служебное удостоверение.</w:t>
      </w:r>
      <w:r>
        <w:rPr>
          <w:rFonts w:ascii="FreeSerif" w:hAnsi="FreeSerif" w:cs="FreeSerif"/>
          <w:color w:val="auto"/>
          <w:sz w:val="28"/>
          <w:szCs w:val="28"/>
        </w:rPr>
      </w:r>
    </w:p>
    <w:p>
      <w:pPr>
        <w:ind w:right="142" w:firstLine="709"/>
        <w:jc w:val="both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1.6. Должностные лица, уполномоченные осуществлять муниципальный контроль имеют права, обязанности и несут ответственность в соответствии с Федеральным законом № 248-ФЗ и иными федеральными законами.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right="142" w:firstLine="709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1.7. К отношениям, связанным с осуществлением муниципального контроля применяются положения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717"/>
        <w:jc w:val="both"/>
        <w:spacing w:after="11"/>
        <w:widowControl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1.8. </w:t>
      </w:r>
      <w:r>
        <w:rPr>
          <w:rFonts w:ascii="FreeSerif" w:hAnsi="FreeSerif" w:eastAsia="FreeSerif" w:cs="FreeSerif"/>
          <w:sz w:val="28"/>
          <w:szCs w:val="28"/>
        </w:rPr>
        <w:t xml:space="preserve">Информирование контролируемых лиц о совершаемых инспектором и иными уполномоченными лицами действиях и принимаемых решениях осуществля</w:t>
      </w:r>
      <w:r>
        <w:rPr>
          <w:rFonts w:ascii="FreeSerif" w:hAnsi="FreeSerif" w:eastAsia="FreeSerif" w:cs="FreeSerif"/>
          <w:sz w:val="28"/>
          <w:szCs w:val="28"/>
        </w:rPr>
        <w:t xml:space="preserve">ется посредством размещения соответствующих сведений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1.9. К отношениям, связанным с осуществлением муниципального контроля </w:t>
      </w:r>
      <w:r>
        <w:rPr>
          <w:rFonts w:ascii="FreeSerif" w:hAnsi="FreeSerif" w:eastAsia="FreeSerif" w:cs="FreeSerif"/>
          <w:sz w:val="28"/>
          <w:szCs w:val="28"/>
        </w:rPr>
        <w:t xml:space="preserve">на автомобильном транспорте </w:t>
      </w:r>
      <w:r>
        <w:rPr>
          <w:rFonts w:ascii="FreeSerif" w:hAnsi="FreeSerif" w:eastAsia="FreeSerif" w:cs="FreeSerif"/>
          <w:sz w:val="28"/>
          <w:szCs w:val="28"/>
        </w:rPr>
        <w:t xml:space="preserve">применяются положения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1.10.</w:t>
      </w:r>
      <w:r>
        <w:rPr>
          <w:rFonts w:ascii="FreeSerif" w:hAnsi="FreeSerif" w:eastAsia="FreeSerif" w:cs="FreeSerif"/>
          <w:b/>
          <w:color w:val="9900f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Информирование контролируемых лиц о совершаемых инспектором и иными уполномоченными лицами действиях и принимаемых решениях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осуществля</w:t>
      </w:r>
      <w:r>
        <w:rPr>
          <w:rFonts w:ascii="FreeSerif" w:hAnsi="FreeSerif" w:eastAsia="FreeSerif" w:cs="FreeSerif"/>
          <w:sz w:val="28"/>
          <w:szCs w:val="28"/>
        </w:rPr>
        <w:t xml:space="preserve">ется посредством размещения соответствующих сведений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708"/>
        <w:jc w:val="both"/>
        <w:widowControl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1.11. Для целей информирования контролируемого лица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708"/>
        <w:jc w:val="both"/>
        <w:widowControl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1.1</w:t>
      </w: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2</w:t>
      </w:r>
      <w:r>
        <w:rPr>
          <w:rFonts w:ascii="FreeSerif" w:hAnsi="FreeSerif" w:eastAsia="FreeSerif" w:cs="FreeSerif" w:eastAsiaTheme="minorHAnsi"/>
          <w:color w:val="auto"/>
          <w:sz w:val="28"/>
          <w:szCs w:val="28"/>
          <w:lang w:eastAsia="en-US"/>
        </w:rPr>
        <w:t xml:space="preserve">. </w:t>
      </w:r>
      <w:r>
        <w:rPr>
          <w:rFonts w:ascii="FreeSerif" w:hAnsi="FreeSerif" w:eastAsia="FreeSerif" w:cs="FreeSerif"/>
          <w:color w:val="22272f"/>
          <w:sz w:val="28"/>
          <w:szCs w:val="28"/>
          <w:shd w:val="clear" w:color="auto" w:fill="ffffff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</w:t>
      </w:r>
      <w:r>
        <w:rPr>
          <w:rFonts w:ascii="FreeSerif" w:hAnsi="FreeSerif" w:eastAsia="FreeSerif" w:cs="FreeSerif"/>
          <w:color w:val="22272f"/>
          <w:sz w:val="28"/>
          <w:szCs w:val="28"/>
          <w:shd w:val="clear" w:color="auto" w:fill="ffffff"/>
        </w:rPr>
        <w:t xml:space="preserve">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</w:t>
      </w:r>
      <w:r>
        <w:rPr>
          <w:rFonts w:ascii="FreeSerif" w:hAnsi="FreeSerif" w:eastAsia="FreeSerif" w:cs="FreeSerif"/>
          <w:color w:val="22272f"/>
          <w:sz w:val="28"/>
          <w:szCs w:val="28"/>
          <w:shd w:val="clear" w:color="auto" w:fill="ffffff"/>
        </w:rPr>
        <w:t xml:space="preserve">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FreeSerif" w:hAnsi="FreeSerif" w:eastAsia="FreeSerif" w:cs="FreeSerif"/>
          <w:color w:val="22272f"/>
          <w:sz w:val="28"/>
          <w:szCs w:val="28"/>
          <w:shd w:val="clear" w:color="auto" w:fill="ffffff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58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Категории риска причинения вреда (ущерба)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2.1. Муниципальный контроль на автомобильном транспорте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на постоянной основе проводится мониторинг (сбор, обработка, анализ и учет) сведений в рамках обязательного профилактического визита), используемых для оценки и управления рисками причинения вреда (ущерба). При осуществлении сбора, обработки, анализа и у</w:t>
      </w:r>
      <w:r>
        <w:rPr>
          <w:rFonts w:ascii="FreeSerif" w:hAnsi="FreeSerif" w:eastAsia="FreeSerif" w:cs="FreeSerif"/>
          <w:sz w:val="28"/>
          <w:szCs w:val="28"/>
        </w:rPr>
        <w:t xml:space="preserve">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2.2. В целях управления рисками причинения вреда (ущерба) при осуществлении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 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относит объекты контроля к одной из следующих категорий риска причинения вреда (ущерба) (далее – категории риска):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средний риск;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умеренный риск;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низкий риск.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2.3. Критерии отнесения объектов контроля к категориям риска в рамках осуществления муниципального контроля </w:t>
      </w:r>
      <w:r>
        <w:rPr>
          <w:rFonts w:ascii="FreeSerif" w:hAnsi="FreeSerif" w:eastAsia="FreeSerif" w:cs="FreeSerif"/>
          <w:sz w:val="28"/>
          <w:szCs w:val="28"/>
        </w:rPr>
        <w:t xml:space="preserve">на автомобильном транспорте </w:t>
      </w:r>
      <w:r>
        <w:rPr>
          <w:rFonts w:ascii="FreeSerif" w:hAnsi="FreeSerif" w:eastAsia="FreeSerif" w:cs="FreeSerif"/>
          <w:sz w:val="28"/>
          <w:szCs w:val="28"/>
        </w:rPr>
        <w:t xml:space="preserve">установлены приложением 2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2.4. Отнесение объекта контроля к одной из категорий риска осуществляется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4"/>
          <w:rFonts w:ascii="FreeSerif" w:hAnsi="FreeSerif" w:eastAsia="FreeSerif" w:cs="FreeSerif"/>
          <w:sz w:val="28"/>
          <w:szCs w:val="28"/>
        </w:rPr>
        <w:t xml:space="preserve">2.5.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 ведет перечень объектов муниципального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контроля на автомобильном транспорте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(включая типы,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 виды и подвиды), которым присвоены категории риска (далее – Перечень) на сайте Единого реестра видов контроля (далее по тексту - ЕРВК) и публикует часть официального сайта ЕРВК в сети «Интернет» для отображения соответствующего перечня объектов контроля (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виджет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) на официальном сайте Администрации в сети «Интернет».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Порядок присвоения категории риска объ</w:t>
      </w:r>
      <w:r>
        <w:rPr>
          <w:rFonts w:ascii="FreeSerif" w:hAnsi="FreeSerif" w:eastAsia="FreeSerif" w:cs="FreeSerif"/>
          <w:sz w:val="28"/>
          <w:szCs w:val="28"/>
        </w:rPr>
        <w:t xml:space="preserve">ектам контроля устанавливается </w:t>
      </w:r>
      <w:r>
        <w:rPr>
          <w:rFonts w:ascii="FreeSerif" w:hAnsi="FreeSerif" w:eastAsia="FreeSerif" w:cs="FreeSerif"/>
          <w:sz w:val="28"/>
          <w:szCs w:val="28"/>
        </w:rPr>
        <w:t xml:space="preserve">постановлением Пр</w:t>
      </w:r>
      <w:r>
        <w:rPr>
          <w:rFonts w:ascii="FreeSerif" w:hAnsi="FreeSerif" w:eastAsia="FreeSerif" w:cs="FreeSerif"/>
          <w:sz w:val="28"/>
          <w:szCs w:val="28"/>
        </w:rPr>
        <w:t xml:space="preserve">авительства  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(далее – Постановление).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</w:t>
      </w:r>
      <w:r>
        <w:rPr>
          <w:rFonts w:ascii="FreeSerif" w:hAnsi="FreeSerif" w:eastAsia="FreeSerif" w:cs="FreeSerif"/>
          <w:sz w:val="28"/>
          <w:szCs w:val="28"/>
        </w:rPr>
        <w:t xml:space="preserve">ие соответствующих сведений в П</w:t>
      </w:r>
      <w:r>
        <w:rPr>
          <w:rFonts w:ascii="FreeSerif" w:hAnsi="FreeSerif" w:eastAsia="FreeSerif" w:cs="FreeSerif"/>
          <w:sz w:val="28"/>
          <w:szCs w:val="28"/>
        </w:rPr>
        <w:t xml:space="preserve">еречень может осуществляться с использованием системы межведомственного электронного взаимодействия.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Решения об отнесении объектов контроля </w:t>
      </w:r>
      <w:r>
        <w:rPr>
          <w:rFonts w:ascii="FreeSerif" w:hAnsi="FreeSerif" w:eastAsia="FreeSerif" w:cs="FreeSerif"/>
          <w:sz w:val="28"/>
          <w:szCs w:val="28"/>
        </w:rPr>
        <w:t xml:space="preserve">к категориям риска причинения вреда (ущерба) принимаются путем подписания в порядке, установленном настоящим пунктом, данных об объекте контроля с указанием сведений о контролируемом лице, описания объекта контроля и присвоенной категории риска в Перечне.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Внесение контрольным органом сведений в ЕРВК осуществляется через личные кабинеты уполномоченных должностных лиц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в ЕРВК.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запросу контролируемых лиц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предоставляет им информацию о присвоенной их объектам муниципального контроля категории риска, а также сведения, на основании которых принято решение об отнесении к категории риска их объектов.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Контролируемые лица вправе подать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, в соответствии с их компетенцией, заявление об изменении присвоенной ранее категории риска.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Отнесение объектов муниципального контроля к определенной категории риска, в том числе изменение ранее присвоенной объекту муниципального контроля категории риска, осуществляется в соответствии с критериями отнесения объектов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к категориям риска, </w:t>
      </w:r>
      <w:r>
        <w:rPr>
          <w:rFonts w:ascii="FreeSerif" w:hAnsi="FreeSerif" w:eastAsia="FreeSerif" w:cs="FreeSerif"/>
          <w:sz w:val="28"/>
          <w:szCs w:val="28"/>
        </w:rPr>
        <w:t xml:space="preserve">согласно приложению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 2 к настоящему Положению.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694"/>
          <w:rFonts w:ascii="FreeSerif" w:hAnsi="FreeSerif" w:eastAsia="FreeSerif" w:cs="FreeSerif"/>
          <w:sz w:val="28"/>
          <w:szCs w:val="28"/>
        </w:rPr>
        <w:t xml:space="preserve">2.6. Перечень индикаторов риска нарушения обязательных требований, проверяемых в рамках осуществления муниципального контроля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на автомобильном транспорте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установлен приложением 3 к настоящему Положению.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694"/>
          <w:rFonts w:ascii="FreeSerif" w:hAnsi="FreeSerif" w:eastAsia="FreeSerif" w:cs="FreeSerif"/>
          <w:sz w:val="28"/>
          <w:szCs w:val="28"/>
        </w:rPr>
        <w:t xml:space="preserve">Индикатором риска нарушения обязательных требований является соответствие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законам ценностям.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694"/>
          <w:rFonts w:ascii="FreeSerif" w:hAnsi="FreeSerif" w:eastAsia="FreeSerif" w:cs="FreeSerif"/>
          <w:sz w:val="28"/>
          <w:szCs w:val="28"/>
        </w:rPr>
        <w:t xml:space="preserve">При отнесении объектов контроля к категориям риска, применении критериев риска и выявлении индикаторов риска нарушения обязательных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требований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 могут использо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иятий, контрольных мероприятий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,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ставления гражданам и организациям муниципальных нужд,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и иные сведения  об объектах  контроля. </w:t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694"/>
          <w:rFonts w:ascii="FreeSerif" w:hAnsi="FreeSerif" w:eastAsia="FreeSerif" w:cs="FreeSerif"/>
          <w:sz w:val="28"/>
          <w:szCs w:val="28"/>
        </w:rPr>
        <w:t xml:space="preserve">Отнесение объекта контроля к одной из категорий риска осуществляется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ЕРВК.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2.7. В случае, если объект контроля не отнесен к определенной категории риска, он считается отнесенным к категории низкого риска.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2.8.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2.9. Контролируемое лицо, в том числе с использованием Единого портала государственных и муниципальных услуг (функций), вправе подать в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 2.10.  Сбор, обработка,</w:t>
      </w:r>
      <w:r>
        <w:rPr>
          <w:rFonts w:ascii="FreeSerif" w:hAnsi="FreeSerif" w:eastAsia="FreeSerif" w:cs="FreeSerif"/>
          <w:sz w:val="28"/>
          <w:szCs w:val="28"/>
        </w:rPr>
        <w:t xml:space="preserve">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</w:t>
      </w:r>
      <w:r>
        <w:rPr>
          <w:rFonts w:ascii="FreeSerif" w:hAnsi="FreeSerif" w:eastAsia="FreeSerif" w:cs="FreeSerif"/>
          <w:sz w:val="28"/>
          <w:szCs w:val="28"/>
        </w:rPr>
        <w:t xml:space="preserve">. П</w:t>
      </w:r>
      <w:r>
        <w:rPr>
          <w:rFonts w:ascii="FreeSerif" w:hAnsi="FreeSerif" w:eastAsia="FreeSerif" w:cs="FreeSerif"/>
          <w:sz w:val="28"/>
          <w:szCs w:val="28"/>
        </w:rPr>
        <w:t xml:space="preserve">ри осуществлении сбора, обработки, анализа и уч</w:t>
      </w:r>
      <w:r>
        <w:rPr>
          <w:rFonts w:ascii="FreeSerif" w:hAnsi="FreeSerif" w:eastAsia="FreeSerif" w:cs="FreeSerif"/>
          <w:sz w:val="28"/>
          <w:szCs w:val="28"/>
        </w:rPr>
        <w:t xml:space="preserve">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 Виды профилактических мероприятий, которые проводятся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при осуществлении муниципального контроля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4"/>
          <w:rFonts w:ascii="FreeSerif" w:hAnsi="FreeSerif" w:eastAsia="FreeSerif" w:cs="FreeSerif"/>
          <w:sz w:val="28"/>
          <w:szCs w:val="28"/>
        </w:rPr>
        <w:t xml:space="preserve">При осуществлении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проводит следующие виды профилактических мероприятий: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информирование;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объявление предостережения;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консультирование;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профилактический визит;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обязательный профилактический визит;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) обобщение правоприменительной практики.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Профилактические мероприятия в рамках муниципального контроля осуществляются на основании программы профилактики.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Программа профилактики утверждается правовым актом Адм</w:t>
      </w:r>
      <w:r>
        <w:rPr>
          <w:rFonts w:ascii="FreeSerif" w:hAnsi="FreeSerif" w:eastAsia="FreeSerif" w:cs="FreeSerif"/>
          <w:sz w:val="28"/>
          <w:szCs w:val="28"/>
        </w:rPr>
        <w:t xml:space="preserve">инистрации не позднее 20 декабря предшествующего года и размещается на официальном сайте Администрации в сети «Интернет» в течение пяти дней со дня их утверждения, в соответствии с постановлением Правительства Российской Федерации от 25 июня 2021 г. № 990.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 проведении профилактических мероприятий осуществляет взаимодействие с гражданами, организациями только в случаях, установленных Федеральным законом № 248-ФЗ и</w:t>
      </w:r>
      <w:r>
        <w:rPr>
          <w:rFonts w:ascii="FreeSerif" w:hAnsi="FreeSerif" w:eastAsia="FreeSerif" w:cs="FreeSerif"/>
          <w:sz w:val="28"/>
          <w:szCs w:val="28"/>
        </w:rPr>
        <w:t xml:space="preserve"> настоящим Положением.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случае, если при проведении профилактических мероприятий установлено, что объекты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заместителю главы Ленинградского муниципального округа, курирующего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(далее – заместитель муниципального образования), для принятия решения о проведении контрольных мероприятий, либо в случаях, предусмотренных Федеральным законом № 248-ФЗ, принимает меры, указанные в  статье 90 Федерального закона  №  248-ФЗ.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3.1. Информирование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3.1.1.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 информирование контролируемых и иных заинтересованных лиц по вопросам соблюдения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требований посредством размещения сведений на официальном сайте Администрации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3.1.2.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обязан размещать и поддерживать в актуальном состоянии на официальном сайте в сети «Интернет» сведения, определенные частью 3 статьи 46 Федерального закона № 248-ФЗ.  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3.2. Объявление предостережения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3.2.1.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объявляет и направляет контролируемому лицу предост</w:t>
      </w:r>
      <w:r>
        <w:rPr>
          <w:rFonts w:ascii="FreeSerif" w:hAnsi="FreeSerif" w:eastAsia="FreeSerif" w:cs="FreeSerif"/>
          <w:sz w:val="28"/>
          <w:szCs w:val="28"/>
        </w:rPr>
        <w:t xml:space="preserve">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</w:t>
      </w:r>
      <w:r>
        <w:rPr>
          <w:rFonts w:ascii="FreeSerif" w:hAnsi="FreeSerif" w:eastAsia="FreeSerif" w:cs="FreeSerif"/>
          <w:sz w:val="28"/>
          <w:szCs w:val="28"/>
        </w:rPr>
        <w:t xml:space="preserve">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соответствии с требованиями, установленными статьей 49 Федерального закона №248-ФЗ.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Предостережение должно содержать указание на соответствующие обязательные требования, предусматривающее их </w:t>
      </w:r>
      <w:r>
        <w:rPr>
          <w:rFonts w:ascii="FreeSerif" w:hAnsi="FreeSerif" w:eastAsia="FreeSerif" w:cs="FreeSerif"/>
          <w:sz w:val="28"/>
          <w:szCs w:val="28"/>
        </w:rPr>
        <w:t xml:space="preserve">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</w:t>
      </w:r>
      <w:r>
        <w:rPr>
          <w:rFonts w:ascii="FreeSerif" w:hAnsi="FreeSerif" w:eastAsia="FreeSerif" w:cs="FreeSerif"/>
          <w:sz w:val="28"/>
          <w:szCs w:val="28"/>
        </w:rPr>
        <w:t xml:space="preserve">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3.2.2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. Решения об объявлении предостережения, акты (в том числе акты о невозможности проведения) профилактического мероприятия, предписа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3.2.3. Контролируемое лицо в течение</w:t>
      </w:r>
      <w:r>
        <w:rPr>
          <w:rFonts w:ascii="FreeSerif" w:hAnsi="FreeSerif" w:eastAsia="FreeSerif" w:cs="FreeSerif"/>
          <w:sz w:val="28"/>
          <w:szCs w:val="28"/>
        </w:rPr>
        <w:t xml:space="preserve"> десяти рабочих дней со дня получения предостережения вправе подать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3.2.4. Возражение должно содержать: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наименование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в который направляется возражение;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наименование юридического лица, фамилию, имя</w:t>
      </w:r>
      <w:r>
        <w:rPr>
          <w:rFonts w:ascii="FreeSerif" w:hAnsi="FreeSerif" w:eastAsia="FreeSerif" w:cs="FreeSerif"/>
          <w:sz w:val="28"/>
          <w:szCs w:val="28"/>
        </w:rPr>
        <w:t xml:space="preserve">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дату и номер предостережения;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доводы, на основании которых контролируемое лицо не согласно с объявленным предостережением;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дату получения предостережения контролируемым лицом;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личную подпись и дату.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3.2.6.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рассматривает возражение в отношении предостережения в течение пятнадцати рабочих дней со дня его получения.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3.2.7. По результатам рассмотрения возражения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одно из следующих решений: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 удовлетворяет возражение в форме отмены предостережения;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отказывает в удовлетворении возражения с указанием причины отказа. 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3.2.8.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в порядке,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3.2.9. Повторное направление возражения по тем же основаниям не допускается.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3.2.10.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                                           3.3. Консультирование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color w:val="22272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color w:val="22272f"/>
          <w:sz w:val="28"/>
          <w:szCs w:val="28"/>
        </w:rPr>
      </w:r>
    </w:p>
    <w:p>
      <w:pPr>
        <w:pStyle w:val="865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1) порядка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2) периодичности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3) порядка принятия решений по итогам контрольных мероприятий;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4) порядка обжалования решений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3.3.2. Консультирование осуществляется без взимания платы, в соответствии с требованиями статьи 50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3.3.3. Инспектор осуществляет консультирование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посредством размещения на официальном сайте Администрации письменного разъяснения по однотипным обращениям контролируемых лиц и их представителей, подписанного уполномоченным должностным лицом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3.3.4.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3.3.5. Письменное консультирование контролируемых лиц и их представителей осуществляется по следующим вопросам: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порядок обжалования решений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порядок обжалования действий (бездействий) инспектора;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3.3.6.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3.3.7.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 учет проведенных консультирований.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3.4. Профилактический визит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710"/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3.4.2. В ходе профилактического визита контролируем</w:t>
      </w:r>
      <w:r>
        <w:rPr>
          <w:rFonts w:ascii="FreeSerif" w:hAnsi="FreeSerif" w:eastAsia="FreeSerif" w:cs="FreeSerif"/>
          <w:sz w:val="28"/>
          <w:szCs w:val="28"/>
        </w:rPr>
        <w:t xml:space="preserve">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</w:t>
      </w:r>
      <w:r>
        <w:rPr>
          <w:rFonts w:ascii="FreeSerif" w:hAnsi="FreeSerif" w:eastAsia="FreeSerif" w:cs="FreeSerif"/>
          <w:sz w:val="28"/>
          <w:szCs w:val="28"/>
        </w:rPr>
        <w:t xml:space="preserve">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енку уровня соблюдения контролируемым лицом обязательных требований.</w:t>
      </w:r>
      <w:r>
        <w:rPr>
          <w:rStyle w:val="710"/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710"/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3.4.3. Профилактический визит проводится по инициативе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(обязательный профилактический визит) или по инициативе контролируемого лица.</w:t>
      </w:r>
      <w:r>
        <w:rPr>
          <w:rStyle w:val="710"/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710"/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3.4.4. В ходе профилактического визита должностным лицом может осуществляться сбор сведений, необходимых для отнесения объектов контроля к категориям риска.</w:t>
      </w:r>
      <w:r>
        <w:rPr>
          <w:rStyle w:val="710"/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5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имательства, является социально-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ориентированной некоммерческой организацией либо муниципальным учреждением.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6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муниципальных услуг.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контролируемое лицо, в порядке, предусмотренном Федеральным законом      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7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В случае принятия решения о проведении профилактического визита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  <w:r>
        <w:rPr>
          <w:rStyle w:val="710"/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" cy="27305"/>
                <wp:effectExtent l="0" t="0" r="0" b="0"/>
                <wp:docPr id="1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0480" cy="27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.40pt;height:2.1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8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Решение об отказе в проведении профилактического визита принимается в случаях, установленных частью 4 статьи 52.2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9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Решение об отказе в проведении профилактического визита может быть обжаловано контролируемым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лицом в порядке, установленном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0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Контролируемое лицо вправе отозвать заявление либо направить отказ от проведения профилактического визита, уведомив об этом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не позднее чем за пять рабочих дней до даты его проведения.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В рамках профилактического визита при согласии контролируемого лица должностное лицо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может провести инструментальное обследование.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2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Разъяснения и рекомендации, полученные контролируемым лицом в ходе профилактического визита, носят рекомендательный характер.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3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Предписания об устранении выявленных в ходе профилактического визита нарушений обязательных требований контролируемым лицам не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выдают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Style w:val="710"/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4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незамедлительно направляет информацию об этом заместителю главы муниципального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образования, курирующему Управление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для принятия решения о проведении контрольных мероприятий.</w:t>
      </w:r>
      <w:r>
        <w:rPr>
          <w:rStyle w:val="710"/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5.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проводится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отношении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принадлежащих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среднего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умеренного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учетом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периодичности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установленной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Правительством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Российской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Федерации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6.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среднего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более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одного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лет</w:t>
      </w:r>
      <w:r>
        <w:rPr>
          <w:rFonts w:ascii="FreeSerif" w:hAnsi="FreeSerif" w:eastAsia="FreeSerif" w:cs="FreeSerif"/>
          <w:sz w:val="28"/>
          <w:szCs w:val="28"/>
        </w:rPr>
        <w:t xml:space="preserve">;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умеренного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более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одного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6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лет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7.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предусматривает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отказ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уведомляется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позднее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чем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двадцать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четыре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начала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частью</w:t>
      </w:r>
      <w:r>
        <w:rPr>
          <w:rFonts w:ascii="FreeSerif" w:hAnsi="FreeSerif" w:eastAsia="FreeSerif" w:cs="FreeSerif"/>
          <w:sz w:val="28"/>
          <w:szCs w:val="28"/>
        </w:rPr>
        <w:t xml:space="preserve"> 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статьи</w:t>
      </w:r>
      <w:r>
        <w:rPr>
          <w:rFonts w:ascii="FreeSerif" w:hAnsi="FreeSerif" w:eastAsia="FreeSerif" w:cs="FreeSerif"/>
          <w:sz w:val="28"/>
          <w:szCs w:val="28"/>
        </w:rPr>
        <w:t xml:space="preserve"> 21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8.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рамках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проводит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осмотр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истребование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документов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инструментальное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обследование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9. 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Срок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может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превышать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десять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рабочих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дней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может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быть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продлен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срок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экспертизы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испытаний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0.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окончании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далее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90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1.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или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представитель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знакомится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содержанием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88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2.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или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уклонения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должностным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частью</w:t>
      </w:r>
      <w:r>
        <w:rPr>
          <w:rFonts w:ascii="FreeSerif" w:hAnsi="FreeSerif" w:eastAsia="FreeSerif" w:cs="FreeSerif"/>
          <w:sz w:val="28"/>
          <w:szCs w:val="28"/>
        </w:rPr>
        <w:t xml:space="preserve"> 10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статьи</w:t>
      </w:r>
      <w:r>
        <w:rPr>
          <w:rFonts w:ascii="FreeSerif" w:hAnsi="FreeSerif" w:eastAsia="FreeSerif" w:cs="FreeSerif"/>
          <w:sz w:val="28"/>
          <w:szCs w:val="28"/>
        </w:rPr>
        <w:t xml:space="preserve"> 65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3.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уполномоченное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должностное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вправе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позднее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трех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месяцев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даты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принять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повторном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отношении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4.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Предписание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устранении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выявленных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нарушений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требований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выдается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контролируемому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если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такие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нарушения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устранены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окончания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90.1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3.5. Обобщение правоприменительной практики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3.5.1. Обобщение правоприменительной практики проводится для решения следующих задач: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обеспечение единообразных подходов к применению контрольным органом и его должностными лицами обязательных требований, законодательства Российской Федерации о муниципальном контроле;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подготовка предложений об актуализации обязательных требований;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муниципальном контроле.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3.5.2. По итогам обобщени</w:t>
      </w:r>
      <w:r>
        <w:rPr>
          <w:rFonts w:ascii="FreeSerif" w:hAnsi="FreeSerif" w:eastAsia="FreeSerif" w:cs="FreeSerif"/>
          <w:sz w:val="28"/>
          <w:szCs w:val="28"/>
        </w:rPr>
        <w:t xml:space="preserve">я правоприменительной практики 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обеспечивает подготовку доклада, содержащего результаты обобщения правоприменительной практики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(далее - доклад о правоприменительной практике).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3.5.3. Доклад о правоприменительной практике готовится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с периодичностью, предусмотренной настоящим Положением, но не реже одного раза в год, не позднее 1 </w:t>
      </w:r>
      <w:r>
        <w:rPr>
          <w:rFonts w:ascii="FreeSerif" w:hAnsi="FreeSerif" w:eastAsia="FreeSerif" w:cs="FreeSerif"/>
          <w:sz w:val="28"/>
          <w:szCs w:val="28"/>
        </w:rPr>
        <w:t xml:space="preserve">июля</w:t>
      </w:r>
      <w:bookmarkStart w:id="0" w:name="_GoBack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 года, следующего за отчетным.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обеспечивает публичное обсуждение проекта доклада о правоприменительной практике, в порядке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установленном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3.5.4. Доклад о правоприменительной практике утверждается правовым актом Администрации и размещается на официальном сайте Администрации в сети «Интернет» в сроки, указанные настоящим Положением.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color w:val="862cd3"/>
          <w:sz w:val="28"/>
          <w:szCs w:val="28"/>
        </w:rPr>
      </w:pPr>
      <w:r>
        <w:rPr>
          <w:rFonts w:ascii="FreeSerif" w:hAnsi="FreeSerif" w:eastAsia="FreeSerif" w:cs="FreeSerif"/>
          <w:color w:val="862cd3"/>
          <w:sz w:val="28"/>
          <w:szCs w:val="28"/>
        </w:rPr>
      </w:r>
      <w:r>
        <w:rPr>
          <w:rFonts w:ascii="FreeSerif" w:hAnsi="FreeSerif" w:cs="FreeSerif"/>
          <w:color w:val="862cd3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 Контрольные мероприятия, проводимые в рамках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онтроля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            4.1. Контрольные мероприятия. Общие вопросы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4.1.1. Муниципальный контроль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осуществляется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посредством организации проведения следующих контрольных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мероприятий при взаимодействии с контролирующим лицом: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инспекционный визит;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рейдовый осмотр;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документарная проверка;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выездная проверка.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4.1.2. 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1) наблюдение за соблюдением обязательных требований;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2) выездное обследование.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Контрольные 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мероприятия, за исключением контрольных мероприятий без взаимодействия, могут проводиться на плановой и внеплановой основе.  Плановые контрольные мероприятия в отношении объектов контроля, отнесенных к категории среднего и умеренного риска, не проводятся.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4.1.3. Основанием для проведения контрольных мероприятий, за исключением случаев, указанных в пункте 4.1.4. настоящего подраздела, может быть: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1) наличие у Администрации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№ 248-ФЗ;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2) наступление сроков проведения контрольных мероприятий, включенных в план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5) истечение срока исполнения решения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об устранении выявленного нарушения обязательных требований - в случаях, установленных частью 1 статьи 95 Федерального закона № 248-ФЗ;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6) наступление события, указанного в программе проверок, если федеральным законом о виде контроля установлено, что контрольные мероприятия проводятся на основании программы проверок;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8) наличие у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11" w:tooltip="https://internet.garant.ru/document/redirect/12164247/81" w:history="1">
        <w:r>
          <w:rPr>
            <w:rStyle w:val="710"/>
            <w:rFonts w:ascii="FreeSerif" w:hAnsi="FreeSerif" w:eastAsia="FreeSerif" w:cs="FreeSerif"/>
            <w:sz w:val="28"/>
            <w:szCs w:val="28"/>
          </w:rPr>
          <w:t xml:space="preserve">частью 1 статьи 8</w:t>
        </w:r>
      </w:hyperlink>
      <w:r>
        <w:rPr>
          <w:rStyle w:val="710"/>
          <w:rFonts w:ascii="FreeSerif" w:hAnsi="FreeSerif" w:eastAsia="FreeSerif" w:cs="FreeSerif"/>
          <w:sz w:val="28"/>
          <w:szCs w:val="28"/>
        </w:rPr>
        <w:t xml:space="preserve"> Федерального закона от 26 декабря 2008 г. № 294-ФЗ, в случае, если представление такого уведомления является обязательным, ил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и без включения сведений о средстве размещения, в случаях, если представление таких сведений является обязательным, с извещением о проведении контрольного мероприятия в течение двадцати четырех часов органа прокуратуры по месту нахождения объекта контроля;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9) уклонение контролируемого лица от проведения обязательного профилактического визита.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4.1.4. Контрольные мероприятия без взаимодействия проводятся инспектором на основании заданий уполномоченных должностных лиц Администрации, включая задания, содержащиеся в планах работы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, в том числе в случаях, установленных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4.1.5. Для проведения контрольного мероприятия,</w:t>
      </w:r>
      <w:r>
        <w:rPr>
          <w:rFonts w:ascii="FreeSerif" w:hAnsi="FreeSerif" w:eastAsia="FreeSerif" w:cs="FreeSerif"/>
          <w:sz w:val="28"/>
          <w:szCs w:val="28"/>
        </w:rPr>
        <w:t xml:space="preserve"> предусматривающего взаимодействие с контролируемым лицом, а также документарной проверки, принимается решение Администрации, подписанное уполномоченным лицом, в котором указываются сведения, предусмотренные частью 1 статьи 64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Контрольное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мероприятие,</w:t>
      </w:r>
      <w:r>
        <w:rPr>
          <w:rFonts w:ascii="FreeSerif" w:hAnsi="FreeSerif" w:eastAsia="FreeSerif" w:cs="FreeSerif"/>
          <w:sz w:val="28"/>
          <w:szCs w:val="28"/>
        </w:rPr>
        <w:t xml:space="preserve">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</w:t>
      </w:r>
      <w:r>
        <w:rPr>
          <w:rFonts w:ascii="FreeSerif" w:hAnsi="FreeSerif" w:eastAsia="FreeSerif" w:cs="FreeSerif"/>
          <w:sz w:val="28"/>
          <w:szCs w:val="28"/>
        </w:rPr>
        <w:t xml:space="preserve">реестра контрольных (надзорных) мероприятий, зафиксированных оператором реестра.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4.1.6. Контрольные мероприятия проводятся инспекторами, указанными в </w:t>
      </w:r>
      <w:r>
        <w:rPr>
          <w:rFonts w:ascii="FreeSerif" w:hAnsi="FreeSerif" w:eastAsia="FreeSerif" w:cs="FreeSerif"/>
          <w:sz w:val="28"/>
          <w:szCs w:val="28"/>
        </w:rPr>
        <w:t xml:space="preserve">правовом акте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Администрации о проведении контрольного мероприятия.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необходимости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привлекает к проведению контрольных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4.1.7. По окончании проведения контрольного мероприятия, предусматривающего взаимодействие с контролируемым лицом, инспектор составляет акт контрольного мероприятия, в порядке, установленном Федеральным законом №</w:t>
      </w:r>
      <w:r>
        <w:rPr>
          <w:rFonts w:ascii="FreeSerif" w:hAnsi="FreeSerif" w:eastAsia="FreeSerif" w:cs="FreeSerif"/>
          <w:sz w:val="28"/>
          <w:szCs w:val="28"/>
        </w:rPr>
        <w:t xml:space="preserve"> 248-ФЗ.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4.1.8.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 Документы, иные материалы, являющиеся доказательствами нарушения обязательных требований, приобщаются к акту, в порядке, предусмотренном статьей 87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Style w:val="710"/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4.1.9.</w:t>
      </w:r>
      <w:r>
        <w:rPr>
          <w:rFonts w:ascii="FreeSerif" w:hAnsi="FreeSerif" w:eastAsia="FreeSerif" w:cs="FreeSerif"/>
          <w:sz w:val="28"/>
          <w:szCs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служебную, иную тайну, оформл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яются с соблюдением требований, предусмотренных законодательством Российской Федерации.</w:t>
      </w:r>
      <w:r>
        <w:rPr>
          <w:rStyle w:val="710"/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4.1.10. </w:t>
      </w:r>
      <w:r>
        <w:rPr>
          <w:rFonts w:ascii="FreeSerif" w:hAnsi="FreeSerif" w:eastAsia="FreeSerif" w:cs="FreeSerif"/>
          <w:sz w:val="28"/>
          <w:szCs w:val="28"/>
        </w:rPr>
        <w:t xml:space="preserve">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частью 2 статьи 88 Федерального закона № 248-ФЗ.</w:t>
      </w:r>
      <w:bookmarkStart w:id="1" w:name="sub_8802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В случае проведения контрольных мероприятий или обязательных профилактических визитов с использова</w:t>
      </w:r>
      <w:r>
        <w:rPr>
          <w:rFonts w:ascii="FreeSerif" w:hAnsi="FreeSerif" w:eastAsia="FreeSerif" w:cs="FreeSerif"/>
          <w:sz w:val="28"/>
          <w:szCs w:val="28"/>
        </w:rPr>
        <w:t xml:space="preserve">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 акта контрольного мероприятия без взаимодействия, а также в случае, если составление акт</w:t>
      </w:r>
      <w:r>
        <w:rPr>
          <w:rFonts w:ascii="FreeSerif" w:hAnsi="FreeSerif" w:eastAsia="FreeSerif" w:cs="FreeSerif"/>
          <w:sz w:val="28"/>
          <w:szCs w:val="28"/>
        </w:rPr>
        <w:t xml:space="preserve">а по результатам контрольного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мероприятия на месте его проведения невозможно по причине совершения контрольных действий, предусмотренных пунктами     6 - 9 части 1 статьи 65 Федерального закона № 248-ФЗ, или в иных случаях, установленных Федеральным законом № 248-ФЗ,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 акт контролируемому лицу в порядке, установленном статьей  21 Федерального закона № 248-ФЗ. 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4.1.11. Кон</w:t>
      </w:r>
      <w:r>
        <w:rPr>
          <w:rFonts w:ascii="FreeSerif" w:hAnsi="FreeSerif" w:eastAsia="FreeSerif" w:cs="FreeSerif"/>
          <w:sz w:val="28"/>
          <w:szCs w:val="28"/>
        </w:rPr>
        <w:t xml:space="preserve">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  <w:bookmarkStart w:id="2" w:name="sub_8804"/>
      <w:r>
        <w:rPr>
          <w:rFonts w:ascii="FreeSerif" w:hAnsi="FreeSerif" w:eastAsia="FreeSerif" w:cs="FreeSerif"/>
          <w:sz w:val="28"/>
          <w:szCs w:val="28"/>
        </w:rPr>
      </w:r>
      <w:bookmarkEnd w:id="2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4.1.12.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w:tooltip="#sub_8703" w:anchor="sub_8703" w:history="1">
        <w:r>
          <w:rPr>
            <w:rFonts w:ascii="FreeSerif" w:hAnsi="FreeSerif" w:eastAsia="FreeSerif" w:cs="FreeSerif"/>
            <w:sz w:val="28"/>
            <w:szCs w:val="28"/>
          </w:rPr>
          <w:t xml:space="preserve">частью 3 статьи 87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Федерального закона № 248-ФЗ,  контрол</w:t>
      </w:r>
      <w:r>
        <w:rPr>
          <w:rFonts w:ascii="FreeSerif" w:hAnsi="FreeSerif" w:eastAsia="FreeSerif" w:cs="FreeSerif"/>
          <w:sz w:val="28"/>
          <w:szCs w:val="28"/>
        </w:rPr>
        <w:t xml:space="preserve">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пунктом 2  части  5 статьи  21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4.1.13. Индивидуальный предприниматель, гражданин, являющиеся контролируемыми лицами, могут не участвовать в проведении контрольного мероприятия, в следующих случаях (при подтверждении данного факта):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1) выезда за пределы муниципального образования, Краснодарского края;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2) нахождения на длительном лечении;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3) при наступлении обстоятельств непреодолимой силы (стихийные бедствия, военные действия, забастовки, террористические акты, эпидемии и другие события, не зависящие от воли контролируемого лица)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66"/>
          <w:rFonts w:ascii="FreeSerif" w:hAnsi="FreeSerif" w:eastAsia="FreeSerif" w:cs="FreeSerif"/>
          <w:sz w:val="28"/>
          <w:szCs w:val="28"/>
        </w:rPr>
        <w:t xml:space="preserve">При поступлении в 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Style w:val="866"/>
          <w:rFonts w:ascii="FreeSerif" w:hAnsi="FreeSerif" w:eastAsia="FreeSerif" w:cs="FreeSerif"/>
          <w:sz w:val="28"/>
          <w:szCs w:val="28"/>
        </w:rPr>
        <w:t xml:space="preserve"> соответствующего обращения контролируемого лица, срок проведения контрольного мероприятия переносится на срок, необходимый для устранения обстоятельств, послуживших поводом для данного обращения.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4.1.14.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разделом 6 настоящего Положения.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4.1.15. Для фиксации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доказательств нарушений обязательных требований может использоваться фотосъемка, аудио- и видеозапись, применяться персональные компьютеры, ноутбуки, съемн</w:t>
      </w:r>
      <w:r>
        <w:rPr>
          <w:rFonts w:ascii="FreeSerif" w:hAnsi="FreeSerif" w:eastAsia="FreeSerif" w:cs="FreeSerif"/>
          <w:sz w:val="28"/>
          <w:szCs w:val="28"/>
        </w:rPr>
        <w:t xml:space="preserve">ые электронные носители информации, копировальные аппараты, сканеры, телефоны (в том числе сотовой связи), механические, программные и электронные средства измерения и фиксации, в том числе принадлежащие контролируемому лицу (далее - технические средства).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4.1.16. Решение об осуществлении фотосъемки, аудио- и видеозаписи для фиксации доказательств выявленных нарушений обязательных требований принимается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при совершении следующих контрольных действий: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1) </w:t>
      </w:r>
      <w:r>
        <w:rPr>
          <w:rFonts w:ascii="FreeSerif" w:hAnsi="FreeSerif" w:eastAsia="FreeSerif" w:cs="FreeSerif"/>
          <w:sz w:val="28"/>
          <w:szCs w:val="28"/>
        </w:rPr>
        <w:t xml:space="preserve">осмотр - фотосъемка, видеозапись;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2) </w:t>
      </w:r>
      <w:r>
        <w:rPr>
          <w:rFonts w:ascii="FreeSerif" w:hAnsi="FreeSerif" w:eastAsia="FreeSerif" w:cs="FreeSerif"/>
          <w:sz w:val="28"/>
          <w:szCs w:val="28"/>
        </w:rPr>
        <w:t xml:space="preserve">опрос - аудиозапись;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3) </w:t>
      </w:r>
      <w:r>
        <w:rPr>
          <w:rFonts w:ascii="FreeSerif" w:hAnsi="FreeSerif" w:eastAsia="FreeSerif" w:cs="FreeSerif"/>
          <w:sz w:val="28"/>
          <w:szCs w:val="28"/>
        </w:rPr>
        <w:t xml:space="preserve">получение письменных объяснений - фотосъемка, видеозапись;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4) </w:t>
      </w:r>
      <w:r>
        <w:rPr>
          <w:rFonts w:ascii="FreeSerif" w:hAnsi="FreeSerif" w:eastAsia="FreeSerif" w:cs="FreeSerif"/>
          <w:sz w:val="28"/>
          <w:szCs w:val="28"/>
        </w:rPr>
        <w:t xml:space="preserve">истребование документов - фотосъемка, аудио- и видеозапись;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5) </w:t>
      </w:r>
      <w:r>
        <w:rPr>
          <w:rFonts w:ascii="FreeSerif" w:hAnsi="FreeSerif" w:eastAsia="FreeSerif" w:cs="FreeSerif"/>
          <w:sz w:val="28"/>
          <w:szCs w:val="28"/>
        </w:rPr>
        <w:t xml:space="preserve">инструментальное обследование - фотосъемка, видеозапись.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4.1.17. Фиксация нарушений обязательных требований при помощи фотосъемк</w:t>
      </w:r>
      <w:r>
        <w:rPr>
          <w:rFonts w:ascii="FreeSerif" w:hAnsi="FreeSerif" w:eastAsia="FreeSerif" w:cs="FreeSerif"/>
          <w:sz w:val="28"/>
          <w:szCs w:val="28"/>
        </w:rPr>
        <w:t xml:space="preserve">и проводится не менее чем двумя снимками.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4.1.18. Проведение фотосъемки, аудио- и видеозаписи осуществляется с обязательным уведомлением контролируемого лица в случае, если контрольное мероприятие проводится в присутствии контролируемого лица.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4.1.19. При отсутствии возможности осуществления видеозаписи применяется аудиозапись проводимого контрольного действия. Аудио- и (или) в</w:t>
      </w:r>
      <w:r>
        <w:rPr>
          <w:rFonts w:ascii="FreeSerif" w:hAnsi="FreeSerif" w:eastAsia="FreeSerif" w:cs="FreeSerif"/>
          <w:sz w:val="28"/>
          <w:szCs w:val="28"/>
        </w:rPr>
        <w:t xml:space="preserve">идеозапись осуществляется открыто, с уведомлением вслух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4.1.20. Зафиксированные с помощью фотосъемки, аудио- и (или) видеозаписи, технических средств доказательства выявленных нарушений обязательных требований о</w:t>
      </w:r>
      <w:r>
        <w:rPr>
          <w:rFonts w:ascii="FreeSerif" w:hAnsi="FreeSerif" w:eastAsia="FreeSerif" w:cs="FreeSerif"/>
          <w:sz w:val="28"/>
          <w:szCs w:val="28"/>
        </w:rPr>
        <w:t xml:space="preserve">формляются в виде приложения к акту контрольного мероприятия, в котором делается отметка об осуществлении фотосъемки, аудио-, видеозаписи, использовании технических средств для фиксации доказательства выявленных нарушений обязательных требований, в порядке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4.1.21.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4.1.22. Виды контрольных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действий применяемых при осуществлении контрольных мероприятий проводятся в порядке, предусмотренном главой 14 Федерального закона № 248-ФЗ.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5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center"/>
        <w:tabs>
          <w:tab w:val="left" w:pos="28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4.2. Меры, принимаемые </w:t>
      </w:r>
      <w:r>
        <w:rPr>
          <w:rFonts w:ascii="FreeSerif" w:hAnsi="FreeSerif" w:eastAsia="FreeSerif" w:cs="FreeSerif"/>
          <w:b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по результатам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5"/>
        <w:ind w:firstLine="850"/>
        <w:jc w:val="center"/>
        <w:tabs>
          <w:tab w:val="left" w:pos="28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контрольных мероприятий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4.2.1. Документы, оформляемые контро</w:t>
      </w:r>
      <w:r>
        <w:rPr>
          <w:rFonts w:ascii="FreeSerif" w:hAnsi="FreeSerif" w:eastAsia="FreeSerif" w:cs="FreeSerif"/>
          <w:sz w:val="28"/>
          <w:szCs w:val="28"/>
        </w:rPr>
        <w:t xml:space="preserve">льным органом при осуществлении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 </w:t>
      </w:r>
      <w:hyperlink r:id="rId12" w:tooltip="https://internet.garant.ru/#/document/12184522/entry/21" w:anchor="/document/12184522/entry/21" w:history="1">
        <w:r>
          <w:rPr>
            <w:rFonts w:ascii="FreeSerif" w:hAnsi="FreeSerif" w:eastAsia="FreeSerif" w:cs="FreeSerif"/>
            <w:sz w:val="28"/>
            <w:szCs w:val="28"/>
          </w:rPr>
          <w:t xml:space="preserve">электронной подписью.</w:t>
        </w:r>
      </w:hyperlink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4.2.2.</w:t>
      </w:r>
      <w:bookmarkStart w:id="3" w:name="sub_8701"/>
      <w:r>
        <w:rPr>
          <w:rFonts w:ascii="FreeSerif" w:hAnsi="FreeSerif" w:eastAsia="FreeSerif" w:cs="FreeSerif"/>
          <w:sz w:val="28"/>
          <w:szCs w:val="28"/>
        </w:rPr>
      </w:r>
      <w:bookmarkEnd w:id="3"/>
      <w:r>
        <w:rPr>
          <w:rFonts w:ascii="FreeSerif" w:hAnsi="FreeSerif" w:eastAsia="FreeSerif" w:cs="FreeSerif"/>
          <w:sz w:val="28"/>
          <w:szCs w:val="28"/>
        </w:rPr>
        <w:t xml:space="preserve"> 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</w:t>
      </w:r>
      <w:r>
        <w:rPr>
          <w:rFonts w:ascii="FreeSerif" w:hAnsi="FreeSerif" w:eastAsia="FreeSerif" w:cs="FreeSerif"/>
          <w:sz w:val="28"/>
          <w:szCs w:val="28"/>
        </w:rPr>
        <w:t xml:space="preserve">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</w:t>
      </w:r>
      <w:r>
        <w:rPr>
          <w:rFonts w:ascii="FreeSerif" w:hAnsi="FreeSerif" w:eastAsia="FreeSerif" w:cs="FreeSerif"/>
          <w:sz w:val="28"/>
          <w:szCs w:val="28"/>
        </w:rPr>
        <w:t xml:space="preserve"> № 248-ФЗ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4.2.3. </w:t>
      </w:r>
      <w:bookmarkStart w:id="4" w:name="sub_8702"/>
      <w:r>
        <w:rPr>
          <w:rFonts w:ascii="FreeSerif" w:hAnsi="FreeSerif" w:eastAsia="FreeSerif" w:cs="FreeSerif"/>
          <w:sz w:val="28"/>
          <w:szCs w:val="28"/>
        </w:rPr>
      </w:r>
      <w:bookmarkEnd w:id="4"/>
      <w:r>
        <w:rPr>
          <w:rFonts w:ascii="FreeSerif" w:hAnsi="FreeSerif" w:eastAsia="FreeSerif" w:cs="FreeSerif"/>
          <w:sz w:val="28"/>
          <w:szCs w:val="28"/>
        </w:rPr>
        <w:t xml:space="preserve">По окончании провед</w:t>
      </w:r>
      <w:r>
        <w:rPr>
          <w:rFonts w:ascii="FreeSerif" w:hAnsi="FreeSerif" w:eastAsia="FreeSerif" w:cs="FreeSerif"/>
          <w:sz w:val="28"/>
          <w:szCs w:val="28"/>
        </w:rPr>
        <w:t xml:space="preserve">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такого мероприятия выявлено нарушение обязательных требований, </w:t>
      </w:r>
      <w:r>
        <w:rPr>
          <w:rFonts w:ascii="FreeSerif" w:hAnsi="FreeSerif" w:eastAsia="FreeSerif" w:cs="FreeSerif"/>
          <w:sz w:val="28"/>
          <w:szCs w:val="28"/>
        </w:rPr>
        <w:t xml:space="preserve">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</w:t>
      </w:r>
      <w:r>
        <w:rPr>
          <w:rFonts w:ascii="FreeSerif" w:hAnsi="FreeSerif" w:eastAsia="FreeSerif" w:cs="FreeSerif"/>
          <w:sz w:val="28"/>
          <w:szCs w:val="28"/>
        </w:rPr>
        <w:t xml:space="preserve">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</w:t>
      </w:r>
      <w:r>
        <w:rPr>
          <w:rFonts w:ascii="FreeSerif" w:hAnsi="FreeSerif" w:eastAsia="FreeSerif" w:cs="FreeSerif"/>
          <w:sz w:val="28"/>
          <w:szCs w:val="28"/>
        </w:rPr>
        <w:t xml:space="preserve">ны к акту. Заполненные при проведении контрольного мероприятия проверочные листы должны быть приобщены к акту. По результатам проведения контрольного мероприятия без взаимодействия акт составляется в случае выявления нарушений обязательных требований либо </w:t>
      </w:r>
      <w:r>
        <w:rPr>
          <w:rFonts w:ascii="FreeSerif" w:hAnsi="FreeSerif" w:eastAsia="FreeSerif" w:cs="FreeSerif"/>
          <w:sz w:val="28"/>
          <w:szCs w:val="28"/>
        </w:rPr>
        <w:t xml:space="preserve">в иных случаях, предусмотренных</w:t>
      </w:r>
      <w:r>
        <w:rPr>
          <w:rFonts w:ascii="FreeSerif" w:hAnsi="FreeSerif" w:eastAsia="FreeSerif" w:cs="FreeSerif"/>
          <w:sz w:val="28"/>
          <w:szCs w:val="28"/>
        </w:rPr>
        <w:t xml:space="preserve"> настоящим Положением.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4.2.4. </w:t>
      </w:r>
      <w:bookmarkStart w:id="5" w:name="sub_8703"/>
      <w:r>
        <w:rPr>
          <w:rFonts w:ascii="FreeSerif" w:hAnsi="FreeSerif" w:eastAsia="FreeSerif" w:cs="FreeSerif"/>
          <w:sz w:val="28"/>
          <w:szCs w:val="28"/>
        </w:rPr>
      </w:r>
      <w:bookmarkEnd w:id="5"/>
      <w:r>
        <w:rPr>
          <w:rFonts w:ascii="FreeSerif" w:hAnsi="FreeSerif" w:eastAsia="FreeSerif" w:cs="FreeSerif"/>
          <w:sz w:val="28"/>
          <w:szCs w:val="28"/>
        </w:rPr>
        <w:t xml:space="preserve">Оформление акта производится на месте прове</w:t>
      </w:r>
      <w:r>
        <w:rPr>
          <w:rFonts w:ascii="FreeSerif" w:hAnsi="FreeSerif" w:eastAsia="FreeSerif" w:cs="FreeSerif"/>
          <w:sz w:val="28"/>
          <w:szCs w:val="28"/>
        </w:rPr>
        <w:t xml:space="preserve">дения контрольного </w:t>
      </w:r>
      <w:r>
        <w:rPr>
          <w:rFonts w:ascii="FreeSerif" w:hAnsi="FreeSerif" w:eastAsia="FreeSerif" w:cs="FreeSerif"/>
          <w:sz w:val="28"/>
          <w:szCs w:val="28"/>
        </w:rPr>
        <w:t xml:space="preserve">ме</w:t>
      </w:r>
      <w:r>
        <w:rPr>
          <w:rFonts w:ascii="FreeSerif" w:hAnsi="FreeSerif" w:eastAsia="FreeSerif" w:cs="FreeSerif"/>
          <w:sz w:val="28"/>
          <w:szCs w:val="28"/>
        </w:rPr>
        <w:t xml:space="preserve">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248-ФЗ</w:t>
      </w:r>
      <w:r>
        <w:rPr>
          <w:rFonts w:ascii="FreeSerif" w:hAnsi="FreeSerif" w:eastAsia="FreeSerif" w:cs="FreeSerif"/>
          <w:sz w:val="28"/>
          <w:szCs w:val="28"/>
        </w:rPr>
        <w:t xml:space="preserve">, если иной порядок оформления акта не установлен Федеральным законом № 248-ФЗ или Правительством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4.2.5.</w:t>
      </w:r>
      <w:bookmarkStart w:id="6" w:name="sub_8704"/>
      <w:r>
        <w:rPr>
          <w:rFonts w:ascii="FreeSerif" w:hAnsi="FreeSerif" w:eastAsia="FreeSerif" w:cs="FreeSerif"/>
          <w:sz w:val="28"/>
          <w:szCs w:val="28"/>
        </w:rPr>
      </w:r>
      <w:bookmarkEnd w:id="6"/>
      <w:r>
        <w:rPr>
          <w:rFonts w:ascii="FreeSerif" w:hAnsi="FreeSerif" w:eastAsia="FreeSerif" w:cs="FreeSerif"/>
          <w:sz w:val="28"/>
          <w:szCs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4.2.6. 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4.2.7. 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</w:t>
      </w:r>
      <w:r>
        <w:rPr>
          <w:rFonts w:ascii="FreeSerif" w:hAnsi="FreeSerif" w:eastAsia="FreeSerif" w:cs="FreeSerif"/>
          <w:sz w:val="28"/>
          <w:szCs w:val="28"/>
        </w:rPr>
        <w:t xml:space="preserve">ния) контрольного мероприятия, </w:t>
      </w:r>
      <w:r>
        <w:rPr>
          <w:rFonts w:ascii="FreeSerif" w:hAnsi="FreeSerif" w:eastAsia="FreeSerif" w:cs="FreeSerif"/>
          <w:sz w:val="28"/>
          <w:szCs w:val="28"/>
        </w:rPr>
        <w:t xml:space="preserve">оформляются посредством внесения сведений о них в единый реестр контр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4"/>
          <w:rFonts w:ascii="FreeSerif" w:hAnsi="FreeSerif" w:eastAsia="FreeSerif" w:cs="FreeSerif"/>
          <w:sz w:val="28"/>
          <w:szCs w:val="28"/>
        </w:rPr>
        <w:t xml:space="preserve">4.2.8.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hyperlink w:tooltip="#sub_8802" w:anchor="sub_8802" w:history="1">
        <w:r>
          <w:rPr>
            <w:rStyle w:val="744"/>
            <w:rFonts w:ascii="FreeSerif" w:hAnsi="FreeSerif" w:eastAsia="FreeSerif" w:cs="FreeSerif"/>
            <w:sz w:val="28"/>
            <w:szCs w:val="28"/>
          </w:rPr>
          <w:t xml:space="preserve">пунктом 4.2.9. </w:t>
        </w:r>
      </w:hyperlink>
      <w:r>
        <w:rPr>
          <w:rStyle w:val="744"/>
          <w:rFonts w:ascii="FreeSerif" w:hAnsi="FreeSerif" w:eastAsia="FreeSerif" w:cs="FreeSerif"/>
          <w:sz w:val="28"/>
          <w:szCs w:val="28"/>
        </w:rPr>
        <w:t xml:space="preserve"> настоящего Положения.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4.2.9. В случае проведения контрольных 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</w:t>
      </w:r>
      <w:r>
        <w:rPr>
          <w:rFonts w:ascii="FreeSerif" w:hAnsi="FreeSerif" w:eastAsia="FreeSerif" w:cs="FreeSerif"/>
          <w:sz w:val="28"/>
          <w:szCs w:val="28"/>
        </w:rPr>
        <w:t xml:space="preserve">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</w:t>
      </w:r>
      <w:hyperlink r:id="rId13" w:tooltip="https://internet.garant.ru/#/document/74449814/entry/650106" w:anchor="/document/74449814/entry/650106" w:history="1">
        <w:r>
          <w:rPr>
            <w:rFonts w:ascii="FreeSerif" w:hAnsi="FreeSerif" w:eastAsia="FreeSerif" w:cs="FreeSerif"/>
            <w:sz w:val="28"/>
            <w:szCs w:val="28"/>
          </w:rPr>
          <w:t xml:space="preserve">пунктами 6 - 9 части 1 статьи 65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 Федерального закона № 248-</w:t>
      </w:r>
      <w:r>
        <w:rPr>
          <w:rFonts w:ascii="FreeSerif" w:hAnsi="FreeSerif" w:eastAsia="FreeSerif" w:cs="FreeSerif"/>
          <w:sz w:val="28"/>
          <w:szCs w:val="28"/>
        </w:rPr>
        <w:t xml:space="preserve">ФЗ,</w:t>
      </w:r>
      <w:r>
        <w:rPr>
          <w:rFonts w:ascii="FreeSerif" w:hAnsi="FreeSerif" w:eastAsia="FreeSerif" w:cs="FreeSerif"/>
          <w:sz w:val="28"/>
          <w:szCs w:val="28"/>
        </w:rPr>
        <w:t xml:space="preserve"> или  в иных случаях, установленных Федеральным законом № 248-ФЗ,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 акт контролируемому лицу в порядке, установленном </w:t>
      </w:r>
      <w:hyperlink r:id="rId14" w:tooltip="https://internet.garant.ru/#/document/74449814/entry/21" w:anchor="/document/74449814/entry/21" w:history="1">
        <w:r>
          <w:rPr>
            <w:rFonts w:ascii="FreeSerif" w:hAnsi="FreeSerif" w:eastAsia="FreeSerif" w:cs="FreeSerif"/>
            <w:sz w:val="28"/>
            <w:szCs w:val="28"/>
          </w:rPr>
          <w:t xml:space="preserve">статьей 21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4.2.10. Контролируемое лицо подписывает акт тем же способом, которым изготовлен данный акт. При отказе или невозможност</w:t>
      </w:r>
      <w:r>
        <w:rPr>
          <w:rFonts w:ascii="FreeSerif" w:hAnsi="FreeSerif" w:eastAsia="FreeSerif" w:cs="FreeSerif"/>
          <w:sz w:val="28"/>
          <w:szCs w:val="28"/>
        </w:rPr>
        <w:t xml:space="preserve">и подписания </w:t>
      </w:r>
      <w:r>
        <w:rPr>
          <w:rFonts w:ascii="FreeSerif" w:hAnsi="FreeSerif" w:eastAsia="FreeSerif" w:cs="FreeSerif"/>
          <w:sz w:val="28"/>
          <w:szCs w:val="28"/>
        </w:rPr>
        <w:t xml:space="preserve">контролируемым лицом или его представителем акта по итогам проведения контрольного мероприятия в акте делается соответствующая отметка.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4.2.11. В случае невозможности составления акта на месте проведения контрольного мероприятия в день окончания проведения такого мероприятия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пунктом 4.2.4 настоящего Положения, контролируемое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r>
        <w:rPr>
          <w:rStyle w:val="874"/>
          <w:rFonts w:ascii="FreeSerif" w:hAnsi="FreeSerif" w:eastAsia="FreeSerif" w:cs="FreeSerif"/>
          <w:color w:val="000000"/>
          <w:sz w:val="28"/>
          <w:szCs w:val="28"/>
          <w:u w:val="none"/>
        </w:rPr>
        <w:t xml:space="preserve">пунктом 2 части 5 статьи 21</w:t>
      </w:r>
      <w:r>
        <w:rPr>
          <w:rFonts w:ascii="FreeSerif" w:hAnsi="FreeSerif" w:eastAsia="FreeSerif" w:cs="FreeSerif"/>
          <w:sz w:val="28"/>
          <w:szCs w:val="28"/>
        </w:rPr>
        <w:t xml:space="preserve"> Федерального закона № 248-ФЗ.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4"/>
          <w:rFonts w:ascii="FreeSerif" w:hAnsi="FreeSerif" w:eastAsia="FreeSerif" w:cs="FreeSerif"/>
          <w:sz w:val="28"/>
          <w:szCs w:val="28"/>
        </w:rPr>
        <w:t xml:space="preserve">4.2.12. В случае отсутствия выявленных нарушений обязательных требований при провед</w:t>
      </w:r>
      <w:r>
        <w:rPr>
          <w:rFonts w:ascii="FreeSerif" w:hAnsi="FreeSerif" w:eastAsia="FreeSerif" w:cs="FreeSerif"/>
          <w:sz w:val="28"/>
          <w:szCs w:val="28"/>
        </w:rPr>
        <w:t xml:space="preserve">ении контрольного мероприятия сведения об этом </w:t>
      </w:r>
      <w:r>
        <w:rPr>
          <w:rFonts w:ascii="FreeSerif" w:hAnsi="FreeSerif" w:eastAsia="FreeSerif" w:cs="FreeSerif"/>
          <w:sz w:val="28"/>
          <w:szCs w:val="28"/>
        </w:rPr>
        <w:t xml:space="preserve">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4.2.13. В случае выявления при проведении контрольного мероприятия нарушений обязательных требований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в пределах полномочий, обязан: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выдать после оформления акта</w:t>
      </w:r>
      <w:r>
        <w:rPr>
          <w:rFonts w:ascii="FreeSerif" w:hAnsi="FreeSerif" w:eastAsia="FreeSerif" w:cs="FreeSerif"/>
          <w:sz w:val="28"/>
          <w:szCs w:val="28"/>
        </w:rPr>
        <w:t xml:space="preserve">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действующим законодательством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незамедлительно </w:t>
      </w:r>
      <w:r>
        <w:rPr>
          <w:rFonts w:ascii="FreeSerif" w:hAnsi="FreeSerif" w:eastAsia="FreeSerif" w:cs="FreeSerif"/>
          <w:sz w:val="28"/>
          <w:szCs w:val="28"/>
        </w:rPr>
        <w:t xml:space="preserve">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объектов муниципального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 и о доведении до сведения граждан, орг</w:t>
      </w:r>
      <w:r>
        <w:rPr>
          <w:rFonts w:ascii="FreeSerif" w:hAnsi="FreeSerif" w:eastAsia="FreeSerif" w:cs="FreeSerif"/>
          <w:sz w:val="28"/>
          <w:szCs w:val="28"/>
        </w:rPr>
        <w:t xml:space="preserve">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</w:t>
      </w:r>
      <w:r>
        <w:rPr>
          <w:rFonts w:ascii="FreeSerif" w:hAnsi="FreeSerif" w:eastAsia="FreeSerif" w:cs="FreeSerif"/>
          <w:sz w:val="28"/>
          <w:szCs w:val="28"/>
        </w:rPr>
        <w:t xml:space="preserve">владеющих 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</w:t>
      </w:r>
      <w:r>
        <w:rPr>
          <w:rFonts w:ascii="FreeSerif" w:hAnsi="FreeSerif" w:eastAsia="FreeSerif" w:cs="FreeSerif"/>
          <w:sz w:val="28"/>
          <w:szCs w:val="28"/>
        </w:rPr>
        <w:t xml:space="preserve">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</w:t>
      </w:r>
      <w:r>
        <w:rPr>
          <w:rFonts w:ascii="FreeSerif" w:hAnsi="FreeSerif" w:eastAsia="FreeSerif" w:cs="FreeSerif"/>
          <w:sz w:val="28"/>
          <w:szCs w:val="28"/>
        </w:rPr>
        <w:t xml:space="preserve">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4.2.14. Предписание оформляется по форме, согласно приложению 4 к настоящему Положению.</w:t>
      </w:r>
      <w:r>
        <w:rPr>
          <w:rFonts w:ascii="FreeSerif" w:hAnsi="FreeSerif" w:cs="FreeSerif"/>
          <w:sz w:val="28"/>
          <w:szCs w:val="28"/>
        </w:rPr>
      </w:r>
    </w:p>
    <w:p>
      <w:pPr>
        <w:pStyle w:val="73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4.2.15. Предписание об устранении выявленных нарушений обязательных требований направляется контролируемому лицу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через единый портал государственных и муниципальных услуг или через региональный портал государственных и муниципальных услуг</w:t>
      </w:r>
      <w:r>
        <w:rPr>
          <w:rFonts w:ascii="FreeSerif" w:hAnsi="FreeSerif" w:eastAsia="FreeSerif" w:cs="FreeSerif"/>
          <w:sz w:val="28"/>
          <w:szCs w:val="28"/>
        </w:rPr>
        <w:t xml:space="preserve">, в случае, если выявленные нарушения обязательных требований не устранены до око</w:t>
      </w:r>
      <w:r>
        <w:rPr>
          <w:rFonts w:ascii="FreeSerif" w:hAnsi="FreeSerif" w:eastAsia="FreeSerif" w:cs="FreeSerif"/>
          <w:sz w:val="28"/>
          <w:szCs w:val="28"/>
        </w:rPr>
        <w:t xml:space="preserve">нчания проведения контрольного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мероприятия, обязательного профилактического визита.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4.2.16. Предписание об устранении выявленных нарушений обязательных требований должно содержать, в том числе следующие сведения по каждому из нарушений: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срок устранения выявленного нарушения обязательных требований с указанием конкретной даты;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перечень рекомендованных мероприятий по устранению выявленного нарушения обязательных требований;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может отменить предписание об устранении выявленных нарушений обязательных требований в случаях, установленных Федеральным законом № 248-ФЗ.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center"/>
        <w:tabs>
          <w:tab w:val="left" w:pos="0" w:leader="none"/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4.3. Плановые контрольные мероприятия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843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77"/>
        <w:ind w:firstLine="850"/>
        <w:jc w:val="both"/>
        <w:spacing w:before="0" w:after="0" w:line="240" w:lineRule="auto"/>
        <w:rPr>
          <w:rFonts w:ascii="FreeSerif" w:hAnsi="FreeSerif" w:cs="FreeSerif"/>
          <w:b w:val="0"/>
          <w:sz w:val="28"/>
          <w:szCs w:val="28"/>
        </w:rPr>
      </w:pPr>
      <w:r>
        <w:rPr>
          <w:rFonts w:ascii="FreeSerif" w:hAnsi="FreeSerif" w:eastAsia="FreeSerif" w:cs="FreeSerif"/>
          <w:b w:val="0"/>
          <w:sz w:val="28"/>
          <w:szCs w:val="28"/>
        </w:rPr>
        <w:t xml:space="preserve">4.3.1.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 (далее – ежегодный план мероприятий) и подлежащего согласованию с органами прокуратуры, в порядке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установленном Постановлением Правительс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тва РФ от 31 декабря  2020 г.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№ 2428 «О порядке формирования плана проведения плановых контрольных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года».</w:t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Проект ежегодного плана формируется в ма</w:t>
      </w:r>
      <w:r>
        <w:rPr>
          <w:rFonts w:ascii="FreeSerif" w:hAnsi="FreeSerif" w:eastAsia="FreeSerif" w:cs="FreeSerif"/>
          <w:sz w:val="28"/>
          <w:szCs w:val="28"/>
        </w:rPr>
        <w:t xml:space="preserve">шиночитаемом виде с использованием единого реестра контрольных (надзорных) мероприятий, а также информационной системы контрольного органа и (или) иных информационных систем, созданных в целях обеспечения организации и осуществления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4.3.2. Виды, периодичность проведения плановых контрольных  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4.3.3. Периодичность проведения плановых контрольных мероприятий в отношении объектов контроля, отнесенных к категории </w:t>
      </w:r>
      <w:r>
        <w:rPr>
          <w:rFonts w:ascii="FreeSerif" w:hAnsi="FreeSerif" w:eastAsia="FreeSerif" w:cs="FreeSerif"/>
          <w:sz w:val="28"/>
          <w:szCs w:val="28"/>
        </w:rPr>
        <w:t xml:space="preserve">среднего и умеренного риска,</w:t>
      </w:r>
      <w:r>
        <w:rPr>
          <w:rFonts w:ascii="FreeSerif" w:hAnsi="FreeSerif" w:eastAsia="FreeSerif" w:cs="FreeSerif"/>
          <w:sz w:val="28"/>
          <w:szCs w:val="28"/>
        </w:rPr>
        <w:t xml:space="preserve"> определяется Правительством РФ.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Плановые контрольные мероприятия в отношении объекта контроля, отнесенного к категории низкого риска, не проводятся.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4.4. Внеплановые контрольные мероприятия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4.4.1.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подпунктами 1, 3-8 пункта 4.1.3. подраздела 4.1. настоящего раздела.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4.4.2. В случаях, установленных Федеральным законом № 248-ФЗ, в целях организации и проведения внеплановых контрольных мероприятий может учитываться категория риска объекта контроля.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4.4.3.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4.4.4. В день подписания решения о проведении внепланового контрольного мероприятия в целях согласования его проведения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 в орган прокуратуры сведения о внеплановом контрольном   мероприятии с приложением копии решения о проведении внепланового контрольного мероприятия и докум</w:t>
      </w:r>
      <w:r>
        <w:rPr>
          <w:rFonts w:ascii="FreeSerif" w:hAnsi="FreeSerif" w:eastAsia="FreeSerif" w:cs="FreeSerif"/>
          <w:sz w:val="28"/>
          <w:szCs w:val="28"/>
        </w:rPr>
        <w:t xml:space="preserve">ентов, которые содержат сведения, послужившие основанием для его проведения.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4.4.5. Направление сведений и д</w:t>
      </w:r>
      <w:r>
        <w:rPr>
          <w:rFonts w:ascii="FreeSerif" w:hAnsi="FreeSerif" w:eastAsia="FreeSerif" w:cs="FreeSerif"/>
          <w:sz w:val="28"/>
          <w:szCs w:val="28"/>
        </w:rPr>
        <w:t xml:space="preserve">окументов, предусмотренных пунктом 4.4.4. настоящего подраздела, осуществляется посредством единого реестра контрольных (надзорных) мероприятий, за исключением направления сведений и документов, содержащих государственную или иную охраняемую законом тайну.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4.4.6.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 поступлении сведений, предусмотренных частью 1 статьи 60 Федерального закона № 248-ФЗ, и в случае необходимости принятия </w:t>
      </w:r>
      <w:r>
        <w:rPr>
          <w:rFonts w:ascii="FreeSerif" w:hAnsi="FreeSerif" w:eastAsia="FreeSerif" w:cs="FreeSerif"/>
          <w:sz w:val="28"/>
          <w:szCs w:val="28"/>
        </w:rPr>
        <w:t xml:space="preserve">неотло</w:t>
      </w:r>
      <w:r>
        <w:rPr>
          <w:rFonts w:ascii="FreeSerif" w:hAnsi="FreeSerif" w:eastAsia="FreeSerif" w:cs="FreeSerif"/>
          <w:sz w:val="28"/>
          <w:szCs w:val="28"/>
        </w:rPr>
        <w:t xml:space="preserve">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</w:t>
      </w:r>
      <w:r>
        <w:rPr>
          <w:rFonts w:ascii="FreeSerif" w:hAnsi="FreeSerif" w:eastAsia="FreeSerif" w:cs="FreeSerif"/>
          <w:sz w:val="28"/>
          <w:szCs w:val="28"/>
        </w:rPr>
        <w:t xml:space="preserve">уратуры по месту нахождения объекта контроля посредством направления в тот же срок документов, предусмотренных пунктом 4.4.4. настоящего подраздела. В этом случае контролируемое лицо может не уведомляться о проведении внепланового контрольного мероприятия.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4.4.7. При поступлении от органов федеральной службы безопасности информации о возможном нарушении обязательных требований в отношении объектов отношений, содержащ</w:t>
      </w:r>
      <w:r>
        <w:rPr>
          <w:rFonts w:ascii="FreeSerif" w:hAnsi="FreeSerif" w:eastAsia="FreeSerif" w:cs="FreeSerif"/>
          <w:sz w:val="28"/>
          <w:szCs w:val="28"/>
        </w:rPr>
        <w:t xml:space="preserve">ие</w:t>
      </w:r>
      <w:r>
        <w:rPr>
          <w:rFonts w:ascii="FreeSerif" w:hAnsi="FreeSerif" w:eastAsia="FreeSerif" w:cs="FreeSerif"/>
          <w:sz w:val="28"/>
          <w:szCs w:val="28"/>
        </w:rPr>
        <w:t xml:space="preserve">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</w:t>
      </w:r>
      <w:r>
        <w:rPr>
          <w:rFonts w:ascii="FreeSerif" w:hAnsi="FreeSerif" w:eastAsia="FreeSerif" w:cs="FreeSerif"/>
          <w:sz w:val="28"/>
          <w:szCs w:val="28"/>
        </w:rPr>
        <w:t xml:space="preserve">с извещением об этом (в течение двадцати четырех часов после получения соответствующих сведений) органа прокуратуры по месту нахождения объекта контроля посредством направления в тот же срок документов, предусмотренных пунктом 4.4.4. настоящего подраздела.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4.5. Инспекционный визит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3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Инспекционный визит,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4.5.2. В ходе инспекционного визита могут совершаться следующие контрольные действия: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опрос;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инструментальное обследование;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истребование документов, которые в соответствии с обязательными требова</w:t>
      </w:r>
      <w:r>
        <w:rPr>
          <w:rFonts w:ascii="FreeSerif" w:hAnsi="FreeSerif" w:eastAsia="FreeSerif" w:cs="FreeSerif"/>
          <w:sz w:val="28"/>
          <w:szCs w:val="28"/>
        </w:rPr>
        <w:t xml:space="preserve">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 - в порядке, установленном статьей 70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4.5.3. Инспекционный визит проводится без предварительного уведомления контролируемого лица и собственника </w:t>
      </w:r>
      <w:r>
        <w:rPr>
          <w:rFonts w:ascii="FreeSerif" w:hAnsi="FreeSerif" w:eastAsia="FreeSerif" w:cs="FreeSerif"/>
          <w:sz w:val="28"/>
          <w:szCs w:val="28"/>
        </w:rPr>
        <w:t xml:space="preserve">проверяемого</w:t>
      </w:r>
      <w:r>
        <w:rPr>
          <w:rFonts w:ascii="FreeSerif" w:hAnsi="FreeSerif" w:eastAsia="FreeSerif" w:cs="FreeSerif"/>
          <w:sz w:val="28"/>
          <w:szCs w:val="28"/>
        </w:rPr>
        <w:t xml:space="preserve"> объекта.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4.5.4. Срок проведения инспекционного визита в одном месте осуществления деятельности либо на одном объекте (территории) не может превышать один рабочий день.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4.5.5. Контролируемые лица или их представители обязаны обеспечить беспрепятственный доступ инспектора в здания, сооружения, помещения.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4.5.6. Внеплановый инспек</w:t>
      </w:r>
      <w:r>
        <w:rPr>
          <w:rFonts w:ascii="FreeSerif" w:hAnsi="FreeSerif" w:eastAsia="FreeSerif" w:cs="FreeSerif"/>
          <w:sz w:val="28"/>
          <w:szCs w:val="28"/>
        </w:rPr>
        <w:t xml:space="preserve">ционный визит может проводиться только по согласованию с органами прокуратуры, за исключением случаев его проведения в соответствии с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4.6. Рейдовый осмотр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4.6.1. Рейдовый осмотр проводится в целях оценки соблюдения обязательных требований по использованию (эксплуатации) </w:t>
      </w:r>
      <w:r>
        <w:rPr>
          <w:rFonts w:ascii="FreeSerif" w:hAnsi="FreeSerif" w:eastAsia="FreeSerif" w:cs="FreeSerif"/>
          <w:sz w:val="28"/>
          <w:szCs w:val="28"/>
        </w:rPr>
        <w:t xml:space="preserve">автомобильных дорог, автомобильного транспорта и объектов транспортной инфраструктуры</w:t>
      </w:r>
      <w:r>
        <w:rPr>
          <w:rFonts w:ascii="FreeSerif" w:hAnsi="FreeSerif" w:eastAsia="FreeSerif" w:cs="FreeSerif"/>
          <w:sz w:val="28"/>
          <w:szCs w:val="28"/>
        </w:rPr>
        <w:t xml:space="preserve">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Рейдовый осмотр,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4.6.2. Рейдовый осмотр проводится в отношении любого числа контролируемых лиц, осуществляющих владение, пользование или управление </w:t>
      </w:r>
      <w:r>
        <w:rPr>
          <w:rFonts w:ascii="FreeSerif" w:hAnsi="FreeSerif" w:eastAsia="FreeSerif" w:cs="FreeSerif"/>
          <w:sz w:val="28"/>
          <w:szCs w:val="28"/>
        </w:rPr>
        <w:t xml:space="preserve">проверяемом</w:t>
      </w:r>
      <w:r>
        <w:rPr>
          <w:rFonts w:ascii="FreeSerif" w:hAnsi="FreeSerif" w:eastAsia="FreeSerif" w:cs="FreeSerif"/>
          <w:sz w:val="28"/>
          <w:szCs w:val="28"/>
        </w:rPr>
        <w:t xml:space="preserve"> объектом.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4.6.3. В ходе рейдового осмотра могут совершаться следующие контрольные действия: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досмотр;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опрос;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истребование документов;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инструментальное обследование;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экспертиза; 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- </w:t>
      </w:r>
      <w:r>
        <w:rPr>
          <w:rFonts w:ascii="FreeSerif" w:hAnsi="FreeSerif" w:eastAsia="FreeSerif" w:cs="FreeSerif"/>
          <w:sz w:val="28"/>
          <w:szCs w:val="28"/>
        </w:rPr>
        <w:t xml:space="preserve">в порядке, установленном статьей 71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может предусматриваться сокращенный объем совершения отдельных контрольных действий при проведении рейдового осмотра в отношении использования (эксплуатации)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автомобильных дорог, автомобильного транспорта и объектов транспортной инфраструктуры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, отнесенных к определенным категориям риска.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4.6.4.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4.6.5. </w:t>
      </w:r>
      <w:r>
        <w:rPr>
          <w:rFonts w:ascii="FreeSerif" w:hAnsi="FreeSerif" w:eastAsia="FreeSerif" w:cs="FreeSerif"/>
          <w:sz w:val="28"/>
          <w:szCs w:val="28"/>
        </w:rPr>
        <w:t xml:space="preserve">При проведении рейдового осмотра инспекторы вправе взаимодействовать с находящимися на </w:t>
      </w:r>
      <w:r>
        <w:rPr>
          <w:rFonts w:ascii="FreeSerif" w:hAnsi="FreeSerif" w:eastAsia="FreeSerif" w:cs="FreeSerif"/>
          <w:sz w:val="28"/>
          <w:szCs w:val="28"/>
        </w:rPr>
        <w:t xml:space="preserve">проверяемых</w:t>
      </w:r>
      <w:r>
        <w:rPr>
          <w:rFonts w:ascii="FreeSerif" w:hAnsi="FreeSerif" w:eastAsia="FreeSerif" w:cs="FreeSerif"/>
          <w:sz w:val="28"/>
          <w:szCs w:val="28"/>
        </w:rPr>
        <w:t xml:space="preserve"> объектах лицами.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4.6.6</w:t>
      </w:r>
      <w:r>
        <w:rPr>
          <w:rFonts w:ascii="FreeSerif" w:hAnsi="FreeSerif" w:eastAsia="FreeSerif" w:cs="FreeSerif"/>
          <w:sz w:val="28"/>
          <w:szCs w:val="28"/>
        </w:rPr>
        <w:t xml:space="preserve">. В случае, если в результат</w:t>
      </w:r>
      <w:r>
        <w:rPr>
          <w:rFonts w:ascii="FreeSerif" w:hAnsi="FreeSerif" w:eastAsia="FreeSerif" w:cs="FreeSerif"/>
          <w:sz w:val="28"/>
          <w:szCs w:val="28"/>
        </w:rPr>
        <w:t xml:space="preserve">е рейдового осмотра были выявлены нарушения обязательных требований, инспектор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требований, в порядке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4.6.7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4.7. Документарная проверка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4.7.1. Документарная проверка проводится по месту нахождения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в ходе которой, проверяются исключительно сведения, содержащиеся в документах контролируемых лиц, устанавливающих их организационно-правовую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 Документы могут представляться контролируемыми лицами с использованием </w:t>
      </w:r>
      <w:hyperlink r:id="rId15" w:tooltip="https://www.gosuslugi.ru/" w:history="1">
        <w:r>
          <w:rPr>
            <w:rStyle w:val="744"/>
            <w:rFonts w:ascii="FreeSerif" w:hAnsi="FreeSerif" w:eastAsia="FreeSerif" w:cs="FreeSerif"/>
            <w:sz w:val="28"/>
            <w:szCs w:val="28"/>
          </w:rPr>
          <w:t xml:space="preserve">единого портала</w:t>
        </w:r>
      </w:hyperlink>
      <w:r>
        <w:rPr>
          <w:rStyle w:val="744"/>
          <w:rFonts w:ascii="FreeSerif" w:hAnsi="FreeSerif" w:eastAsia="FreeSerif" w:cs="FreeSerif"/>
          <w:sz w:val="28"/>
          <w:szCs w:val="28"/>
        </w:rPr>
        <w:t xml:space="preserve"> 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4.7.2. В ходе документарной проверки рассматриваются документы контролируемых лиц, имеющиеся в распоряжении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результаты предыдущих контрольных мероприятий, материалы рассмотрения дел об административных правонарушениях и иные документы </w:t>
      </w:r>
      <w:r>
        <w:rPr>
          <w:rFonts w:ascii="FreeSerif" w:hAnsi="FreeSerif" w:eastAsia="FreeSerif" w:cs="FreeSerif"/>
          <w:sz w:val="28"/>
          <w:szCs w:val="28"/>
        </w:rPr>
        <w:t xml:space="preserve">о результатах,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осуществленных в отношении этих контролируемых лиц.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4.7.3.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7" w:name="sub_720301"/>
      <w:r>
        <w:rPr>
          <w:rFonts w:ascii="FreeSerif" w:hAnsi="FreeSerif" w:eastAsia="FreeSerif" w:cs="FreeSerif"/>
          <w:sz w:val="28"/>
          <w:szCs w:val="28"/>
        </w:rPr>
      </w:r>
      <w:bookmarkEnd w:id="7"/>
      <w:r>
        <w:rPr>
          <w:rFonts w:ascii="FreeSerif" w:hAnsi="FreeSerif" w:eastAsia="FreeSerif" w:cs="FreeSerif"/>
          <w:sz w:val="28"/>
          <w:szCs w:val="28"/>
        </w:rPr>
        <w:t xml:space="preserve">1)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8" w:name="sub_720302"/>
      <w:r>
        <w:rPr>
          <w:rFonts w:ascii="FreeSerif" w:hAnsi="FreeSerif" w:eastAsia="FreeSerif" w:cs="FreeSerif"/>
          <w:sz w:val="28"/>
          <w:szCs w:val="28"/>
        </w:rPr>
      </w:r>
      <w:bookmarkEnd w:id="8"/>
      <w:r>
        <w:rPr>
          <w:rFonts w:ascii="FreeSerif" w:hAnsi="FreeSerif" w:eastAsia="FreeSerif" w:cs="FreeSerif"/>
          <w:sz w:val="28"/>
          <w:szCs w:val="28"/>
        </w:rPr>
        <w:t xml:space="preserve">2) истребование документов;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экспертиза.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4.7.4. В случае, если достоверность сведений, содержащихся в документах, имеющихся в распоряжении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указанные в требовании документы.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4.7.5.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</w:t>
      </w:r>
      <w:r>
        <w:rPr>
          <w:rFonts w:ascii="FreeSerif" w:hAnsi="FreeSerif" w:eastAsia="FreeSerif" w:cs="FreeSerif"/>
          <w:sz w:val="28"/>
          <w:szCs w:val="28"/>
        </w:rPr>
        <w:t xml:space="preserve">сведениям, содержащимся в имеющихся у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документах и (или) полученным при осуществлении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документах и (или) полученным при осуществлении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, вправе дополнительно представить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документы, подтверждающие достоверность ранее представленных документов.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4.7.6. При проведении документарно</w:t>
      </w:r>
      <w:r>
        <w:rPr>
          <w:rFonts w:ascii="FreeSerif" w:hAnsi="FreeSerif" w:eastAsia="FreeSerif" w:cs="FreeSerif"/>
          <w:color w:val="22272f"/>
          <w:sz w:val="28"/>
          <w:szCs w:val="28"/>
        </w:rPr>
        <w:t xml:space="preserve">й </w:t>
      </w:r>
      <w:r>
        <w:rPr>
          <w:rFonts w:ascii="FreeSerif" w:hAnsi="FreeSerif" w:eastAsia="FreeSerif" w:cs="FreeSerif"/>
          <w:sz w:val="28"/>
          <w:szCs w:val="28"/>
        </w:rPr>
        <w:t xml:space="preserve">проверки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4.7.7. Срок проведения документарной проверки не может превышать десять рабочих дней. На период с момента направления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, а также период с момента направления контролируемому лицу информации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исчисление срока проведения документарной проверки приостанавливается.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4.7.8. Внеплановая документарная проверка проводится без согласования с органами прокуратуры, за исключением случая ее проведения в соответствии подпунктами 3-4, 6 пункта 4.1.3. подраздела 4.1. настоящего раздела.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4.8. Выездная проверка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4.8.1.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и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автомобильными дорогами, автомобильным транспортом и транспортной инфраструктурой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 и (или) использующим их, в целях оценки соблюдения таким лицом обязательных требований, а также оценки выполнения решений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4"/>
          <w:rFonts w:ascii="FreeSerif" w:hAnsi="FreeSerif" w:eastAsia="FreeSerif" w:cs="FreeSerif"/>
          <w:sz w:val="28"/>
          <w:szCs w:val="28"/>
        </w:rPr>
        <w:t xml:space="preserve">4.8.2.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 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Выездная проверка,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4.8.3. Выездная проверка проводится в случае, если не представляется возможным: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удостовериться в полноте и достоверности сведений, которые содержатся в находящихся в распоряжении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или в запрашиваемых им документах и объяснениях контролируемого лица;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оценить соответствие деятельности, действий (бездействия) контролируемого лица и (или) пр</w:t>
      </w:r>
      <w:r>
        <w:rPr>
          <w:rFonts w:ascii="FreeSerif" w:hAnsi="FreeSerif" w:eastAsia="FreeSerif" w:cs="FreeSerif"/>
          <w:sz w:val="28"/>
          <w:szCs w:val="28"/>
        </w:rPr>
        <w:t xml:space="preserve">инадлежащих ему и (или) используемых им объектов контроля обязательным требованиям без выезда на указанное в пункте 4.6.1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4.8.4.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подпунктами 3-4, 6 пункта 4.1.3. подраздела 4.1. настоящего раздела и пунктами </w:t>
      </w:r>
      <w:r>
        <w:rPr>
          <w:rFonts w:ascii="FreeSerif" w:hAnsi="FreeSerif" w:eastAsia="FreeSerif" w:cs="FreeSerif"/>
          <w:sz w:val="28"/>
          <w:szCs w:val="28"/>
        </w:rPr>
        <w:t xml:space="preserve">4.4.6.-</w:t>
      </w:r>
      <w:r>
        <w:rPr>
          <w:rFonts w:ascii="FreeSerif" w:hAnsi="FreeSerif" w:eastAsia="FreeSerif" w:cs="FreeSerif"/>
          <w:sz w:val="28"/>
          <w:szCs w:val="28"/>
        </w:rPr>
        <w:t xml:space="preserve"> 4.4.7.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4.8.5.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4.8.6. Инспектор при проведении выездной проверки предъявляет контролируемому лицу (его представителю) служебное удостоверение, копию </w:t>
      </w:r>
      <w:r>
        <w:rPr>
          <w:rFonts w:ascii="FreeSerif" w:hAnsi="FreeSerif" w:eastAsia="FreeSerif" w:cs="FreeSerif"/>
          <w:sz w:val="28"/>
          <w:szCs w:val="28"/>
        </w:rPr>
        <w:t xml:space="preserve">правового акта Администрации</w:t>
      </w:r>
      <w:r>
        <w:rPr>
          <w:rFonts w:ascii="FreeSerif" w:hAnsi="FreeSerif" w:eastAsia="FreeSerif" w:cs="FreeSerif"/>
          <w:sz w:val="28"/>
          <w:szCs w:val="28"/>
        </w:rPr>
        <w:t xml:space="preserve"> о проведении выездной проверки, а также сообщает учетный номер в едином реестре контрольных мероприятий.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4.8.7. Срок проведения выездной проверки составляет не более десяти рабочих дней.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5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  <w:szCs w:val="28"/>
        </w:rPr>
        <w:t xml:space="preserve">, за исключением выездной проверки, основанием для проведения которой является подпункт 6 пункта 4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1.3. подраздела 4.1. настоящего раздела и которая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  <w:szCs w:val="28"/>
        </w:rPr>
        <w:t xml:space="preserve"> не может продолжаться более сорока часов. </w:t>
      </w:r>
      <w:r>
        <w:rPr>
          <w:rStyle w:val="746"/>
          <w:rFonts w:ascii="FreeSerif" w:hAnsi="FreeSerif" w:eastAsia="FreeSerif" w:cs="FreeSerif"/>
          <w:sz w:val="28"/>
          <w:szCs w:val="28"/>
        </w:rPr>
        <w:t xml:space="preserve">Срок проведения</w:t>
      </w:r>
      <w:r>
        <w:rPr>
          <w:rStyle w:val="746"/>
          <w:rFonts w:ascii="FreeSerif" w:hAnsi="FreeSerif" w:eastAsia="FreeSerif" w:cs="FreeSerif"/>
          <w:sz w:val="28"/>
          <w:szCs w:val="28"/>
        </w:rPr>
        <w:t xml:space="preserve">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</w:t>
      </w:r>
      <w:r>
        <w:rPr>
          <w:rStyle w:val="746"/>
          <w:rFonts w:ascii="FreeSerif" w:hAnsi="FreeSerif" w:eastAsia="FreeSerif" w:cs="FreeSerif"/>
          <w:sz w:val="28"/>
          <w:szCs w:val="28"/>
        </w:rPr>
        <w:t xml:space="preserve">иному проверяемому </w:t>
      </w:r>
      <w:r>
        <w:rPr>
          <w:rStyle w:val="746"/>
          <w:rFonts w:ascii="FreeSerif" w:hAnsi="FreeSerif" w:eastAsia="FreeSerif" w:cs="FreeSerif"/>
          <w:sz w:val="28"/>
          <w:szCs w:val="28"/>
        </w:rPr>
        <w:t xml:space="preserve">объекту.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5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746"/>
          <w:rFonts w:ascii="FreeSerif" w:hAnsi="FreeSerif" w:eastAsia="FreeSerif" w:cs="FreeSerif"/>
          <w:sz w:val="28"/>
          <w:szCs w:val="28"/>
        </w:rPr>
        <w:t xml:space="preserve">Действие требований,</w:t>
      </w:r>
      <w:r>
        <w:rPr>
          <w:rFonts w:ascii="FreeSerif" w:hAnsi="FreeSerif" w:eastAsia="FreeSerif" w:cs="FreeSerif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</w:t>
      </w:r>
      <w:r>
        <w:rPr>
          <w:rFonts w:ascii="FreeSerif" w:hAnsi="FreeSerif" w:eastAsia="FreeSerif" w:cs="FreeSerif"/>
          <w:sz w:val="28"/>
          <w:szCs w:val="28"/>
        </w:rPr>
        <w:t xml:space="preserve">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hyperlink r:id="rId16" w:tooltip="https://internet.garant.ru/#/document/12154854/entry/40112" w:anchor="/document/12154854/entry/40112" w:history="1">
        <w:r>
          <w:rPr>
            <w:rFonts w:ascii="FreeSerif" w:hAnsi="FreeSerif" w:eastAsia="FreeSerif" w:cs="FreeSerif"/>
            <w:sz w:val="28"/>
            <w:szCs w:val="28"/>
          </w:rPr>
          <w:t xml:space="preserve">пунктом 2 части 1.1 статьи 4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Федерального закона от 24 июля 2007 г. №  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  <w:szCs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17" w:tooltip="https://internet.garant.ru/#/document/10900200/entry/2651196" w:anchor="/document/10900200/entry/2651196" w:history="1">
        <w:r>
          <w:rPr>
            <w:rFonts w:ascii="FreeSerif" w:hAnsi="FreeSerif" w:eastAsia="FreeSerif" w:cs="FreeSerif"/>
            <w:sz w:val="28"/>
            <w:szCs w:val="28"/>
          </w:rPr>
          <w:t xml:space="preserve">подпунктом 19.6 пункта 1 статьи 265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Налогового кодекса Российской Федерации.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4.8.8. Перечень допустимых контрольных действий в ходе выездной проверки: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9" w:name="_Hlk73715973"/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досмотр;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опрос;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истребование документов;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инструментальное обследование</w:t>
      </w:r>
      <w:bookmarkEnd w:id="9"/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экспертиза; 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- в порядке, установленном статьей 84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4.8.9. По окончании проведения выездной проверки инспектор составляет акт выездной проверки, в порядке,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Информация о проведении фотосъемки, аудио- и видеозаписи, отражается в акте проверки.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5. Соглашение о надлежащем устранении выявленных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09"/>
        <w:ind w:firstLine="850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нарушений обязательных требований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5.1. Контролируемое лицо, в отношении которого выявлены нарушения обязательных требований, вправе подать ходатайство о заключении с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Fonts w:ascii="FreeSerif" w:hAnsi="FreeSerif" w:eastAsia="FreeSerif" w:cs="FreeSerif"/>
          <w:sz w:val="28"/>
          <w:szCs w:val="28"/>
        </w:rPr>
        <w:t xml:space="preserve"> соглашения о надлежащем устранении выявленных нарушений обязательных требований (далее - соглашение).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5.2.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</w:t>
      </w:r>
      <w:r>
        <w:rPr>
          <w:rFonts w:ascii="FreeSerif" w:hAnsi="FreeSerif" w:eastAsia="FreeSerif" w:cs="FreeSerif"/>
          <w:sz w:val="28"/>
          <w:szCs w:val="28"/>
        </w:rPr>
        <w:t xml:space="preserve">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на объект </w:t>
      </w:r>
      <w:r>
        <w:rPr>
          <w:rFonts w:ascii="FreeSerif" w:hAnsi="FreeSerif" w:eastAsia="FreeSerif" w:cs="FreeSerif"/>
          <w:sz w:val="28"/>
          <w:szCs w:val="28"/>
        </w:rPr>
        <w:t xml:space="preserve">контроля в целях оценки соответствия, а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приостанавливает действие предписания об устранении выявленных нарушений обязательных требований, при этом осуществляя поэтапную оценку исполнения контролируемым лицом соглашения.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5.3. Соглашение должно включать: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перечень выявленных нарушений обязательных требований, подлежащих устранению контролируемым лицом;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срок исполнения соглашения.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5.4. Соглашение подлежит согласованию с органами прокуратуры.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5.5. После заключения соглашения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решение об отмене предписания об устранении выявленных нарушений обязательных требований.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истечении срока исполнения соглашения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решение о признании соглашения исполненным или неисполненным.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5.6. Контролируемое лицо не имеет права отказаться от исполнения соглашения в одностороннем порядке.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Контролируемое лицо, с которым расторгнуто соглашение, вправе подать ходатайство о заключении с 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710"/>
          <w:rFonts w:ascii="FreeSerif" w:hAnsi="FreeSerif" w:eastAsia="FreeSerif" w:cs="FreeSerif"/>
          <w:sz w:val="28"/>
          <w:szCs w:val="28"/>
        </w:rPr>
        <w:t xml:space="preserve"> нового соглашения не ранее чем через пять лет с момента расторжения соглашения.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6. О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бжалование решений 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, действий (бездействия)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его должностных лиц при осуществлении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муниципал</w:t>
      </w:r>
      <w:r>
        <w:rPr>
          <w:rFonts w:ascii="FreeSerif" w:hAnsi="FreeSerif" w:eastAsia="FreeSerif" w:cs="FreeSerif"/>
          <w:b/>
          <w:sz w:val="28"/>
          <w:szCs w:val="28"/>
        </w:rPr>
        <w:t xml:space="preserve">ьного 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6.1. Правом на обжалование решений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действий (бездействия) его должностных лиц обладает контролируемое лицо, в отношении которого приняты решения или совершены действия (бездействие), а именно: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решения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иных решений, принимаемых контрольными органами по итогам профилактических и (или) контрольных мероприятий, в отношении контролируемых лиц или объектов контроля.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6.2. Судебное обжалование решений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6.3. Жалоба подается контролируемым лицом в Админис</w:t>
      </w:r>
      <w:r>
        <w:rPr>
          <w:rFonts w:ascii="FreeSerif" w:hAnsi="FreeSerif" w:eastAsia="FreeSerif" w:cs="FreeSerif"/>
          <w:sz w:val="28"/>
          <w:szCs w:val="28"/>
        </w:rPr>
        <w:t xml:space="preserve">трацию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подаче жалобы гражданином он</w:t>
      </w:r>
      <w:r>
        <w:rPr>
          <w:rFonts w:ascii="FreeSerif" w:hAnsi="FreeSerif" w:eastAsia="FreeSerif" w:cs="FreeSerif"/>
          <w:sz w:val="28"/>
          <w:szCs w:val="28"/>
        </w:rPr>
        <w:t xml:space="preserve">а должна быть подписана простой </w:t>
      </w:r>
      <w:r>
        <w:rPr>
          <w:rFonts w:ascii="FreeSerif" w:hAnsi="FreeSerif" w:eastAsia="FreeSerif" w:cs="FreeSerif"/>
          <w:sz w:val="28"/>
          <w:szCs w:val="28"/>
        </w:rPr>
        <w:t xml:space="preserve">электронной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подписью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0" w:name="Par374"/>
      <w:r>
        <w:rPr>
          <w:rFonts w:ascii="FreeSerif" w:hAnsi="FreeSerif" w:eastAsia="FreeSerif" w:cs="FreeSerif"/>
          <w:sz w:val="28"/>
          <w:szCs w:val="28"/>
        </w:rPr>
      </w:r>
      <w:bookmarkEnd w:id="10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6.4.1. Жалоба на решение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действия (бездействие) его должностных лиц после регистрации в порядке, установленном в Администрации, рассматривается заместителем главы муниципального образования, курирующего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в порядке, установленной главой 9 Федерального закона № 248-ФЗ.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1" w:name="sub_400202"/>
      <w:r>
        <w:rPr>
          <w:rFonts w:ascii="FreeSerif" w:hAnsi="FreeSerif" w:eastAsia="FreeSerif" w:cs="FreeSerif"/>
          <w:sz w:val="28"/>
          <w:szCs w:val="28"/>
        </w:rPr>
      </w:r>
      <w:bookmarkEnd w:id="11"/>
      <w:r>
        <w:rPr>
          <w:rFonts w:ascii="FreeSerif" w:hAnsi="FreeSerif" w:eastAsia="FreeSerif" w:cs="FreeSerif"/>
          <w:sz w:val="28"/>
          <w:szCs w:val="28"/>
        </w:rPr>
        <w:t xml:space="preserve">6.4.2. Жалоба на действия (бездействие) заместителя главы муниципального образования, курирующего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Управление,</w:t>
      </w:r>
      <w:r>
        <w:rPr>
          <w:rFonts w:ascii="FreeSerif" w:hAnsi="FreeSerif" w:eastAsia="FreeSerif" w:cs="FreeSerif"/>
          <w:sz w:val="28"/>
          <w:szCs w:val="28"/>
        </w:rPr>
        <w:t xml:space="preserve"> рассматривается главой муниципального образования.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2" w:name="sub_400203"/>
      <w:r>
        <w:rPr>
          <w:rFonts w:ascii="FreeSerif" w:hAnsi="FreeSerif" w:eastAsia="FreeSerif" w:cs="FreeSerif"/>
          <w:sz w:val="28"/>
          <w:szCs w:val="28"/>
        </w:rPr>
      </w:r>
      <w:bookmarkEnd w:id="12"/>
      <w:r>
        <w:rPr>
          <w:rFonts w:ascii="FreeSerif" w:hAnsi="FreeSerif" w:eastAsia="FreeSerif" w:cs="FreeSerif"/>
          <w:sz w:val="28"/>
          <w:szCs w:val="28"/>
        </w:rPr>
        <w:t xml:space="preserve">6.5.  </w:t>
      </w:r>
      <w:r>
        <w:rPr>
          <w:rFonts w:ascii="FreeSerif" w:hAnsi="FreeSerif" w:eastAsia="FreeSerif" w:cs="FreeSerif"/>
          <w:sz w:val="28"/>
          <w:szCs w:val="28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</w:t>
      </w:r>
      <w:r>
        <w:rPr>
          <w:rFonts w:ascii="FreeSerif" w:hAnsi="FreeSerif" w:eastAsia="FreeSerif" w:cs="FreeSerif"/>
          <w:sz w:val="28"/>
          <w:szCs w:val="28"/>
        </w:rPr>
        <w:t xml:space="preserve">досудебное обжалование:</w:t>
      </w:r>
      <w:bookmarkStart w:id="13" w:name="sub_400401"/>
      <w:r>
        <w:rPr>
          <w:rFonts w:ascii="FreeSerif" w:hAnsi="FreeSerif" w:eastAsia="FreeSerif" w:cs="FreeSerif"/>
          <w:sz w:val="28"/>
          <w:szCs w:val="28"/>
        </w:rPr>
      </w:r>
      <w:bookmarkEnd w:id="13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решений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4" w:name="sub_400402"/>
      <w:r>
        <w:rPr>
          <w:rFonts w:ascii="FreeSerif" w:hAnsi="FreeSerif" w:eastAsia="FreeSerif" w:cs="FreeSerif"/>
          <w:sz w:val="28"/>
          <w:szCs w:val="28"/>
        </w:rPr>
      </w:r>
      <w:bookmarkEnd w:id="14"/>
      <w:r>
        <w:rPr>
          <w:rFonts w:ascii="FreeSerif" w:hAnsi="FreeSerif" w:eastAsia="FreeSerif" w:cs="FreeSerif"/>
          <w:sz w:val="28"/>
          <w:szCs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5" w:name="sub_400403"/>
      <w:r>
        <w:rPr>
          <w:rFonts w:ascii="FreeSerif" w:hAnsi="FreeSerif" w:eastAsia="FreeSerif" w:cs="FreeSerif"/>
          <w:sz w:val="28"/>
          <w:szCs w:val="28"/>
        </w:rPr>
      </w:r>
      <w:bookmarkEnd w:id="15"/>
      <w:r>
        <w:rPr>
          <w:rFonts w:ascii="FreeSerif" w:hAnsi="FreeSerif" w:eastAsia="FreeSerif" w:cs="FreeSerif"/>
          <w:sz w:val="28"/>
          <w:szCs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6" w:name="sub_400404"/>
      <w:r>
        <w:rPr>
          <w:rFonts w:ascii="FreeSerif" w:hAnsi="FreeSerif" w:eastAsia="FreeSerif" w:cs="FreeSerif"/>
          <w:sz w:val="28"/>
          <w:szCs w:val="28"/>
        </w:rPr>
      </w:r>
      <w:bookmarkEnd w:id="16"/>
      <w:r>
        <w:rPr>
          <w:rFonts w:ascii="FreeSerif" w:hAnsi="FreeSerif" w:eastAsia="FreeSerif" w:cs="FreeSerif"/>
          <w:sz w:val="28"/>
          <w:szCs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7" w:name="sub_400405"/>
      <w:r>
        <w:rPr>
          <w:rFonts w:ascii="FreeSerif" w:hAnsi="FreeSerif" w:eastAsia="FreeSerif" w:cs="FreeSerif"/>
          <w:sz w:val="28"/>
          <w:szCs w:val="28"/>
        </w:rPr>
      </w:r>
      <w:bookmarkEnd w:id="17"/>
      <w:r>
        <w:rPr>
          <w:rFonts w:ascii="FreeSerif" w:hAnsi="FreeSerif" w:eastAsia="FreeSerif" w:cs="FreeSerif"/>
          <w:sz w:val="28"/>
          <w:szCs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8" w:name="sub_400406"/>
      <w:r>
        <w:rPr>
          <w:rFonts w:ascii="FreeSerif" w:hAnsi="FreeSerif" w:eastAsia="FreeSerif" w:cs="FreeSerif"/>
          <w:sz w:val="28"/>
          <w:szCs w:val="28"/>
        </w:rPr>
      </w:r>
      <w:bookmarkEnd w:id="18"/>
      <w:r>
        <w:rPr>
          <w:rFonts w:ascii="FreeSerif" w:hAnsi="FreeSerif" w:eastAsia="FreeSerif" w:cs="FreeSerif"/>
          <w:sz w:val="28"/>
          <w:szCs w:val="28"/>
        </w:rPr>
        <w:t xml:space="preserve">6)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иных решений, принимаемых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Управлением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 по итогам профилактических и (или) контрольных мероприятий, предусмотренных настоящим Положением, в отношении контролируемых лиц или объектов контроля.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694"/>
          <w:rFonts w:ascii="FreeSerif" w:hAnsi="FreeSerif" w:eastAsia="FreeSerif" w:cs="FreeSerif"/>
          <w:sz w:val="28"/>
          <w:szCs w:val="28"/>
        </w:rPr>
        <w:t xml:space="preserve">6.6. Жалоба на решение 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Style w:val="694"/>
          <w:rFonts w:ascii="FreeSerif" w:hAnsi="FreeSerif" w:eastAsia="FreeSerif" w:cs="FreeSerif"/>
          <w:sz w:val="28"/>
          <w:szCs w:val="28"/>
        </w:rPr>
        <w:t xml:space="preserve">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6.7.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Жалоба на предписание может быть подана в течение десяти рабочих дней с момента получения контролируемым лицом предписания.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6.8. В случае пропуска по уважительной причине срока подачи жалобы этот срок по ходатайству лица, подающего ж</w:t>
      </w:r>
      <w:r>
        <w:rPr>
          <w:rFonts w:ascii="FreeSerif" w:hAnsi="FreeSerif" w:eastAsia="FreeSerif" w:cs="FreeSerif"/>
          <w:sz w:val="28"/>
          <w:szCs w:val="28"/>
        </w:rPr>
        <w:t xml:space="preserve">алобу, может быть восстановлен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9" w:name="Par377"/>
      <w:r>
        <w:rPr>
          <w:rFonts w:ascii="FreeSerif" w:hAnsi="FreeSerif" w:eastAsia="FreeSerif" w:cs="FreeSerif"/>
          <w:sz w:val="28"/>
          <w:szCs w:val="28"/>
        </w:rPr>
      </w:r>
      <w:bookmarkEnd w:id="19"/>
      <w:r>
        <w:rPr>
          <w:rFonts w:ascii="FreeSerif" w:hAnsi="FreeSerif" w:eastAsia="FreeSerif" w:cs="FreeSerif"/>
          <w:sz w:val="28"/>
          <w:szCs w:val="28"/>
        </w:rPr>
        <w:t xml:space="preserve">6.9.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6.10. Жалоба может содержать ходатайство о приостановлении исполнения обжалуемого решения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bookmarkStart w:id="20" w:name="Par379"/>
      <w:r>
        <w:rPr>
          <w:rFonts w:ascii="FreeSerif" w:hAnsi="FreeSerif" w:eastAsia="FreeSerif" w:cs="FreeSerif"/>
          <w:sz w:val="28"/>
          <w:szCs w:val="28"/>
        </w:rPr>
      </w:r>
      <w:bookmarkEnd w:id="20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6.11. Администрацией в срок не позднее двух рабочих дней со дня регистрации жалобы принимается решение: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 приостановлении исполнения обжалуемого решения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об отказе в приостановлении исполнения обжалуемого решения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Информация о решении, указанном в </w:t>
      </w:r>
      <w:r>
        <w:rPr>
          <w:rFonts w:ascii="FreeSerif" w:hAnsi="FreeSerif" w:eastAsia="FreeSerif" w:cs="FreeSerif"/>
          <w:sz w:val="28"/>
          <w:szCs w:val="28"/>
        </w:rPr>
        <w:t xml:space="preserve">настоящем пункте, направляется </w:t>
      </w:r>
      <w:r>
        <w:rPr>
          <w:rFonts w:ascii="FreeSerif" w:hAnsi="FreeSerif" w:eastAsia="FreeSerif" w:cs="FreeSerif"/>
          <w:sz w:val="28"/>
          <w:szCs w:val="28"/>
        </w:rPr>
        <w:t xml:space="preserve">лицу, подавшему жалобу, в течение одного рабочего дня с момента принятия решения.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709" w:firstLine="141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1" w:name="Par383"/>
      <w:r>
        <w:rPr>
          <w:rFonts w:ascii="FreeSerif" w:hAnsi="FreeSerif" w:eastAsia="FreeSerif" w:cs="FreeSerif"/>
          <w:sz w:val="28"/>
          <w:szCs w:val="28"/>
        </w:rPr>
      </w:r>
      <w:bookmarkEnd w:id="21"/>
      <w:r>
        <w:rPr>
          <w:rFonts w:ascii="FreeSerif" w:hAnsi="FreeSerif" w:eastAsia="FreeSerif" w:cs="FreeSerif"/>
          <w:sz w:val="28"/>
          <w:szCs w:val="28"/>
        </w:rPr>
        <w:t xml:space="preserve">6.12. Жалоба должна содержать: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наименование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, фамилию, имя, отчество (при наличии) должностного лица, решение и (или) действие (бездействие) которых обжалуются;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</w:t>
      </w:r>
      <w:r>
        <w:rPr>
          <w:rFonts w:ascii="FreeSerif" w:hAnsi="FreeSerif" w:eastAsia="FreeSerif" w:cs="FreeSerif"/>
          <w:sz w:val="28"/>
          <w:szCs w:val="28"/>
        </w:rPr>
        <w:t xml:space="preserve">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сведения об обжалуемых решени</w:t>
      </w:r>
      <w:r>
        <w:rPr>
          <w:rFonts w:ascii="FreeSerif" w:hAnsi="FreeSerif" w:eastAsia="FreeSerif" w:cs="FreeSerif"/>
          <w:sz w:val="28"/>
          <w:szCs w:val="28"/>
        </w:rPr>
        <w:t xml:space="preserve">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основания и доводы, на основании которых контролируемое лицо не согласно с решением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требования лица, подавшего жалобу;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2" w:name="Par390"/>
      <w:r>
        <w:rPr>
          <w:rFonts w:ascii="FreeSerif" w:hAnsi="FreeSerif" w:eastAsia="FreeSerif" w:cs="FreeSerif"/>
          <w:sz w:val="28"/>
          <w:szCs w:val="28"/>
        </w:rPr>
      </w:r>
      <w:bookmarkEnd w:id="22"/>
      <w:r>
        <w:rPr>
          <w:rFonts w:ascii="FreeSerif" w:hAnsi="FreeSerif" w:eastAsia="FreeSerif" w:cs="FreeSerif"/>
          <w:sz w:val="28"/>
          <w:szCs w:val="28"/>
        </w:rPr>
        <w:t xml:space="preserve">6) учетный номер контрольного мероприятия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1-3 пункта 6.1.  настоящего подраздела;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6.13. Жалоба не должна содержать нецензурные либо оскорбительные выражения, угрозы жизни, здоровью и имуществу должностных лиц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либо членов их семей.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6.14.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6.15. Администрацией принимается решение об отказе в рассмотрении жалобы в течение пяти рабочих дней со дня получения жалобы, если: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жалоба подана после истечения сроков подачи жалобы, установленных пунктом 6.6 настоящего подраздела, и не содержит ходатайства о восстановлении пропущенного срока на подачу жалобы;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 удовлетворении ходатайства о восстановлении пропущенного срока на подачу жалобы отказано;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до принятия решения по жалобе от контролируемого лица, ее подавшего, поступило заявление об отзыве жалобы;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имеется решение суда по вопросам, поставленным в жалобе;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ранее, в Администрацию была подана другая жалоба от того же контролируемого лица по тем же основаниям;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жалоба содержит нецензурные либо оскорбительные выражения, угрозы жизни, здоровью и имуществу должностных лиц Администрации, а также членов их семей;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жалоба подана в ненадлежащий орган;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законодательством Российской Федерации предусмотрен только судебный порядок обжалования решений Администрацией.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6.16. Отказ в </w:t>
      </w:r>
      <w:r>
        <w:rPr>
          <w:rFonts w:ascii="FreeSerif" w:hAnsi="FreeSerif" w:eastAsia="FreeSerif" w:cs="FreeSerif"/>
          <w:sz w:val="28"/>
          <w:szCs w:val="28"/>
        </w:rPr>
        <w:t xml:space="preserve">рассмотрении жалобы по основаниям, указанным в подпункте 6.15 настоящего подраздела, не является результатом досудебного обжалования, и не может служить основанием для судебного обжалования решений Администрации, действий (бездействия) его должностных лиц.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6.17.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Администрация при рассмотрении жалобы использует подсистему досудебного обжалования контрольной (надзорной) деятельности за исключением случаев, когда рассмотрение жалобы связано со сведениями и </w:t>
      </w:r>
      <w:r>
        <w:rPr>
          <w:rStyle w:val="744"/>
          <w:rFonts w:ascii="FreeSerif" w:hAnsi="FreeSerif" w:eastAsia="FreeSerif" w:cs="FreeSerif"/>
          <w:sz w:val="28"/>
          <w:szCs w:val="28"/>
        </w:rPr>
        <w:t xml:space="preserve">документами, составляющими государственную или иную охраняемую законом тайну.  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6.18. Жалоба подлежит рассмотрению Администрацией в течение 15 рабочих дней со дня ее регистрации в подсистеме досудебного обжалования.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6.19.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6.20. Администрация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</w:t>
      </w:r>
      <w:r>
        <w:rPr>
          <w:rFonts w:ascii="FreeSerif" w:hAnsi="FreeSerif" w:eastAsia="FreeSerif" w:cs="FreeSerif"/>
          <w:sz w:val="28"/>
          <w:szCs w:val="28"/>
        </w:rPr>
        <w:t xml:space="preserve">чих дней с момента направления </w:t>
      </w:r>
      <w:r>
        <w:rPr>
          <w:rFonts w:ascii="FreeSerif" w:hAnsi="FreeSerif" w:eastAsia="FreeSerif" w:cs="FreeSerif"/>
          <w:sz w:val="28"/>
          <w:szCs w:val="28"/>
        </w:rPr>
        <w:t xml:space="preserve">запроса.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Течение срока рассмотрения жа</w:t>
      </w:r>
      <w:r>
        <w:rPr>
          <w:rFonts w:ascii="FreeSerif" w:hAnsi="FreeSerif" w:eastAsia="FreeSerif" w:cs="FreeSerif"/>
          <w:sz w:val="28"/>
          <w:szCs w:val="28"/>
        </w:rPr>
        <w:t xml:space="preserve">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6.21.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87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6.22. Обязанность доказывания законности и обоснованности принятого решения и (или) совершенного действия (бездействия) возлагается на Администрацию, решение и (или) действие (бездействие) должностного лица которого обжалуются.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6.23. По итогам рассмотрения жалобы Администрация принимает одно из следующих решений: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оставляет жалобу без удовлетворения;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отменяет решение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Управление</w:t>
      </w:r>
      <w:r>
        <w:rPr>
          <w:rFonts w:ascii="FreeSerif" w:hAnsi="FreeSerif" w:eastAsia="FreeSerif" w:cs="FreeSerif"/>
          <w:sz w:val="28"/>
          <w:szCs w:val="28"/>
        </w:rPr>
        <w:t xml:space="preserve"> полностью или частично;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отменяет решение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полностью и принимает новое решение;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865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6.24. Решение Администрации, содержащее обоснование принятого решения, срок и </w:t>
      </w:r>
      <w:r>
        <w:rPr>
          <w:rFonts w:ascii="FreeSerif" w:hAnsi="FreeSerif" w:eastAsia="FreeSerif" w:cs="FreeSerif"/>
          <w:sz w:val="28"/>
          <w:szCs w:val="28"/>
        </w:rPr>
        <w:t xml:space="preserve">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  <w:r>
        <w:rPr>
          <w:rFonts w:ascii="FreeSerif" w:hAnsi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6. Ключевые показатели вида контроля и их целевые значения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для муниципального контроля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43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Ключевые показатели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на автомобильном транспорте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Start w:id="23" w:name="_Hlk73956884"/>
      <w:r>
        <w:rPr>
          <w:rFonts w:ascii="FreeSerif" w:hAnsi="FreeSerif" w:eastAsia="FreeSerif" w:cs="FreeSerif"/>
          <w:sz w:val="28"/>
          <w:szCs w:val="28"/>
        </w:rPr>
        <w:t xml:space="preserve">и их целевые значения, индикативные показатели</w:t>
      </w:r>
      <w:bookmarkEnd w:id="23"/>
      <w:r>
        <w:rPr>
          <w:rFonts w:ascii="FreeSerif" w:hAnsi="FreeSerif" w:eastAsia="FreeSerif" w:cs="FreeSerif"/>
          <w:sz w:val="28"/>
          <w:szCs w:val="28"/>
        </w:rPr>
        <w:t xml:space="preserve"> установлены приложением 5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09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  <w:sz w:val="28"/>
          <w:szCs w:val="28"/>
        </w:rPr>
        <w:t xml:space="preserve">аместител</w:t>
      </w:r>
      <w:r>
        <w:rPr>
          <w:rFonts w:ascii="FreeSerif" w:hAnsi="FreeSerif" w:eastAsia="FreeSerif" w:cs="FreeSerif"/>
          <w:sz w:val="28"/>
          <w:szCs w:val="28"/>
        </w:rPr>
        <w:t xml:space="preserve">я</w:t>
      </w:r>
      <w:r>
        <w:rPr>
          <w:rFonts w:ascii="FreeSerif" w:hAnsi="FreeSerif" w:eastAsia="FreeSerif" w:cs="FreeSerif"/>
          <w:sz w:val="28"/>
          <w:szCs w:val="28"/>
        </w:rPr>
        <w:t xml:space="preserve"> главы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709"/>
        <w:jc w:val="both"/>
        <w:widowControl/>
        <w:rPr>
          <w:rFonts w:ascii="Times New Roman" w:hAnsi="Times New Roman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комиссии)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С.Н. Шмаровоз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16</w:t>
    </w:r>
    <w:r>
      <w:fldChar w:fldCharType="end"/>
    </w:r>
    <w:r/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57"/>
    <w:uiPriority w:val="29"/>
    <w:rPr>
      <w:i/>
    </w:rPr>
  </w:style>
  <w:style w:type="character" w:styleId="41">
    <w:name w:val="Intense Quote Char"/>
    <w:link w:val="727"/>
    <w:uiPriority w:val="30"/>
    <w:rPr>
      <w:i/>
    </w:rPr>
  </w:style>
  <w:style w:type="character" w:styleId="47">
    <w:name w:val="Caption Char"/>
    <w:basedOn w:val="885"/>
    <w:link w:val="782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75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694"/>
    <w:qFormat/>
  </w:style>
  <w:style w:type="paragraph" w:styleId="686">
    <w:name w:val="Heading 1"/>
    <w:next w:val="685"/>
    <w:link w:val="804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33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9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0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</w:style>
  <w:style w:type="paragraph" w:styleId="695" w:customStyle="1">
    <w:name w:val="Footer (user)"/>
    <w:basedOn w:val="709"/>
    <w:next w:val="709"/>
    <w:link w:val="696"/>
    <w:pPr>
      <w:widowControl/>
    </w:pPr>
  </w:style>
  <w:style w:type="character" w:styleId="696" w:customStyle="1">
    <w:name w:val="Footer (user)"/>
    <w:basedOn w:val="710"/>
    <w:link w:val="695"/>
    <w:rPr>
      <w:rFonts w:ascii="Arial" w:hAnsi="Arial"/>
      <w:sz w:val="20"/>
    </w:rPr>
  </w:style>
  <w:style w:type="paragraph" w:styleId="697">
    <w:name w:val="Header"/>
    <w:basedOn w:val="685"/>
    <w:next w:val="685"/>
    <w:link w:val="736"/>
    <w:pPr>
      <w:widowControl/>
      <w:tabs>
        <w:tab w:val="center" w:pos="4677" w:leader="none"/>
        <w:tab w:val="right" w:pos="9355" w:leader="none"/>
      </w:tabs>
    </w:pPr>
  </w:style>
  <w:style w:type="character" w:styleId="698" w:customStyle="1">
    <w:name w:val="Верхний колонтитул1"/>
    <w:basedOn w:val="694"/>
  </w:style>
  <w:style w:type="paragraph" w:styleId="699">
    <w:name w:val="No Spacing"/>
    <w:link w:val="700"/>
    <w:rPr>
      <w:rFonts w:ascii="Arial" w:hAnsi="Arial"/>
      <w:sz w:val="20"/>
    </w:rPr>
  </w:style>
  <w:style w:type="character" w:styleId="700" w:customStyle="1">
    <w:name w:val="Без интервала Знак"/>
    <w:link w:val="699"/>
    <w:rPr>
      <w:rFonts w:ascii="Arial" w:hAnsi="Arial"/>
      <w:sz w:val="20"/>
    </w:rPr>
  </w:style>
  <w:style w:type="paragraph" w:styleId="701" w:customStyle="1">
    <w:name w:val="Table Heading"/>
    <w:basedOn w:val="813"/>
    <w:next w:val="813"/>
    <w:link w:val="702"/>
    <w:pPr>
      <w:jc w:val="center"/>
      <w:widowControl/>
    </w:pPr>
    <w:rPr>
      <w:b/>
    </w:rPr>
  </w:style>
  <w:style w:type="character" w:styleId="702" w:customStyle="1">
    <w:name w:val="Table Heading"/>
    <w:basedOn w:val="814"/>
    <w:link w:val="701"/>
    <w:rPr>
      <w:b/>
    </w:rPr>
  </w:style>
  <w:style w:type="paragraph" w:styleId="703">
    <w:name w:val="toc 2"/>
    <w:next w:val="685"/>
    <w:link w:val="704"/>
    <w:uiPriority w:val="39"/>
    <w:pPr>
      <w:ind w:left="200"/>
      <w:widowControl/>
    </w:pPr>
    <w:rPr>
      <w:rFonts w:ascii="XO Thames" w:hAnsi="XO Thames"/>
      <w:sz w:val="28"/>
    </w:rPr>
  </w:style>
  <w:style w:type="character" w:styleId="704" w:customStyle="1">
    <w:name w:val="Оглавление 2 Знак"/>
    <w:link w:val="703"/>
    <w:rPr>
      <w:rFonts w:ascii="XO Thames" w:hAnsi="XO Thames"/>
      <w:sz w:val="28"/>
    </w:rPr>
  </w:style>
  <w:style w:type="paragraph" w:styleId="705" w:customStyle="1">
    <w:name w:val="Heading 7 (user)"/>
    <w:basedOn w:val="709"/>
    <w:next w:val="709"/>
    <w:link w:val="706"/>
    <w:pPr>
      <w:keepLines/>
      <w:keepNext/>
      <w:spacing w:before="320" w:after="200"/>
      <w:widowControl/>
    </w:pPr>
    <w:rPr>
      <w:b/>
      <w:i/>
      <w:sz w:val="22"/>
    </w:rPr>
  </w:style>
  <w:style w:type="character" w:styleId="706" w:customStyle="1">
    <w:name w:val="Heading 7 (user)"/>
    <w:basedOn w:val="710"/>
    <w:link w:val="705"/>
    <w:rPr>
      <w:rFonts w:ascii="Arial" w:hAnsi="Arial"/>
      <w:b/>
      <w:i/>
      <w:sz w:val="22"/>
    </w:rPr>
  </w:style>
  <w:style w:type="paragraph" w:styleId="707">
    <w:name w:val="toc 4"/>
    <w:next w:val="685"/>
    <w:link w:val="708"/>
    <w:uiPriority w:val="39"/>
    <w:pPr>
      <w:ind w:left="600"/>
      <w:widowControl/>
    </w:pPr>
    <w:rPr>
      <w:rFonts w:ascii="XO Thames" w:hAnsi="XO Thames"/>
      <w:sz w:val="28"/>
    </w:rPr>
  </w:style>
  <w:style w:type="character" w:styleId="708" w:customStyle="1">
    <w:name w:val="Оглавление 4 Знак"/>
    <w:link w:val="707"/>
    <w:rPr>
      <w:rFonts w:ascii="XO Thames" w:hAnsi="XO Thames"/>
      <w:sz w:val="28"/>
    </w:rPr>
  </w:style>
  <w:style w:type="paragraph" w:styleId="709" w:customStyle="1">
    <w:name w:val="Standard (user)"/>
    <w:link w:val="710"/>
    <w:rPr>
      <w:rFonts w:ascii="Arial" w:hAnsi="Arial"/>
      <w:sz w:val="20"/>
    </w:rPr>
  </w:style>
  <w:style w:type="character" w:styleId="710" w:customStyle="1">
    <w:name w:val="Standard (user)"/>
    <w:link w:val="709"/>
    <w:rPr>
      <w:rFonts w:ascii="Arial" w:hAnsi="Arial"/>
      <w:sz w:val="20"/>
    </w:rPr>
  </w:style>
  <w:style w:type="paragraph" w:styleId="711" w:customStyle="1">
    <w:name w:val="Знак концевой сноски1"/>
    <w:basedOn w:val="737"/>
    <w:next w:val="737"/>
    <w:link w:val="712"/>
    <w:rPr>
      <w:vertAlign w:val="superscript"/>
    </w:rPr>
  </w:style>
  <w:style w:type="character" w:styleId="712" w:customStyle="1">
    <w:name w:val="Знак концевой сноски1"/>
    <w:basedOn w:val="738"/>
    <w:link w:val="711"/>
    <w:rPr>
      <w:rFonts w:ascii="Calibri" w:hAnsi="Calibri"/>
      <w:sz w:val="22"/>
      <w:vertAlign w:val="superscript"/>
    </w:rPr>
  </w:style>
  <w:style w:type="paragraph" w:styleId="713">
    <w:name w:val="annotation subject"/>
    <w:basedOn w:val="798"/>
    <w:next w:val="798"/>
    <w:link w:val="714"/>
    <w:rPr>
      <w:b/>
    </w:rPr>
  </w:style>
  <w:style w:type="character" w:styleId="714" w:customStyle="1">
    <w:name w:val="Тема примечания Знак"/>
    <w:basedOn w:val="799"/>
    <w:link w:val="713"/>
    <w:rPr>
      <w:rFonts w:ascii="Arial" w:hAnsi="Arial"/>
      <w:b/>
      <w:sz w:val="20"/>
    </w:rPr>
  </w:style>
  <w:style w:type="paragraph" w:styleId="715" w:customStyle="1">
    <w:name w:val="Index"/>
    <w:basedOn w:val="685"/>
    <w:next w:val="685"/>
    <w:link w:val="716"/>
  </w:style>
  <w:style w:type="character" w:styleId="716" w:customStyle="1">
    <w:name w:val="Index"/>
    <w:basedOn w:val="694"/>
    <w:link w:val="715"/>
  </w:style>
  <w:style w:type="paragraph" w:styleId="717" w:customStyle="1">
    <w:name w:val="Endnote (user)"/>
    <w:basedOn w:val="709"/>
    <w:next w:val="709"/>
    <w:link w:val="718"/>
    <w:pPr>
      <w:widowControl/>
    </w:pPr>
    <w:rPr>
      <w:rFonts w:ascii="Times New Roman" w:hAnsi="Times New Roman"/>
    </w:rPr>
  </w:style>
  <w:style w:type="character" w:styleId="718" w:customStyle="1">
    <w:name w:val="Endnote (user)"/>
    <w:basedOn w:val="710"/>
    <w:link w:val="717"/>
    <w:rPr>
      <w:rFonts w:ascii="Times New Roman" w:hAnsi="Times New Roman"/>
      <w:sz w:val="20"/>
    </w:rPr>
  </w:style>
  <w:style w:type="paragraph" w:styleId="719">
    <w:name w:val="toc 6"/>
    <w:next w:val="685"/>
    <w:link w:val="720"/>
    <w:uiPriority w:val="39"/>
    <w:pPr>
      <w:ind w:left="1000"/>
      <w:widowControl/>
    </w:pPr>
    <w:rPr>
      <w:rFonts w:ascii="XO Thames" w:hAnsi="XO Thames"/>
      <w:sz w:val="28"/>
    </w:rPr>
  </w:style>
  <w:style w:type="character" w:styleId="720" w:customStyle="1">
    <w:name w:val="Оглавление 6 Знак"/>
    <w:link w:val="719"/>
    <w:rPr>
      <w:rFonts w:ascii="XO Thames" w:hAnsi="XO Thames"/>
      <w:sz w:val="28"/>
    </w:rPr>
  </w:style>
  <w:style w:type="paragraph" w:styleId="721">
    <w:name w:val="toc 7"/>
    <w:next w:val="685"/>
    <w:link w:val="722"/>
    <w:uiPriority w:val="39"/>
    <w:pPr>
      <w:ind w:left="1200"/>
      <w:widowControl/>
    </w:pPr>
    <w:rPr>
      <w:rFonts w:ascii="XO Thames" w:hAnsi="XO Thames"/>
      <w:sz w:val="28"/>
    </w:rPr>
  </w:style>
  <w:style w:type="character" w:styleId="722" w:customStyle="1">
    <w:name w:val="Оглавление 7 Знак"/>
    <w:link w:val="721"/>
    <w:rPr>
      <w:rFonts w:ascii="XO Thames" w:hAnsi="XO Thames"/>
      <w:sz w:val="28"/>
    </w:rPr>
  </w:style>
  <w:style w:type="paragraph" w:styleId="723" w:customStyle="1">
    <w:name w:val="Footnote (user)"/>
    <w:basedOn w:val="709"/>
    <w:next w:val="709"/>
    <w:link w:val="724"/>
  </w:style>
  <w:style w:type="character" w:styleId="724" w:customStyle="1">
    <w:name w:val="Footnote (user)"/>
    <w:basedOn w:val="710"/>
    <w:link w:val="723"/>
    <w:rPr>
      <w:rFonts w:ascii="Arial" w:hAnsi="Arial"/>
      <w:sz w:val="20"/>
    </w:rPr>
  </w:style>
  <w:style w:type="paragraph" w:styleId="725" w:customStyle="1">
    <w:name w:val="Contents 1 (user)"/>
    <w:basedOn w:val="709"/>
    <w:next w:val="709"/>
    <w:link w:val="726"/>
    <w:pPr>
      <w:spacing w:after="200" w:line="276" w:lineRule="auto"/>
      <w:widowControl/>
    </w:pPr>
    <w:rPr>
      <w:rFonts w:ascii="XO Thames" w:hAnsi="XO Thames"/>
      <w:b/>
    </w:rPr>
  </w:style>
  <w:style w:type="character" w:styleId="726" w:customStyle="1">
    <w:name w:val="Contents 1 (user)"/>
    <w:basedOn w:val="710"/>
    <w:link w:val="725"/>
    <w:rPr>
      <w:rFonts w:ascii="XO Thames" w:hAnsi="XO Thames"/>
      <w:b/>
      <w:sz w:val="20"/>
    </w:rPr>
  </w:style>
  <w:style w:type="paragraph" w:styleId="727">
    <w:name w:val="Intense Quote"/>
    <w:basedOn w:val="709"/>
    <w:next w:val="709"/>
    <w:link w:val="728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28" w:customStyle="1">
    <w:name w:val="Выделенная цитата Знак"/>
    <w:basedOn w:val="710"/>
    <w:link w:val="727"/>
    <w:rPr>
      <w:rFonts w:ascii="Arial" w:hAnsi="Arial"/>
      <w:i/>
      <w:sz w:val="20"/>
    </w:rPr>
  </w:style>
  <w:style w:type="paragraph" w:styleId="729" w:customStyle="1">
    <w:name w:val="Гипертекстовая ссылка"/>
    <w:basedOn w:val="737"/>
    <w:next w:val="737"/>
    <w:link w:val="730"/>
    <w:rPr>
      <w:color w:val="106bbe"/>
    </w:rPr>
  </w:style>
  <w:style w:type="character" w:styleId="730" w:customStyle="1">
    <w:name w:val="Гипертекстовая ссылка"/>
    <w:basedOn w:val="738"/>
    <w:link w:val="729"/>
    <w:rPr>
      <w:rFonts w:ascii="Calibri" w:hAnsi="Calibri"/>
      <w:color w:val="106bbe"/>
      <w:sz w:val="22"/>
    </w:rPr>
  </w:style>
  <w:style w:type="paragraph" w:styleId="731" w:customStyle="1">
    <w:name w:val="Endnote"/>
    <w:link w:val="732"/>
    <w:pPr>
      <w:ind w:firstLine="851"/>
      <w:jc w:val="both"/>
      <w:widowControl/>
    </w:pPr>
    <w:rPr>
      <w:rFonts w:ascii="XO Thames" w:hAnsi="XO Thames"/>
      <w:sz w:val="22"/>
    </w:rPr>
  </w:style>
  <w:style w:type="character" w:styleId="732" w:customStyle="1">
    <w:name w:val="Endnote"/>
    <w:link w:val="731"/>
    <w:rPr>
      <w:rFonts w:ascii="XO Thames" w:hAnsi="XO Thames"/>
      <w:sz w:val="22"/>
    </w:rPr>
  </w:style>
  <w:style w:type="character" w:styleId="733" w:customStyle="1">
    <w:name w:val="Заголовок 3 Знак"/>
    <w:link w:val="688"/>
    <w:rPr>
      <w:rFonts w:ascii="XO Thames" w:hAnsi="XO Thames"/>
      <w:b/>
      <w:sz w:val="26"/>
    </w:rPr>
  </w:style>
  <w:style w:type="paragraph" w:styleId="734" w:customStyle="1">
    <w:name w:val="empty"/>
    <w:basedOn w:val="709"/>
    <w:next w:val="709"/>
    <w:link w:val="735"/>
    <w:pPr>
      <w:widowControl/>
    </w:pPr>
    <w:rPr>
      <w:rFonts w:ascii="Times New Roman" w:hAnsi="Times New Roman"/>
      <w:sz w:val="24"/>
    </w:rPr>
  </w:style>
  <w:style w:type="character" w:styleId="735" w:customStyle="1">
    <w:name w:val="empty"/>
    <w:basedOn w:val="710"/>
    <w:link w:val="734"/>
    <w:rPr>
      <w:rFonts w:ascii="Times New Roman" w:hAnsi="Times New Roman"/>
      <w:sz w:val="24"/>
    </w:rPr>
  </w:style>
  <w:style w:type="character" w:styleId="736" w:customStyle="1">
    <w:name w:val="Верхний колонтитул Знак2"/>
    <w:basedOn w:val="694"/>
    <w:link w:val="697"/>
  </w:style>
  <w:style w:type="paragraph" w:styleId="737" w:customStyle="1">
    <w:name w:val="Основной шрифт абзаца2"/>
    <w:link w:val="738"/>
    <w:pPr>
      <w:spacing w:after="200" w:line="276" w:lineRule="auto"/>
      <w:widowControl/>
    </w:pPr>
    <w:rPr>
      <w:rFonts w:ascii="Calibri" w:hAnsi="Calibri"/>
      <w:sz w:val="22"/>
    </w:rPr>
  </w:style>
  <w:style w:type="character" w:styleId="738" w:customStyle="1">
    <w:name w:val="Основной шрифт абзаца2"/>
    <w:link w:val="737"/>
    <w:rPr>
      <w:rFonts w:ascii="Calibri" w:hAnsi="Calibri"/>
      <w:sz w:val="22"/>
    </w:rPr>
  </w:style>
  <w:style w:type="paragraph" w:styleId="739">
    <w:name w:val="Normal (Web)"/>
    <w:basedOn w:val="709"/>
    <w:next w:val="709"/>
    <w:link w:val="740"/>
    <w:rPr>
      <w:rFonts w:ascii="Times New Roman" w:hAnsi="Times New Roman"/>
      <w:sz w:val="24"/>
    </w:rPr>
  </w:style>
  <w:style w:type="character" w:styleId="740" w:customStyle="1">
    <w:name w:val="Обычный (веб) Знак"/>
    <w:basedOn w:val="710"/>
    <w:link w:val="739"/>
    <w:rPr>
      <w:rFonts w:ascii="Times New Roman" w:hAnsi="Times New Roman"/>
      <w:sz w:val="24"/>
    </w:rPr>
  </w:style>
  <w:style w:type="paragraph" w:styleId="741" w:customStyle="1">
    <w:name w:val="Heading"/>
    <w:basedOn w:val="709"/>
    <w:next w:val="709"/>
    <w:link w:val="742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42" w:customStyle="1">
    <w:name w:val="Heading"/>
    <w:basedOn w:val="710"/>
    <w:link w:val="741"/>
    <w:rPr>
      <w:rFonts w:ascii="XO Thames" w:hAnsi="XO Thames"/>
      <w:b/>
      <w:sz w:val="52"/>
    </w:rPr>
  </w:style>
  <w:style w:type="paragraph" w:styleId="743">
    <w:name w:val="List Paragraph"/>
    <w:basedOn w:val="709"/>
    <w:next w:val="709"/>
    <w:link w:val="744"/>
    <w:pPr>
      <w:ind w:left="720"/>
      <w:widowControl/>
    </w:pPr>
  </w:style>
  <w:style w:type="character" w:styleId="744" w:customStyle="1">
    <w:name w:val="Абзац списка Знак"/>
    <w:basedOn w:val="710"/>
    <w:link w:val="743"/>
    <w:rPr>
      <w:rFonts w:ascii="Arial" w:hAnsi="Arial"/>
      <w:sz w:val="20"/>
    </w:rPr>
  </w:style>
  <w:style w:type="paragraph" w:styleId="745" w:customStyle="1">
    <w:name w:val="Text body"/>
    <w:basedOn w:val="709"/>
    <w:next w:val="709"/>
    <w:link w:val="746"/>
    <w:pPr>
      <w:spacing w:after="120"/>
      <w:widowControl/>
    </w:pPr>
  </w:style>
  <w:style w:type="character" w:styleId="746" w:customStyle="1">
    <w:name w:val="Text body"/>
    <w:basedOn w:val="710"/>
    <w:link w:val="745"/>
    <w:rPr>
      <w:rFonts w:ascii="Arial" w:hAnsi="Arial"/>
      <w:sz w:val="20"/>
    </w:rPr>
  </w:style>
  <w:style w:type="paragraph" w:styleId="747" w:customStyle="1">
    <w:name w:val="Heading 3 (user)"/>
    <w:basedOn w:val="709"/>
    <w:next w:val="709"/>
    <w:link w:val="748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48" w:customStyle="1">
    <w:name w:val="Heading 3 (user)"/>
    <w:basedOn w:val="710"/>
    <w:link w:val="747"/>
    <w:rPr>
      <w:rFonts w:ascii="XO Thames" w:hAnsi="XO Thames"/>
      <w:b/>
      <w:i/>
      <w:sz w:val="20"/>
    </w:rPr>
  </w:style>
  <w:style w:type="paragraph" w:styleId="749" w:customStyle="1">
    <w:name w:val="Contents 7 (user)"/>
    <w:basedOn w:val="709"/>
    <w:next w:val="709"/>
    <w:link w:val="750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750" w:customStyle="1">
    <w:name w:val="Contents 7 (user)"/>
    <w:basedOn w:val="710"/>
    <w:link w:val="749"/>
    <w:rPr>
      <w:rFonts w:ascii="Calibri" w:hAnsi="Calibri"/>
      <w:sz w:val="22"/>
    </w:rPr>
  </w:style>
  <w:style w:type="paragraph" w:styleId="751" w:customStyle="1">
    <w:name w:val="s_10"/>
    <w:basedOn w:val="737"/>
    <w:next w:val="737"/>
    <w:link w:val="752"/>
  </w:style>
  <w:style w:type="character" w:styleId="752" w:customStyle="1">
    <w:name w:val="s_10"/>
    <w:basedOn w:val="738"/>
    <w:link w:val="751"/>
    <w:rPr>
      <w:rFonts w:ascii="Calibri" w:hAnsi="Calibri"/>
      <w:sz w:val="22"/>
    </w:rPr>
  </w:style>
  <w:style w:type="paragraph" w:styleId="753" w:customStyle="1">
    <w:name w:val="Основной шрифт абзаца1"/>
    <w:link w:val="754"/>
  </w:style>
  <w:style w:type="character" w:styleId="754" w:customStyle="1">
    <w:name w:val="Основной шрифт абзаца1"/>
    <w:link w:val="753"/>
  </w:style>
  <w:style w:type="paragraph" w:styleId="755" w:customStyle="1">
    <w:name w:val="Footnote Text Char"/>
    <w:link w:val="756"/>
    <w:pPr>
      <w:spacing w:after="200" w:line="276" w:lineRule="auto"/>
      <w:widowControl/>
    </w:pPr>
    <w:rPr>
      <w:rFonts w:ascii="Calibri" w:hAnsi="Calibri"/>
      <w:sz w:val="18"/>
    </w:rPr>
  </w:style>
  <w:style w:type="character" w:styleId="756" w:customStyle="1">
    <w:name w:val="Footnote Text Char"/>
    <w:link w:val="755"/>
    <w:rPr>
      <w:rFonts w:ascii="Calibri" w:hAnsi="Calibri"/>
      <w:sz w:val="18"/>
    </w:rPr>
  </w:style>
  <w:style w:type="paragraph" w:styleId="757" w:customStyle="1">
    <w:name w:val="Основной шрифт абзаца3"/>
  </w:style>
  <w:style w:type="paragraph" w:styleId="758" w:customStyle="1">
    <w:name w:val="ConsPlusTitle"/>
    <w:link w:val="759"/>
    <w:rPr>
      <w:rFonts w:ascii="Times New Roman" w:hAnsi="Times New Roman"/>
      <w:b/>
    </w:rPr>
  </w:style>
  <w:style w:type="character" w:styleId="759" w:customStyle="1">
    <w:name w:val="ConsPlusTitle"/>
    <w:link w:val="758"/>
    <w:rPr>
      <w:rFonts w:ascii="Times New Roman" w:hAnsi="Times New Roman"/>
      <w:b/>
    </w:rPr>
  </w:style>
  <w:style w:type="paragraph" w:styleId="760" w:customStyle="1">
    <w:name w:val="Caption (user)"/>
    <w:basedOn w:val="709"/>
    <w:next w:val="709"/>
    <w:link w:val="761"/>
    <w:pPr>
      <w:spacing w:line="276" w:lineRule="auto"/>
      <w:widowControl/>
    </w:pPr>
    <w:rPr>
      <w:b/>
      <w:color w:val="4f81bd"/>
      <w:sz w:val="18"/>
    </w:rPr>
  </w:style>
  <w:style w:type="character" w:styleId="761" w:customStyle="1">
    <w:name w:val="Caption (user)"/>
    <w:basedOn w:val="710"/>
    <w:link w:val="760"/>
    <w:rPr>
      <w:rFonts w:ascii="Arial" w:hAnsi="Arial"/>
      <w:b/>
      <w:color w:val="4f81bd"/>
      <w:sz w:val="18"/>
    </w:rPr>
  </w:style>
  <w:style w:type="paragraph" w:styleId="762" w:customStyle="1">
    <w:name w:val="Heading 2 Char"/>
    <w:basedOn w:val="737"/>
    <w:next w:val="737"/>
    <w:link w:val="763"/>
    <w:rPr>
      <w:rFonts w:ascii="Arial" w:hAnsi="Arial"/>
      <w:sz w:val="34"/>
    </w:rPr>
  </w:style>
  <w:style w:type="character" w:styleId="763" w:customStyle="1">
    <w:name w:val="Heading 2 Char"/>
    <w:basedOn w:val="738"/>
    <w:link w:val="762"/>
    <w:rPr>
      <w:rFonts w:ascii="Arial" w:hAnsi="Arial"/>
      <w:sz w:val="34"/>
    </w:rPr>
  </w:style>
  <w:style w:type="paragraph" w:styleId="764">
    <w:name w:val="List"/>
    <w:basedOn w:val="745"/>
    <w:next w:val="745"/>
    <w:link w:val="765"/>
  </w:style>
  <w:style w:type="character" w:styleId="765" w:customStyle="1">
    <w:name w:val="Список Знак"/>
    <w:basedOn w:val="746"/>
    <w:link w:val="764"/>
    <w:rPr>
      <w:rFonts w:ascii="Arial" w:hAnsi="Arial"/>
      <w:sz w:val="20"/>
    </w:rPr>
  </w:style>
  <w:style w:type="paragraph" w:styleId="766" w:customStyle="1">
    <w:name w:val="Line numbering"/>
    <w:link w:val="767"/>
  </w:style>
  <w:style w:type="character" w:styleId="767" w:customStyle="1">
    <w:name w:val="Line numbering"/>
    <w:link w:val="766"/>
  </w:style>
  <w:style w:type="paragraph" w:styleId="768" w:customStyle="1">
    <w:name w:val="Contents 6 (user)"/>
    <w:basedOn w:val="709"/>
    <w:next w:val="709"/>
    <w:link w:val="769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69" w:customStyle="1">
    <w:name w:val="Contents 6 (user)"/>
    <w:basedOn w:val="710"/>
    <w:link w:val="768"/>
    <w:rPr>
      <w:rFonts w:ascii="Calibri" w:hAnsi="Calibri"/>
      <w:sz w:val="22"/>
    </w:rPr>
  </w:style>
  <w:style w:type="paragraph" w:styleId="770" w:customStyle="1">
    <w:name w:val="Основной шрифт абзаца1"/>
    <w:link w:val="771"/>
    <w:pPr>
      <w:spacing w:after="200" w:line="276" w:lineRule="auto"/>
      <w:widowControl/>
    </w:pPr>
    <w:rPr>
      <w:rFonts w:ascii="Calibri" w:hAnsi="Calibri"/>
      <w:sz w:val="22"/>
    </w:rPr>
  </w:style>
  <w:style w:type="character" w:styleId="771" w:customStyle="1">
    <w:name w:val="Основной шрифт абзаца1"/>
    <w:link w:val="770"/>
    <w:rPr>
      <w:rFonts w:ascii="Calibri" w:hAnsi="Calibri"/>
      <w:sz w:val="22"/>
    </w:rPr>
  </w:style>
  <w:style w:type="paragraph" w:styleId="772" w:customStyle="1">
    <w:name w:val="Heading 9 (user)"/>
    <w:basedOn w:val="709"/>
    <w:next w:val="709"/>
    <w:link w:val="773"/>
    <w:pPr>
      <w:keepLines/>
      <w:keepNext/>
      <w:spacing w:before="320" w:after="200"/>
      <w:widowControl/>
    </w:pPr>
    <w:rPr>
      <w:i/>
      <w:sz w:val="21"/>
    </w:rPr>
  </w:style>
  <w:style w:type="character" w:styleId="773" w:customStyle="1">
    <w:name w:val="Heading 9 (user)"/>
    <w:basedOn w:val="710"/>
    <w:link w:val="772"/>
    <w:rPr>
      <w:rFonts w:ascii="Arial" w:hAnsi="Arial"/>
      <w:i/>
      <w:sz w:val="21"/>
    </w:rPr>
  </w:style>
  <w:style w:type="paragraph" w:styleId="774" w:customStyle="1">
    <w:name w:val="Верхний колонтитул Знак1"/>
    <w:basedOn w:val="753"/>
    <w:next w:val="753"/>
    <w:link w:val="775"/>
  </w:style>
  <w:style w:type="character" w:styleId="775" w:customStyle="1">
    <w:name w:val="Верхний колонтитул Знак1"/>
    <w:basedOn w:val="754"/>
    <w:link w:val="774"/>
  </w:style>
  <w:style w:type="paragraph" w:styleId="776" w:customStyle="1">
    <w:name w:val="Heading 5 (user)"/>
    <w:basedOn w:val="709"/>
    <w:next w:val="709"/>
    <w:link w:val="777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77" w:customStyle="1">
    <w:name w:val="Heading 5 (user)"/>
    <w:basedOn w:val="710"/>
    <w:link w:val="776"/>
    <w:rPr>
      <w:rFonts w:ascii="XO Thames" w:hAnsi="XO Thames"/>
      <w:b/>
      <w:sz w:val="22"/>
    </w:rPr>
  </w:style>
  <w:style w:type="paragraph" w:styleId="778" w:customStyle="1">
    <w:name w:val="Heading 4 Char"/>
    <w:basedOn w:val="737"/>
    <w:next w:val="737"/>
    <w:link w:val="779"/>
    <w:rPr>
      <w:rFonts w:ascii="Arial" w:hAnsi="Arial"/>
      <w:b/>
      <w:sz w:val="26"/>
    </w:rPr>
  </w:style>
  <w:style w:type="character" w:styleId="779" w:customStyle="1">
    <w:name w:val="Heading 4 Char"/>
    <w:basedOn w:val="738"/>
    <w:link w:val="778"/>
    <w:rPr>
      <w:rFonts w:ascii="Arial" w:hAnsi="Arial"/>
      <w:b/>
      <w:sz w:val="26"/>
    </w:rPr>
  </w:style>
  <w:style w:type="paragraph" w:styleId="780" w:customStyle="1">
    <w:name w:val="formattext"/>
    <w:basedOn w:val="709"/>
    <w:next w:val="709"/>
    <w:link w:val="781"/>
    <w:pPr>
      <w:widowControl/>
    </w:pPr>
    <w:rPr>
      <w:rFonts w:ascii="Times New Roman" w:hAnsi="Times New Roman"/>
      <w:sz w:val="24"/>
    </w:rPr>
  </w:style>
  <w:style w:type="character" w:styleId="781" w:customStyle="1">
    <w:name w:val="formattext"/>
    <w:basedOn w:val="710"/>
    <w:link w:val="780"/>
    <w:rPr>
      <w:rFonts w:ascii="Times New Roman" w:hAnsi="Times New Roman"/>
      <w:sz w:val="24"/>
    </w:rPr>
  </w:style>
  <w:style w:type="paragraph" w:styleId="782">
    <w:name w:val="Footer"/>
    <w:basedOn w:val="685"/>
    <w:link w:val="801"/>
    <w:pPr>
      <w:widowControl/>
      <w:tabs>
        <w:tab w:val="center" w:pos="4677" w:leader="none"/>
        <w:tab w:val="right" w:pos="9355" w:leader="none"/>
      </w:tabs>
    </w:pPr>
  </w:style>
  <w:style w:type="character" w:styleId="783" w:customStyle="1">
    <w:name w:val="Нижний колонтитул1"/>
    <w:basedOn w:val="694"/>
  </w:style>
  <w:style w:type="paragraph" w:styleId="784">
    <w:name w:val="toc 3"/>
    <w:next w:val="685"/>
    <w:link w:val="785"/>
    <w:uiPriority w:val="39"/>
    <w:pPr>
      <w:ind w:left="400"/>
      <w:widowControl/>
    </w:pPr>
    <w:rPr>
      <w:rFonts w:ascii="XO Thames" w:hAnsi="XO Thames"/>
      <w:sz w:val="28"/>
    </w:rPr>
  </w:style>
  <w:style w:type="character" w:styleId="785" w:customStyle="1">
    <w:name w:val="Оглавление 3 Знак"/>
    <w:link w:val="784"/>
    <w:rPr>
      <w:rFonts w:ascii="XO Thames" w:hAnsi="XO Thames"/>
      <w:sz w:val="28"/>
    </w:rPr>
  </w:style>
  <w:style w:type="paragraph" w:styleId="786" w:customStyle="1">
    <w:name w:val="Подзаголовок1"/>
    <w:basedOn w:val="709"/>
    <w:link w:val="787"/>
    <w:rPr>
      <w:rFonts w:ascii="XO Thames" w:hAnsi="XO Thames"/>
      <w:i/>
      <w:color w:val="616161"/>
      <w:sz w:val="24"/>
    </w:rPr>
  </w:style>
  <w:style w:type="character" w:styleId="787" w:customStyle="1">
    <w:name w:val="Подзаголовок1"/>
    <w:basedOn w:val="710"/>
    <w:link w:val="786"/>
    <w:rPr>
      <w:rFonts w:ascii="XO Thames" w:hAnsi="XO Thames"/>
      <w:i/>
      <w:color w:val="616161"/>
      <w:sz w:val="24"/>
    </w:rPr>
  </w:style>
  <w:style w:type="paragraph" w:styleId="788" w:customStyle="1">
    <w:name w:val="Неразрешенное упоминание1"/>
    <w:link w:val="789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89" w:customStyle="1">
    <w:name w:val="Неразрешенное упоминание1"/>
    <w:link w:val="788"/>
    <w:rPr>
      <w:rFonts w:ascii="Calibri" w:hAnsi="Calibri"/>
      <w:color w:val="605e5c"/>
      <w:sz w:val="22"/>
      <w:shd w:val="clear" w:color="auto" w:fill="e1dfdd"/>
    </w:rPr>
  </w:style>
  <w:style w:type="paragraph" w:styleId="790" w:customStyle="1">
    <w:name w:val="FR1"/>
    <w:link w:val="791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91" w:customStyle="1">
    <w:name w:val="FR1"/>
    <w:link w:val="790"/>
    <w:rPr>
      <w:rFonts w:ascii="Times New Roman" w:hAnsi="Times New Roman"/>
      <w:b/>
      <w:sz w:val="36"/>
    </w:rPr>
  </w:style>
  <w:style w:type="paragraph" w:styleId="792" w:customStyle="1">
    <w:name w:val="Contents 3 (user)"/>
    <w:basedOn w:val="709"/>
    <w:next w:val="709"/>
    <w:link w:val="793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93" w:customStyle="1">
    <w:name w:val="Contents 3 (user)"/>
    <w:basedOn w:val="710"/>
    <w:link w:val="792"/>
    <w:rPr>
      <w:rFonts w:ascii="Calibri" w:hAnsi="Calibri"/>
      <w:sz w:val="22"/>
    </w:rPr>
  </w:style>
  <w:style w:type="paragraph" w:styleId="794" w:customStyle="1">
    <w:name w:val="Heading 3 Char"/>
    <w:basedOn w:val="737"/>
    <w:next w:val="737"/>
    <w:link w:val="795"/>
    <w:rPr>
      <w:rFonts w:ascii="Arial" w:hAnsi="Arial"/>
      <w:sz w:val="30"/>
    </w:rPr>
  </w:style>
  <w:style w:type="character" w:styleId="795" w:customStyle="1">
    <w:name w:val="Heading 3 Char"/>
    <w:basedOn w:val="738"/>
    <w:link w:val="794"/>
    <w:rPr>
      <w:rFonts w:ascii="Arial" w:hAnsi="Arial"/>
      <w:sz w:val="30"/>
    </w:rPr>
  </w:style>
  <w:style w:type="paragraph" w:styleId="796" w:customStyle="1">
    <w:name w:val="indent_1"/>
    <w:basedOn w:val="709"/>
    <w:next w:val="709"/>
    <w:link w:val="797"/>
    <w:pPr>
      <w:widowControl/>
    </w:pPr>
    <w:rPr>
      <w:rFonts w:ascii="Times New Roman" w:hAnsi="Times New Roman"/>
      <w:sz w:val="24"/>
    </w:rPr>
  </w:style>
  <w:style w:type="character" w:styleId="797" w:customStyle="1">
    <w:name w:val="indent_1"/>
    <w:basedOn w:val="710"/>
    <w:link w:val="796"/>
    <w:rPr>
      <w:rFonts w:ascii="Times New Roman" w:hAnsi="Times New Roman"/>
      <w:sz w:val="24"/>
    </w:rPr>
  </w:style>
  <w:style w:type="paragraph" w:styleId="798">
    <w:name w:val="annotation text"/>
    <w:basedOn w:val="709"/>
    <w:next w:val="709"/>
    <w:link w:val="799"/>
  </w:style>
  <w:style w:type="character" w:styleId="799" w:customStyle="1">
    <w:name w:val="Текст примечания Знак"/>
    <w:basedOn w:val="710"/>
    <w:link w:val="798"/>
    <w:rPr>
      <w:rFonts w:ascii="Arial" w:hAnsi="Arial"/>
      <w:sz w:val="20"/>
    </w:rPr>
  </w:style>
  <w:style w:type="character" w:styleId="800" w:customStyle="1">
    <w:name w:val="Заголовок 5 Знак"/>
    <w:link w:val="690"/>
    <w:rPr>
      <w:rFonts w:ascii="XO Thames" w:hAnsi="XO Thames"/>
      <w:b/>
      <w:sz w:val="22"/>
    </w:rPr>
  </w:style>
  <w:style w:type="character" w:styleId="801" w:customStyle="1">
    <w:name w:val="Нижний колонтитул Знак2"/>
    <w:basedOn w:val="694"/>
    <w:link w:val="782"/>
  </w:style>
  <w:style w:type="paragraph" w:styleId="802" w:customStyle="1">
    <w:name w:val="Contents 9 (user)"/>
    <w:basedOn w:val="709"/>
    <w:next w:val="709"/>
    <w:link w:val="803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03" w:customStyle="1">
    <w:name w:val="Contents 9 (user)"/>
    <w:basedOn w:val="710"/>
    <w:link w:val="802"/>
    <w:rPr>
      <w:rFonts w:ascii="Calibri" w:hAnsi="Calibri"/>
      <w:sz w:val="22"/>
    </w:rPr>
  </w:style>
  <w:style w:type="character" w:styleId="804" w:customStyle="1">
    <w:name w:val="Заголовок 1 Знак"/>
    <w:link w:val="686"/>
    <w:rPr>
      <w:rFonts w:ascii="XO Thames" w:hAnsi="XO Thames"/>
      <w:b/>
      <w:sz w:val="32"/>
    </w:rPr>
  </w:style>
  <w:style w:type="paragraph" w:styleId="805" w:customStyle="1">
    <w:name w:val="Footer Char"/>
    <w:basedOn w:val="737"/>
    <w:next w:val="737"/>
    <w:link w:val="806"/>
  </w:style>
  <w:style w:type="character" w:styleId="806" w:customStyle="1">
    <w:name w:val="Footer Char"/>
    <w:basedOn w:val="738"/>
    <w:link w:val="805"/>
    <w:rPr>
      <w:rFonts w:ascii="Calibri" w:hAnsi="Calibri"/>
      <w:sz w:val="22"/>
    </w:rPr>
  </w:style>
  <w:style w:type="paragraph" w:styleId="807" w:customStyle="1">
    <w:name w:val="Heading 5 Char"/>
    <w:basedOn w:val="737"/>
    <w:next w:val="737"/>
    <w:link w:val="808"/>
    <w:rPr>
      <w:rFonts w:ascii="Arial" w:hAnsi="Arial"/>
      <w:b/>
      <w:sz w:val="24"/>
    </w:rPr>
  </w:style>
  <w:style w:type="character" w:styleId="808" w:customStyle="1">
    <w:name w:val="Heading 5 Char"/>
    <w:basedOn w:val="738"/>
    <w:link w:val="807"/>
    <w:rPr>
      <w:rFonts w:ascii="Arial" w:hAnsi="Arial"/>
      <w:b/>
      <w:sz w:val="24"/>
    </w:rPr>
  </w:style>
  <w:style w:type="paragraph" w:styleId="809" w:customStyle="1">
    <w:name w:val="Heading 1 Char"/>
    <w:basedOn w:val="737"/>
    <w:next w:val="737"/>
    <w:link w:val="810"/>
    <w:rPr>
      <w:rFonts w:ascii="Arial" w:hAnsi="Arial"/>
      <w:sz w:val="40"/>
    </w:rPr>
  </w:style>
  <w:style w:type="character" w:styleId="810" w:customStyle="1">
    <w:name w:val="Heading 1 Char"/>
    <w:basedOn w:val="738"/>
    <w:link w:val="809"/>
    <w:rPr>
      <w:rFonts w:ascii="Arial" w:hAnsi="Arial"/>
      <w:sz w:val="40"/>
    </w:rPr>
  </w:style>
  <w:style w:type="paragraph" w:styleId="811" w:customStyle="1">
    <w:name w:val="Subtitle Char"/>
    <w:basedOn w:val="737"/>
    <w:next w:val="737"/>
    <w:link w:val="812"/>
    <w:rPr>
      <w:sz w:val="24"/>
    </w:rPr>
  </w:style>
  <w:style w:type="character" w:styleId="812" w:customStyle="1">
    <w:name w:val="Subtitle Char"/>
    <w:basedOn w:val="738"/>
    <w:link w:val="811"/>
    <w:rPr>
      <w:rFonts w:ascii="Calibri" w:hAnsi="Calibri"/>
      <w:sz w:val="24"/>
    </w:rPr>
  </w:style>
  <w:style w:type="paragraph" w:styleId="813" w:customStyle="1">
    <w:name w:val="Table Contents"/>
    <w:basedOn w:val="685"/>
    <w:next w:val="685"/>
    <w:link w:val="814"/>
  </w:style>
  <w:style w:type="character" w:styleId="814" w:customStyle="1">
    <w:name w:val="Table Contents"/>
    <w:basedOn w:val="694"/>
    <w:link w:val="813"/>
  </w:style>
  <w:style w:type="paragraph" w:styleId="815" w:customStyle="1">
    <w:name w:val="Гиперссылка1"/>
    <w:link w:val="816"/>
    <w:rPr>
      <w:color w:val="0000ff"/>
      <w:u w:val="single"/>
    </w:rPr>
  </w:style>
  <w:style w:type="character" w:styleId="816">
    <w:name w:val="Hyperlink"/>
    <w:link w:val="815"/>
    <w:rPr>
      <w:color w:val="0000ff"/>
      <w:u w:val="single"/>
    </w:rPr>
  </w:style>
  <w:style w:type="paragraph" w:styleId="817" w:customStyle="1">
    <w:name w:val="Footnote"/>
    <w:basedOn w:val="709"/>
    <w:next w:val="709"/>
    <w:link w:val="818"/>
    <w:pPr>
      <w:widowControl/>
    </w:pPr>
    <w:rPr>
      <w:rFonts w:ascii="Times New Roman" w:hAnsi="Times New Roman"/>
    </w:rPr>
  </w:style>
  <w:style w:type="character" w:styleId="818" w:customStyle="1">
    <w:name w:val="Footnote"/>
    <w:basedOn w:val="710"/>
    <w:link w:val="817"/>
    <w:rPr>
      <w:rFonts w:ascii="Times New Roman" w:hAnsi="Times New Roman"/>
      <w:sz w:val="20"/>
    </w:rPr>
  </w:style>
  <w:style w:type="paragraph" w:styleId="819">
    <w:name w:val="toc 1"/>
    <w:next w:val="685"/>
    <w:link w:val="820"/>
    <w:uiPriority w:val="39"/>
    <w:pPr>
      <w:widowControl/>
    </w:pPr>
    <w:rPr>
      <w:rFonts w:ascii="XO Thames" w:hAnsi="XO Thames"/>
      <w:b/>
      <w:sz w:val="28"/>
    </w:rPr>
  </w:style>
  <w:style w:type="character" w:styleId="820" w:customStyle="1">
    <w:name w:val="Оглавление 1 Знак"/>
    <w:link w:val="819"/>
    <w:rPr>
      <w:rFonts w:ascii="XO Thames" w:hAnsi="XO Thames"/>
      <w:b/>
      <w:sz w:val="28"/>
    </w:rPr>
  </w:style>
  <w:style w:type="paragraph" w:styleId="821">
    <w:name w:val="table of figures"/>
    <w:basedOn w:val="709"/>
    <w:next w:val="709"/>
    <w:link w:val="822"/>
    <w:pPr>
      <w:widowControl/>
    </w:pPr>
  </w:style>
  <w:style w:type="character" w:styleId="822" w:customStyle="1">
    <w:name w:val="Перечень рисунков Знак"/>
    <w:basedOn w:val="710"/>
    <w:link w:val="821"/>
    <w:rPr>
      <w:rFonts w:ascii="Arial" w:hAnsi="Arial"/>
      <w:sz w:val="20"/>
    </w:rPr>
  </w:style>
  <w:style w:type="paragraph" w:styleId="823" w:customStyle="1">
    <w:name w:val="Header and Footer"/>
    <w:link w:val="824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4" w:customStyle="1">
    <w:name w:val="Header and Footer"/>
    <w:link w:val="823"/>
    <w:rPr>
      <w:rFonts w:ascii="XO Thames" w:hAnsi="XO Thames"/>
      <w:sz w:val="22"/>
    </w:rPr>
  </w:style>
  <w:style w:type="paragraph" w:styleId="825" w:customStyle="1">
    <w:name w:val="Heading 4 (user)"/>
    <w:basedOn w:val="709"/>
    <w:next w:val="709"/>
    <w:link w:val="826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26" w:customStyle="1">
    <w:name w:val="Heading 4 (user)"/>
    <w:basedOn w:val="710"/>
    <w:link w:val="825"/>
    <w:rPr>
      <w:rFonts w:ascii="XO Thames" w:hAnsi="XO Thames"/>
      <w:b/>
      <w:color w:val="595959"/>
      <w:sz w:val="26"/>
    </w:rPr>
  </w:style>
  <w:style w:type="paragraph" w:styleId="827" w:customStyle="1">
    <w:name w:val="ConsPlusCell"/>
    <w:link w:val="828"/>
    <w:pPr>
      <w:widowControl/>
    </w:pPr>
    <w:rPr>
      <w:rFonts w:ascii="Courier New" w:hAnsi="Courier New"/>
      <w:sz w:val="22"/>
    </w:rPr>
  </w:style>
  <w:style w:type="character" w:styleId="828" w:customStyle="1">
    <w:name w:val="ConsPlusCell"/>
    <w:link w:val="827"/>
    <w:rPr>
      <w:rFonts w:ascii="Courier New" w:hAnsi="Courier New"/>
      <w:sz w:val="22"/>
    </w:rPr>
  </w:style>
  <w:style w:type="paragraph" w:styleId="829" w:customStyle="1">
    <w:name w:val="Нижний колонтитул Знак"/>
    <w:basedOn w:val="753"/>
    <w:next w:val="753"/>
    <w:link w:val="830"/>
  </w:style>
  <w:style w:type="character" w:styleId="830" w:customStyle="1">
    <w:name w:val="Нижний колонтитул Знак"/>
    <w:basedOn w:val="754"/>
    <w:link w:val="829"/>
  </w:style>
  <w:style w:type="paragraph" w:styleId="831" w:customStyle="1">
    <w:name w:val="toc 10"/>
    <w:next w:val="709"/>
    <w:link w:val="832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832" w:customStyle="1">
    <w:name w:val="toc 10"/>
    <w:link w:val="831"/>
    <w:rPr>
      <w:rFonts w:ascii="Calibri" w:hAnsi="Calibri"/>
      <w:sz w:val="22"/>
    </w:rPr>
  </w:style>
  <w:style w:type="paragraph" w:styleId="833" w:customStyle="1">
    <w:name w:val="Heading 2 (user)"/>
    <w:basedOn w:val="709"/>
    <w:next w:val="709"/>
    <w:link w:val="834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34" w:customStyle="1">
    <w:name w:val="Heading 2 (user)"/>
    <w:basedOn w:val="710"/>
    <w:link w:val="833"/>
    <w:rPr>
      <w:rFonts w:ascii="XO Thames" w:hAnsi="XO Thames"/>
      <w:b/>
      <w:color w:val="00a0ff"/>
      <w:sz w:val="26"/>
    </w:rPr>
  </w:style>
  <w:style w:type="paragraph" w:styleId="835" w:customStyle="1">
    <w:name w:val="western"/>
    <w:basedOn w:val="685"/>
    <w:link w:val="836"/>
    <w:pPr>
      <w:ind w:firstLine="720"/>
      <w:jc w:val="both"/>
      <w:spacing w:beforeAutospacing="1" w:after="142" w:line="288" w:lineRule="auto"/>
      <w:widowControl/>
    </w:pPr>
    <w:rPr>
      <w:rFonts w:ascii="Times New Roman" w:hAnsi="Times New Roman"/>
    </w:rPr>
  </w:style>
  <w:style w:type="character" w:styleId="836" w:customStyle="1">
    <w:name w:val="western"/>
    <w:basedOn w:val="694"/>
    <w:link w:val="835"/>
    <w:rPr>
      <w:rFonts w:ascii="Times New Roman" w:hAnsi="Times New Roman"/>
      <w:color w:val="000000"/>
    </w:rPr>
  </w:style>
  <w:style w:type="paragraph" w:styleId="837">
    <w:name w:val="Balloon Text"/>
    <w:basedOn w:val="709"/>
    <w:next w:val="709"/>
    <w:link w:val="838"/>
    <w:rPr>
      <w:rFonts w:ascii="Tahoma" w:hAnsi="Tahoma"/>
      <w:sz w:val="16"/>
    </w:rPr>
  </w:style>
  <w:style w:type="character" w:styleId="838" w:customStyle="1">
    <w:name w:val="Текст выноски Знак"/>
    <w:basedOn w:val="710"/>
    <w:link w:val="837"/>
    <w:rPr>
      <w:rFonts w:ascii="Tahoma" w:hAnsi="Tahoma"/>
      <w:sz w:val="16"/>
    </w:rPr>
  </w:style>
  <w:style w:type="paragraph" w:styleId="839">
    <w:name w:val="toc 9"/>
    <w:next w:val="685"/>
    <w:link w:val="840"/>
    <w:uiPriority w:val="39"/>
    <w:pPr>
      <w:ind w:left="1600"/>
      <w:widowControl/>
    </w:pPr>
    <w:rPr>
      <w:rFonts w:ascii="XO Thames" w:hAnsi="XO Thames"/>
      <w:sz w:val="28"/>
    </w:rPr>
  </w:style>
  <w:style w:type="character" w:styleId="840" w:customStyle="1">
    <w:name w:val="Оглавление 9 Знак"/>
    <w:link w:val="839"/>
    <w:rPr>
      <w:rFonts w:ascii="XO Thames" w:hAnsi="XO Thames"/>
      <w:sz w:val="28"/>
    </w:rPr>
  </w:style>
  <w:style w:type="paragraph" w:styleId="841" w:customStyle="1">
    <w:name w:val="s_3"/>
    <w:basedOn w:val="709"/>
    <w:next w:val="709"/>
    <w:link w:val="842"/>
    <w:pPr>
      <w:widowControl/>
    </w:pPr>
    <w:rPr>
      <w:rFonts w:ascii="Times New Roman" w:hAnsi="Times New Roman"/>
      <w:sz w:val="24"/>
    </w:rPr>
  </w:style>
  <w:style w:type="character" w:styleId="842" w:customStyle="1">
    <w:name w:val="s_3"/>
    <w:basedOn w:val="710"/>
    <w:link w:val="841"/>
    <w:rPr>
      <w:rFonts w:ascii="Times New Roman" w:hAnsi="Times New Roman"/>
      <w:sz w:val="24"/>
    </w:rPr>
  </w:style>
  <w:style w:type="paragraph" w:styleId="843" w:customStyle="1">
    <w:name w:val="Нормальный (OEM)"/>
    <w:basedOn w:val="709"/>
    <w:next w:val="709"/>
    <w:link w:val="844"/>
    <w:pPr>
      <w:jc w:val="both"/>
      <w:widowControl/>
    </w:pPr>
    <w:rPr>
      <w:rFonts w:ascii="Courier New" w:hAnsi="Courier New"/>
    </w:rPr>
  </w:style>
  <w:style w:type="character" w:styleId="844" w:customStyle="1">
    <w:name w:val="Нормальный (OEM)"/>
    <w:basedOn w:val="710"/>
    <w:link w:val="843"/>
    <w:rPr>
      <w:rFonts w:ascii="Courier New" w:hAnsi="Courier New"/>
      <w:sz w:val="20"/>
    </w:rPr>
  </w:style>
  <w:style w:type="paragraph" w:styleId="845" w:customStyle="1">
    <w:name w:val="Heading 8 (user)"/>
    <w:basedOn w:val="709"/>
    <w:next w:val="709"/>
    <w:link w:val="846"/>
    <w:pPr>
      <w:keepLines/>
      <w:keepNext/>
      <w:spacing w:before="320" w:after="200"/>
      <w:widowControl/>
    </w:pPr>
    <w:rPr>
      <w:i/>
      <w:sz w:val="22"/>
    </w:rPr>
  </w:style>
  <w:style w:type="character" w:styleId="846" w:customStyle="1">
    <w:name w:val="Heading 8 (user)"/>
    <w:basedOn w:val="710"/>
    <w:link w:val="845"/>
    <w:rPr>
      <w:rFonts w:ascii="Arial" w:hAnsi="Arial"/>
      <w:i/>
      <w:sz w:val="22"/>
    </w:rPr>
  </w:style>
  <w:style w:type="paragraph" w:styleId="847" w:customStyle="1">
    <w:name w:val="Contents Heading"/>
    <w:link w:val="848"/>
    <w:pPr>
      <w:spacing w:after="200" w:line="276" w:lineRule="auto"/>
      <w:widowControl/>
    </w:pPr>
    <w:rPr>
      <w:rFonts w:ascii="Calibri" w:hAnsi="Calibri"/>
      <w:sz w:val="22"/>
    </w:rPr>
  </w:style>
  <w:style w:type="character" w:styleId="848" w:customStyle="1">
    <w:name w:val="Contents Heading"/>
    <w:link w:val="847"/>
    <w:rPr>
      <w:rFonts w:ascii="Calibri" w:hAnsi="Calibri"/>
      <w:sz w:val="22"/>
    </w:rPr>
  </w:style>
  <w:style w:type="paragraph" w:styleId="849" w:customStyle="1">
    <w:name w:val="Знак сноски1"/>
    <w:basedOn w:val="770"/>
    <w:next w:val="770"/>
    <w:link w:val="850"/>
    <w:rPr>
      <w:sz w:val="20"/>
      <w:vertAlign w:val="superscript"/>
    </w:rPr>
  </w:style>
  <w:style w:type="character" w:styleId="850" w:customStyle="1">
    <w:name w:val="Знак сноски1"/>
    <w:basedOn w:val="771"/>
    <w:link w:val="849"/>
    <w:rPr>
      <w:rFonts w:ascii="Calibri" w:hAnsi="Calibri"/>
      <w:sz w:val="20"/>
      <w:vertAlign w:val="superscript"/>
    </w:rPr>
  </w:style>
  <w:style w:type="paragraph" w:styleId="851">
    <w:name w:val="toc 8"/>
    <w:next w:val="685"/>
    <w:link w:val="852"/>
    <w:uiPriority w:val="39"/>
    <w:pPr>
      <w:ind w:left="1400"/>
      <w:widowControl/>
    </w:pPr>
    <w:rPr>
      <w:rFonts w:ascii="XO Thames" w:hAnsi="XO Thames"/>
      <w:sz w:val="28"/>
    </w:rPr>
  </w:style>
  <w:style w:type="character" w:styleId="852" w:customStyle="1">
    <w:name w:val="Оглавление 8 Знак"/>
    <w:link w:val="851"/>
    <w:rPr>
      <w:rFonts w:ascii="XO Thames" w:hAnsi="XO Thames"/>
      <w:sz w:val="28"/>
    </w:rPr>
  </w:style>
  <w:style w:type="paragraph" w:styleId="853">
    <w:name w:val="Body Text Indent 3"/>
    <w:basedOn w:val="709"/>
    <w:next w:val="709"/>
    <w:link w:val="854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54" w:customStyle="1">
    <w:name w:val="Основной текст с отступом 3 Знак"/>
    <w:basedOn w:val="710"/>
    <w:link w:val="853"/>
    <w:rPr>
      <w:rFonts w:ascii="Times New Roman" w:hAnsi="Times New Roman"/>
      <w:sz w:val="28"/>
    </w:rPr>
  </w:style>
  <w:style w:type="paragraph" w:styleId="855" w:customStyle="1">
    <w:name w:val="Contents 5 (user)"/>
    <w:basedOn w:val="709"/>
    <w:next w:val="709"/>
    <w:link w:val="856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856" w:customStyle="1">
    <w:name w:val="Contents 5 (user)"/>
    <w:basedOn w:val="710"/>
    <w:link w:val="855"/>
    <w:rPr>
      <w:rFonts w:ascii="Calibri" w:hAnsi="Calibri"/>
      <w:sz w:val="22"/>
    </w:rPr>
  </w:style>
  <w:style w:type="paragraph" w:styleId="857">
    <w:name w:val="Quote"/>
    <w:basedOn w:val="709"/>
    <w:next w:val="709"/>
    <w:link w:val="858"/>
    <w:pPr>
      <w:ind w:left="720" w:right="720"/>
      <w:widowControl/>
    </w:pPr>
    <w:rPr>
      <w:i/>
    </w:rPr>
  </w:style>
  <w:style w:type="character" w:styleId="858" w:customStyle="1">
    <w:name w:val="Цитата 2 Знак"/>
    <w:basedOn w:val="710"/>
    <w:link w:val="857"/>
    <w:rPr>
      <w:rFonts w:ascii="Arial" w:hAnsi="Arial"/>
      <w:i/>
      <w:sz w:val="20"/>
    </w:rPr>
  </w:style>
  <w:style w:type="paragraph" w:styleId="859" w:customStyle="1">
    <w:name w:val="Header (user)"/>
    <w:basedOn w:val="709"/>
    <w:next w:val="709"/>
    <w:link w:val="860"/>
    <w:pPr>
      <w:widowControl/>
    </w:pPr>
  </w:style>
  <w:style w:type="character" w:styleId="860" w:customStyle="1">
    <w:name w:val="Header (user)"/>
    <w:basedOn w:val="710"/>
    <w:link w:val="859"/>
    <w:rPr>
      <w:rFonts w:ascii="Arial" w:hAnsi="Arial"/>
      <w:sz w:val="20"/>
    </w:rPr>
  </w:style>
  <w:style w:type="paragraph" w:styleId="861" w:customStyle="1">
    <w:name w:val="Обычный1"/>
    <w:link w:val="862"/>
    <w:pPr>
      <w:spacing w:after="200" w:line="276" w:lineRule="auto"/>
      <w:widowControl/>
    </w:pPr>
    <w:rPr>
      <w:rFonts w:ascii="Arial" w:hAnsi="Arial"/>
      <w:sz w:val="20"/>
    </w:rPr>
  </w:style>
  <w:style w:type="character" w:styleId="862" w:customStyle="1">
    <w:name w:val="Обычный1"/>
    <w:link w:val="861"/>
    <w:rPr>
      <w:rFonts w:ascii="Arial" w:hAnsi="Arial"/>
      <w:sz w:val="20"/>
    </w:rPr>
  </w:style>
  <w:style w:type="paragraph" w:styleId="863" w:customStyle="1">
    <w:name w:val="Знак Знак Знак Знак"/>
    <w:basedOn w:val="709"/>
    <w:next w:val="709"/>
    <w:link w:val="864"/>
    <w:pPr>
      <w:widowControl/>
    </w:pPr>
    <w:rPr>
      <w:rFonts w:ascii="Verdana" w:hAnsi="Verdana"/>
    </w:rPr>
  </w:style>
  <w:style w:type="character" w:styleId="864" w:customStyle="1">
    <w:name w:val="Знак Знак Знак Знак"/>
    <w:basedOn w:val="710"/>
    <w:link w:val="863"/>
    <w:rPr>
      <w:rFonts w:ascii="Verdana" w:hAnsi="Verdana"/>
      <w:sz w:val="20"/>
    </w:rPr>
  </w:style>
  <w:style w:type="paragraph" w:styleId="865" w:customStyle="1">
    <w:name w:val="ConsPlusNormal"/>
    <w:link w:val="866"/>
    <w:pPr>
      <w:ind w:firstLine="720"/>
      <w:widowControl/>
    </w:pPr>
    <w:rPr>
      <w:rFonts w:ascii="Times New Roman" w:hAnsi="Times New Roman"/>
    </w:rPr>
  </w:style>
  <w:style w:type="character" w:styleId="866" w:customStyle="1">
    <w:name w:val="ConsPlusNormal"/>
    <w:link w:val="865"/>
    <w:rPr>
      <w:rFonts w:ascii="Times New Roman" w:hAnsi="Times New Roman"/>
    </w:rPr>
  </w:style>
  <w:style w:type="paragraph" w:styleId="867" w:customStyle="1">
    <w:name w:val="Title Char"/>
    <w:basedOn w:val="737"/>
    <w:next w:val="737"/>
    <w:link w:val="868"/>
    <w:rPr>
      <w:sz w:val="48"/>
    </w:rPr>
  </w:style>
  <w:style w:type="character" w:styleId="868" w:customStyle="1">
    <w:name w:val="Title Char"/>
    <w:basedOn w:val="738"/>
    <w:link w:val="867"/>
    <w:rPr>
      <w:rFonts w:ascii="Calibri" w:hAnsi="Calibri"/>
      <w:sz w:val="48"/>
    </w:rPr>
  </w:style>
  <w:style w:type="paragraph" w:styleId="869" w:customStyle="1">
    <w:name w:val="Верхний колонтитул Знак"/>
    <w:basedOn w:val="753"/>
    <w:next w:val="753"/>
    <w:link w:val="870"/>
  </w:style>
  <w:style w:type="character" w:styleId="870" w:customStyle="1">
    <w:name w:val="Верхний колонтитул Знак"/>
    <w:basedOn w:val="754"/>
    <w:link w:val="869"/>
  </w:style>
  <w:style w:type="paragraph" w:styleId="871">
    <w:name w:val="toc 5"/>
    <w:next w:val="685"/>
    <w:link w:val="872"/>
    <w:uiPriority w:val="39"/>
    <w:pPr>
      <w:ind w:left="800"/>
      <w:widowControl/>
    </w:pPr>
    <w:rPr>
      <w:rFonts w:ascii="XO Thames" w:hAnsi="XO Thames"/>
      <w:sz w:val="28"/>
    </w:rPr>
  </w:style>
  <w:style w:type="character" w:styleId="872" w:customStyle="1">
    <w:name w:val="Оглавление 5 Знак"/>
    <w:link w:val="871"/>
    <w:rPr>
      <w:rFonts w:ascii="XO Thames" w:hAnsi="XO Thames"/>
      <w:sz w:val="28"/>
    </w:rPr>
  </w:style>
  <w:style w:type="paragraph" w:styleId="873" w:customStyle="1">
    <w:name w:val="Гиперссылка2"/>
    <w:link w:val="874"/>
    <w:rPr>
      <w:color w:val="000080"/>
      <w:u w:val="single"/>
    </w:rPr>
  </w:style>
  <w:style w:type="character" w:styleId="874" w:customStyle="1">
    <w:name w:val="Гиперссылка2"/>
    <w:link w:val="873"/>
    <w:rPr>
      <w:color w:val="000080"/>
      <w:u w:val="single"/>
    </w:rPr>
  </w:style>
  <w:style w:type="paragraph" w:styleId="875" w:customStyle="1">
    <w:name w:val="Heading 6 (user)"/>
    <w:basedOn w:val="709"/>
    <w:next w:val="709"/>
    <w:link w:val="876"/>
    <w:pPr>
      <w:keepLines/>
      <w:keepNext/>
      <w:spacing w:before="320" w:after="200"/>
      <w:widowControl/>
    </w:pPr>
    <w:rPr>
      <w:b/>
      <w:sz w:val="22"/>
    </w:rPr>
  </w:style>
  <w:style w:type="character" w:styleId="876" w:customStyle="1">
    <w:name w:val="Heading 6 (user)"/>
    <w:basedOn w:val="710"/>
    <w:link w:val="875"/>
    <w:rPr>
      <w:rFonts w:ascii="Arial" w:hAnsi="Arial"/>
      <w:b/>
      <w:sz w:val="22"/>
    </w:rPr>
  </w:style>
  <w:style w:type="paragraph" w:styleId="877" w:customStyle="1">
    <w:name w:val="Heading 1 (user)"/>
    <w:basedOn w:val="709"/>
    <w:next w:val="709"/>
    <w:link w:val="878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78" w:customStyle="1">
    <w:name w:val="Heading 1 (user)"/>
    <w:basedOn w:val="710"/>
    <w:link w:val="877"/>
    <w:rPr>
      <w:rFonts w:ascii="XO Thames" w:hAnsi="XO Thames"/>
      <w:b/>
      <w:sz w:val="32"/>
    </w:rPr>
  </w:style>
  <w:style w:type="paragraph" w:styleId="879" w:customStyle="1">
    <w:name w:val="Знак примечания1"/>
    <w:link w:val="880"/>
    <w:pPr>
      <w:spacing w:after="200" w:line="276" w:lineRule="auto"/>
      <w:widowControl/>
    </w:pPr>
    <w:rPr>
      <w:rFonts w:ascii="Calibri" w:hAnsi="Calibri"/>
      <w:sz w:val="16"/>
    </w:rPr>
  </w:style>
  <w:style w:type="character" w:styleId="880" w:customStyle="1">
    <w:name w:val="Знак примечания1"/>
    <w:link w:val="879"/>
    <w:rPr>
      <w:rFonts w:ascii="Calibri" w:hAnsi="Calibri"/>
      <w:sz w:val="16"/>
    </w:rPr>
  </w:style>
  <w:style w:type="paragraph" w:styleId="881" w:customStyle="1">
    <w:name w:val="Гиперссылка1"/>
    <w:basedOn w:val="770"/>
    <w:next w:val="770"/>
    <w:link w:val="882"/>
    <w:rPr>
      <w:color w:val="0000ff"/>
      <w:sz w:val="20"/>
      <w:u w:val="single"/>
    </w:rPr>
  </w:style>
  <w:style w:type="character" w:styleId="882" w:customStyle="1">
    <w:name w:val="Гиперссылка1"/>
    <w:basedOn w:val="771"/>
    <w:link w:val="881"/>
    <w:rPr>
      <w:rFonts w:ascii="Calibri" w:hAnsi="Calibri"/>
      <w:color w:val="0000ff"/>
      <w:sz w:val="20"/>
      <w:u w:val="single"/>
    </w:rPr>
  </w:style>
  <w:style w:type="paragraph" w:styleId="883" w:customStyle="1">
    <w:name w:val="Header Char"/>
    <w:basedOn w:val="737"/>
    <w:next w:val="737"/>
    <w:link w:val="884"/>
  </w:style>
  <w:style w:type="character" w:styleId="884" w:customStyle="1">
    <w:name w:val="Header Char"/>
    <w:basedOn w:val="738"/>
    <w:link w:val="883"/>
    <w:uiPriority w:val="99"/>
    <w:rPr>
      <w:rFonts w:ascii="Calibri" w:hAnsi="Calibri"/>
      <w:sz w:val="22"/>
    </w:rPr>
  </w:style>
  <w:style w:type="paragraph" w:styleId="885">
    <w:name w:val="Caption"/>
    <w:basedOn w:val="685"/>
    <w:next w:val="685"/>
    <w:link w:val="886"/>
    <w:pPr>
      <w:spacing w:before="120" w:after="120"/>
      <w:widowControl/>
    </w:pPr>
    <w:rPr>
      <w:i/>
    </w:rPr>
  </w:style>
  <w:style w:type="character" w:styleId="886" w:customStyle="1">
    <w:name w:val="Название объекта Знак"/>
    <w:basedOn w:val="694"/>
    <w:link w:val="885"/>
    <w:rPr>
      <w:i/>
    </w:rPr>
  </w:style>
  <w:style w:type="paragraph" w:styleId="887">
    <w:name w:val="HTML Preformatted"/>
    <w:basedOn w:val="709"/>
    <w:next w:val="709"/>
    <w:link w:val="888"/>
    <w:uiPriority w:val="99"/>
    <w:pPr>
      <w:widowControl/>
    </w:pPr>
    <w:rPr>
      <w:rFonts w:ascii="Courier New" w:hAnsi="Courier New"/>
    </w:rPr>
  </w:style>
  <w:style w:type="character" w:styleId="888" w:customStyle="1">
    <w:name w:val="Стандартный HTML Знак"/>
    <w:basedOn w:val="710"/>
    <w:link w:val="887"/>
    <w:uiPriority w:val="99"/>
    <w:rPr>
      <w:rFonts w:ascii="Courier New" w:hAnsi="Courier New"/>
      <w:sz w:val="20"/>
    </w:rPr>
  </w:style>
  <w:style w:type="paragraph" w:styleId="889" w:customStyle="1">
    <w:name w:val="Нижний колонтитул Знак1"/>
    <w:basedOn w:val="753"/>
    <w:next w:val="753"/>
    <w:link w:val="890"/>
  </w:style>
  <w:style w:type="character" w:styleId="890" w:customStyle="1">
    <w:name w:val="Нижний колонтитул Знак1"/>
    <w:basedOn w:val="754"/>
    <w:link w:val="889"/>
  </w:style>
  <w:style w:type="paragraph" w:styleId="891">
    <w:name w:val="Subtitle"/>
    <w:basedOn w:val="709"/>
    <w:next w:val="709"/>
    <w:link w:val="89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92" w:customStyle="1">
    <w:name w:val="Подзаголовок Знак"/>
    <w:basedOn w:val="710"/>
    <w:link w:val="891"/>
    <w:rPr>
      <w:rFonts w:ascii="XO Thames" w:hAnsi="XO Thames"/>
      <w:i/>
      <w:sz w:val="24"/>
    </w:rPr>
  </w:style>
  <w:style w:type="paragraph" w:styleId="893" w:customStyle="1">
    <w:name w:val="s_1"/>
    <w:basedOn w:val="709"/>
    <w:next w:val="709"/>
    <w:link w:val="894"/>
    <w:pPr>
      <w:widowControl/>
    </w:pPr>
    <w:rPr>
      <w:rFonts w:ascii="Times New Roman" w:hAnsi="Times New Roman"/>
      <w:sz w:val="24"/>
    </w:rPr>
  </w:style>
  <w:style w:type="character" w:styleId="894" w:customStyle="1">
    <w:name w:val="s_1"/>
    <w:basedOn w:val="710"/>
    <w:link w:val="893"/>
    <w:rPr>
      <w:rFonts w:ascii="Times New Roman" w:hAnsi="Times New Roman"/>
      <w:sz w:val="24"/>
    </w:rPr>
  </w:style>
  <w:style w:type="paragraph" w:styleId="895" w:customStyle="1">
    <w:name w:val="s_91"/>
    <w:basedOn w:val="709"/>
    <w:next w:val="709"/>
    <w:link w:val="896"/>
    <w:pPr>
      <w:widowControl/>
    </w:pPr>
    <w:rPr>
      <w:rFonts w:ascii="Times New Roman" w:hAnsi="Times New Roman"/>
      <w:sz w:val="24"/>
    </w:rPr>
  </w:style>
  <w:style w:type="character" w:styleId="896" w:customStyle="1">
    <w:name w:val="s_91"/>
    <w:basedOn w:val="710"/>
    <w:link w:val="895"/>
    <w:rPr>
      <w:rFonts w:ascii="Times New Roman" w:hAnsi="Times New Roman"/>
      <w:sz w:val="24"/>
    </w:rPr>
  </w:style>
  <w:style w:type="paragraph" w:styleId="897">
    <w:name w:val="Title"/>
    <w:next w:val="685"/>
    <w:link w:val="898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8" w:customStyle="1">
    <w:name w:val="Название Знак"/>
    <w:link w:val="897"/>
    <w:rPr>
      <w:rFonts w:ascii="XO Thames" w:hAnsi="XO Thames"/>
      <w:b/>
      <w:caps/>
      <w:sz w:val="40"/>
    </w:rPr>
  </w:style>
  <w:style w:type="character" w:styleId="899" w:customStyle="1">
    <w:name w:val="Заголовок 4 Знак"/>
    <w:link w:val="689"/>
    <w:rPr>
      <w:rFonts w:ascii="XO Thames" w:hAnsi="XO Thames"/>
      <w:b/>
    </w:rPr>
  </w:style>
  <w:style w:type="paragraph" w:styleId="900" w:customStyle="1">
    <w:name w:val="Contents 8 (user)"/>
    <w:basedOn w:val="709"/>
    <w:next w:val="709"/>
    <w:link w:val="901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901" w:customStyle="1">
    <w:name w:val="Contents 8 (user)"/>
    <w:basedOn w:val="710"/>
    <w:link w:val="900"/>
    <w:rPr>
      <w:rFonts w:ascii="Calibri" w:hAnsi="Calibri"/>
      <w:sz w:val="22"/>
    </w:rPr>
  </w:style>
  <w:style w:type="character" w:styleId="902" w:customStyle="1">
    <w:name w:val="Заголовок 2 Знак"/>
    <w:link w:val="687"/>
    <w:rPr>
      <w:rFonts w:ascii="XO Thames" w:hAnsi="XO Thames"/>
      <w:b/>
      <w:sz w:val="28"/>
    </w:rPr>
  </w:style>
  <w:style w:type="paragraph" w:styleId="903" w:customStyle="1">
    <w:name w:val="ConsPlusNonformat"/>
    <w:link w:val="904"/>
    <w:rPr>
      <w:rFonts w:ascii="Courier New" w:hAnsi="Courier New"/>
      <w:sz w:val="22"/>
    </w:rPr>
  </w:style>
  <w:style w:type="character" w:styleId="904" w:customStyle="1">
    <w:name w:val="ConsPlusNonformat"/>
    <w:link w:val="903"/>
    <w:rPr>
      <w:rFonts w:ascii="Courier New" w:hAnsi="Courier New"/>
      <w:sz w:val="22"/>
    </w:rPr>
  </w:style>
  <w:style w:type="paragraph" w:styleId="905" w:customStyle="1">
    <w:name w:val="Contents 2 (user)"/>
    <w:basedOn w:val="709"/>
    <w:next w:val="709"/>
    <w:link w:val="906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906" w:customStyle="1">
    <w:name w:val="Contents 2 (user)"/>
    <w:basedOn w:val="710"/>
    <w:link w:val="905"/>
    <w:rPr>
      <w:rFonts w:ascii="Calibri" w:hAnsi="Calibri"/>
      <w:sz w:val="22"/>
    </w:rPr>
  </w:style>
  <w:style w:type="paragraph" w:styleId="907" w:customStyle="1">
    <w:name w:val="Обычный1"/>
    <w:link w:val="908"/>
    <w:rPr>
      <w:rFonts w:ascii="Calibri" w:hAnsi="Calibri"/>
      <w:sz w:val="22"/>
    </w:rPr>
  </w:style>
  <w:style w:type="character" w:styleId="908" w:customStyle="1">
    <w:name w:val="Обычный1"/>
    <w:link w:val="907"/>
    <w:rPr>
      <w:rFonts w:ascii="Calibri" w:hAnsi="Calibri"/>
      <w:color w:val="000000"/>
      <w:sz w:val="22"/>
    </w:rPr>
  </w:style>
  <w:style w:type="paragraph" w:styleId="909" w:customStyle="1">
    <w:name w:val="Endnote Text Char"/>
    <w:link w:val="910"/>
    <w:pPr>
      <w:spacing w:after="200" w:line="276" w:lineRule="auto"/>
      <w:widowControl/>
    </w:pPr>
    <w:rPr>
      <w:rFonts w:ascii="Calibri" w:hAnsi="Calibri"/>
      <w:sz w:val="20"/>
    </w:rPr>
  </w:style>
  <w:style w:type="character" w:styleId="910" w:customStyle="1">
    <w:name w:val="Endnote Text Char"/>
    <w:link w:val="909"/>
    <w:rPr>
      <w:rFonts w:ascii="Calibri" w:hAnsi="Calibri"/>
      <w:sz w:val="20"/>
    </w:rPr>
  </w:style>
  <w:style w:type="paragraph" w:styleId="911" w:customStyle="1">
    <w:name w:val="Обычный2"/>
    <w:link w:val="912"/>
  </w:style>
  <w:style w:type="character" w:styleId="912" w:customStyle="1">
    <w:name w:val="Обычный2"/>
    <w:link w:val="911"/>
  </w:style>
  <w:style w:type="paragraph" w:styleId="913" w:customStyle="1">
    <w:name w:val="Contents 4 (user)"/>
    <w:basedOn w:val="709"/>
    <w:next w:val="709"/>
    <w:link w:val="914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914" w:customStyle="1">
    <w:name w:val="Contents 4 (user)"/>
    <w:basedOn w:val="710"/>
    <w:link w:val="913"/>
    <w:rPr>
      <w:rFonts w:ascii="Calibri" w:hAnsi="Calibri"/>
      <w:sz w:val="22"/>
    </w:rPr>
  </w:style>
  <w:style w:type="character" w:styleId="915" w:customStyle="1">
    <w:name w:val="ConsPlusNormal1"/>
    <w:rPr>
      <w:rFonts w:ascii="Times New Roman" w:hAnsi="Times New Roman" w:eastAsia="Times New Roman" w:cs="Times New Roman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hyperlink" Target="https://internet.garant.ru/document/redirect/12164247/81" TargetMode="External"/><Relationship Id="rId12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15" Type="http://schemas.openxmlformats.org/officeDocument/2006/relationships/hyperlink" Target="https://www.gosuslugi.ru/" TargetMode="External"/><Relationship Id="rId16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ADAMAG</dc:creator>
  <cp:revision>19</cp:revision>
  <dcterms:created xsi:type="dcterms:W3CDTF">2026-03-26T08:29:00Z</dcterms:created>
  <dcterms:modified xsi:type="dcterms:W3CDTF">2026-05-13T11:14:51Z</dcterms:modified>
</cp:coreProperties>
</file>