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2"/>
        <w:ind w:left="0" w:right="0" w:firstLine="9213"/>
        <w:spacing w:line="228" w:lineRule="auto"/>
        <w:rPr>
          <w:rFonts w:ascii="FreeSerif" w:hAnsi="FreeSerif" w:cs="FreeSerif"/>
          <w:sz w:val="28"/>
          <w:szCs w:val="28"/>
        </w:rPr>
      </w:pPr>
      <w:r>
        <w:rPr>
          <w:rStyle w:val="869"/>
          <w:rFonts w:ascii="FreeSerif" w:hAnsi="FreeSerif" w:eastAsia="FreeSerif" w:cs="FreeSerif"/>
          <w:b w:val="0"/>
          <w:sz w:val="28"/>
          <w:szCs w:val="28"/>
        </w:rPr>
        <w:t xml:space="preserve">Приложение  3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9213"/>
        <w:jc w:val="left"/>
        <w:spacing w:line="228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муниципальной программе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9213" w:right="0" w:hanging="1"/>
        <w:jc w:val="left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  <w:highlight w:val="none"/>
        </w:rPr>
        <w:t xml:space="preserve"> «Повышение рождаемости в Ленинградском муниципальном округе»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0" w:right="0" w:firstLine="0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0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Обоснование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2"/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ресурсного обеспечения муниципальной программы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2"/>
        <w:ind w:left="0" w:right="0" w:firstLine="0"/>
        <w:jc w:val="center"/>
        <w:spacing w:line="228" w:lineRule="auto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«Повышение рождаемости в Ленинградском </w:t>
      </w: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  <w:highlight w:val="none"/>
        </w:rPr>
        <w:t xml:space="preserve">муниципальном округе»</w:t>
      </w:r>
      <w:r>
        <w:rPr>
          <w:rFonts w:ascii="FreeSerif" w:hAnsi="FreeSerif" w:cs="FreeSerif"/>
        </w:rPr>
      </w:r>
      <w:r>
        <w:rPr>
          <w:rFonts w:ascii="FreeSerif" w:hAnsi="FreeSerif" w:cs="FreeSerif"/>
          <w:highlight w:val="none"/>
        </w:rPr>
      </w:r>
    </w:p>
    <w:p>
      <w:pPr>
        <w:ind w:left="0" w:right="0" w:firstLine="0"/>
        <w:jc w:val="center"/>
        <w:spacing w:line="228" w:lineRule="auto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0" w:firstLine="0"/>
        <w:jc w:val="center"/>
        <w:spacing w:line="228" w:lineRule="auto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0" w:firstLine="0"/>
        <w:jc w:val="center"/>
        <w:spacing w:line="228" w:lineRule="auto"/>
        <w:rPr>
          <w:rFonts w:ascii="FreeSerif" w:hAnsi="FreeSerif" w:cs="FreeSerif"/>
        </w:rPr>
      </w:pP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Годы реализации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vAlign w:val="center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Объем финансирования, тыс. рублей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62"/>
              <w:ind w:left="0" w:right="0" w:firstLine="0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0" w:type="dxa"/>
            <w:vAlign w:val="center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 разрезе источников финансирования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5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федеральный бюджет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краевой бюджет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местные бюджеты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2"/>
              <w:contextualSpacing/>
              <w:ind w:left="-57" w:right="-57" w:firstLine="0"/>
              <w:jc w:val="center"/>
              <w:spacing w:before="0" w:after="0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внебюджетные источники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  <w:p>
            <w:pPr>
              <w:contextualSpacing/>
              <w:ind w:left="-57" w:right="-57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1.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Автотранспор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ные услуги по перевозке к ме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ту отдыха, озд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ровления, леч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ния, занятости, участия в мер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приятиях и 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б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ратно детей из малообеспече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ных, многоде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ных семей, а также семей, 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ходящихся в трудной жизне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ной ситуации, в том числе соц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ально опасном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положении, 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тей участников  специальной в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енной операции, в том числе п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гибших (уме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ших) участников специальной в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енной операции, начатой 24 фе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раля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2022 г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Страхование 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тей в пути след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вания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640,0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640,0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2040,0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2040,0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2.Организация и проведение м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роприятий, фе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тивалей, конку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сов спортивно-игровой и тво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ческой направ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ленности среди несовершенно летних, состо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щих на учете в органах системы профилактики безнадзорности и правонарушений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несовершенн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летних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(«Кубанские каникулы», «Формула успеха», «Здравствуй, мама»)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3.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Муниципальная поддержка детей в виде получен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и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я кондитерских подарков следующих категорий: детей-инвалидов, детей сирот и детей, оставшихся без попечения родителей, из многодетных и малообеспеченных семей, детей из семей, оказавшихся в социально-опасном положении, а также в трудной жизненной ситуации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608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4.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Ежегодная денежная выплата  на каждого ребенка многодетной семьи, предоставляемая равными долями ежеквартально (ежегодно индексируется)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5.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Представление для награждения Почетным дипломом Губернатора Краснодарского края многодетной матери и выплата единовременного денежного поощрения награжденным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6.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Обеспечение полноценным питанием посредством бесплатного предоставления специализированных продуктов детского питания детей первых шести месяцев жизни, находящихся на искусственном или смешанном вскармливании, из семей со среднедушевым доходом, не превы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шающим величину прожиточного минимума на душу населения, установленную в Краснодарском крае, в соответствии с Законом Краснодарского края от 30 июня 1997 г. № 90-КЗ «Об охране здоровья населения Краснодарского края»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7.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Бесплатный отпуск лекарственных средств по рецепту врача детям из многодетных семей в возрасте до шест лет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8.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Формирование центрами занятости населения банка вакансий с гибким режимом для женщин, имеющих малолетних детей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9.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Организация переобучения и повышения квалификации женщин в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период отпуска по уходу за ребенком в возрасте до 3 лет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10.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Организация специализированных ярмарок вакансий рабочих мест для женщин, находящихся в отпуске по уходу за ребенком, с привлечением работодателей, предлагающих гибкий график занятости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11.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Предоставление льготного питания детям из многодетных семей в общеобразовательных организациях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12.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, и в организациях, осуществляющих образовательную деятельность,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13.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Предоставление молодым семьям-участникам программы социальных выплат на приобретение жилья или строительство дома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14.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Информирование граждан о специальных ипотечных продуктах, в том числе для молодых семей, многодетных семей, семей, проживающих на сельской территории, в том числе путем проведения прямых эфиров, и записи интервью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Проведение ежегодных акций «Помоги собрать ребенка в школу», «Помоги пойти учиться», «Дари Добро»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16.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 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Предоставление меры социальной поддержки женщинам, родившим (усыновившим) третьего ребенка или последующих детей начиная с 1 января 2011 года, если ранее они не воспользовались правом на получение семейного капитала, или мужчинам, являющимся отцами (в с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л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учае смерти матери, лишения ее родительских прав и других установленных законом случаях) или единственными усыновителями третьего ребенка или последующих детей, которые ранее не воспользовались правом на получение семейного капитала, если решение суда об у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сыновлении вступило в законную силу начиная с 1 января 2011 года, в виде материнского (семейного) капитала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17.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Внедрение в работу врачей женских консультаций речевых модулей для создания у женщин положительных установок на рождение детей в ситуации репродуктивного выбора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18.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Проведение мотивационного анкетирования всех женщин, обратившихся за медицинской услугой по прерыванию беременности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19.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Консультирование и оказание помощи беременным женщинам, оказавшимся в трудной жизненной ситуации, обратившимся в кабинет МСП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Проведение анкетирования среди женщин в возрасте от 18 до 25 лет с целью выявления причин откладывания беременности и факторов, влияющих на принятие молодыми женщинами решения о рождении ребенка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21.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Проведение медицинских профилактических осмотров несовершеннолетних с целью раннего выявления отклонений здоровья с последующим выполнением программ лечения (возраст 15-17 лет)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22.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Выявление семей страдающих бесплодием, оказания им содействия в увеличение объемов циклов экстракорпорального оплодотворения, за счет средств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базовой программы обязательного медицинского страхования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23.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Усиление работы кабинетов предабортного консультирования в женской консультации муниципального образования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24.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Проведение бесед со старшеклассниками образовательных организаций и студен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тами профессиональных образовательных организаций с участием медицинских и школьных психологов по вопросам сохранения репродуктивного здоровья, профилактики абортов и нежелательной беременности, эффективных методов контрацепции, в том числе в режиме онлайн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25.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Участие в краевых акциях «Недели без аборта»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26.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Размещение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 социальной рекламы, направленной на профилактику абортов, в женских консультациях (на стендах, в информационных роликах), на баннерах и билбордах округа, в средствах массовой информации, социальных сетях, на официальных сайтах образовательных организаций.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27.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Представление для награждения медалью Краснодарского края «Родительская доблесть» и выплата единовременного денежного поощрения награжденным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28.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Проведение окружных семе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йных конкурсов, акций, торжественных мероприятий, посвященных: Дню семьи; Дню защиты детей; Дню семьи, любви и верности; Дню матери. Чествование многодетных родителей, а также супружеских пар, отмечающих 50-, 55-, 60-, 65-, 70- и 75- летие совместной жизни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29.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Организация работы клуба «Молодая семья» (досуговые, творческие, спортивные мероприятия, чествование юбиляров семейной жизни и отличившихся молодых семей, встречи с детским психологом и др.)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30.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Мероприятие, приуроченное ко Дню семьи, любви и верности, «Любовь с первого взгляда!» (для молодежи 18-35 лет)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31.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Организация работы семейных клубов, а также клубов для женщин, находящихся в отпуске по уходу за ребенком (досуговые, творческие мероприятия, чествование юбиляров семейной жизни и отличившихся молодых семей)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32.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В рамках поддержки семей с детьми и повышения рождаемости во всех образовательных организ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ация проводятся мероприятия, направленные на сохранение семейных ценностей: «День Матери», «День отца», «День семьи любви и верности», «Папа, мама, я – спортивная семья», «Пасха в кубанской семье», «Читающая мама - читающая страна», «День кубанской семьи».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center"/>
            <w:textDirection w:val="lrTb"/>
            <w:noWrap w:val="false"/>
          </w:tcPr>
          <w:p>
            <w:pPr>
              <w:pStyle w:val="862"/>
              <w:ind w:left="0" w:right="0" w:firstLine="0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Общий объем финансирования по муниципальной программе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690,0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690,0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left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муниципальной программе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3690,0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3690,0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left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62"/>
        <w:ind w:left="0" w:right="0"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/>
    </w:p>
    <w:p>
      <w:pPr>
        <w:pStyle w:val="862"/>
        <w:ind w:left="0" w:right="0" w:firstLine="0"/>
        <w:jc w:val="left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Ю.И. Мазурова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134" w:right="567" w:bottom="96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FreeSerif">
    <w:panose1 w:val="020206030504050203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4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6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6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6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6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62"/>
    <w:next w:val="862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link w:val="703"/>
    <w:uiPriority w:val="10"/>
    <w:rPr>
      <w:sz w:val="48"/>
      <w:szCs w:val="48"/>
    </w:rPr>
  </w:style>
  <w:style w:type="paragraph" w:styleId="705">
    <w:name w:val="Subtitle"/>
    <w:basedOn w:val="862"/>
    <w:next w:val="862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link w:val="705"/>
    <w:uiPriority w:val="11"/>
    <w:rPr>
      <w:sz w:val="24"/>
      <w:szCs w:val="24"/>
    </w:rPr>
  </w:style>
  <w:style w:type="paragraph" w:styleId="707">
    <w:name w:val="Quote"/>
    <w:basedOn w:val="862"/>
    <w:next w:val="862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62"/>
    <w:next w:val="862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paragraph" w:styleId="711">
    <w:name w:val="Header"/>
    <w:basedOn w:val="862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Header Char"/>
    <w:link w:val="711"/>
    <w:uiPriority w:val="99"/>
  </w:style>
  <w:style w:type="paragraph" w:styleId="713">
    <w:name w:val="Footer"/>
    <w:basedOn w:val="862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Footer Char"/>
    <w:link w:val="713"/>
    <w:uiPriority w:val="99"/>
  </w:style>
  <w:style w:type="paragraph" w:styleId="715">
    <w:name w:val="Caption"/>
    <w:basedOn w:val="862"/>
    <w:next w:val="8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713"/>
    <w:uiPriority w:val="99"/>
  </w:style>
  <w:style w:type="table" w:styleId="717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2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basedOn w:val="862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2"/>
    <w:next w:val="862"/>
    <w:uiPriority w:val="99"/>
    <w:unhideWhenUsed/>
    <w:pPr>
      <w:spacing w:after="0" w:afterAutospacing="0"/>
    </w:pPr>
  </w:style>
  <w:style w:type="table" w:styleId="86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2" w:default="1">
    <w:name w:val="Normal"/>
    <w:next w:val="862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63">
    <w:name w:val="Заголовок 1"/>
    <w:basedOn w:val="862"/>
    <w:next w:val="862"/>
    <w:link w:val="862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64">
    <w:name w:val="Заголовок 2"/>
    <w:basedOn w:val="863"/>
    <w:next w:val="862"/>
    <w:link w:val="862"/>
    <w:pPr>
      <w:numPr>
        <w:ilvl w:val="1"/>
        <w:numId w:val="1"/>
      </w:numPr>
      <w:outlineLvl w:val="1"/>
    </w:pPr>
  </w:style>
  <w:style w:type="paragraph" w:styleId="865">
    <w:name w:val="Заголовок 3"/>
    <w:basedOn w:val="864"/>
    <w:next w:val="862"/>
    <w:link w:val="862"/>
    <w:pPr>
      <w:numPr>
        <w:ilvl w:val="2"/>
        <w:numId w:val="1"/>
      </w:numPr>
      <w:outlineLvl w:val="2"/>
    </w:pPr>
  </w:style>
  <w:style w:type="paragraph" w:styleId="866">
    <w:name w:val="Заголовок 4"/>
    <w:basedOn w:val="865"/>
    <w:next w:val="862"/>
    <w:link w:val="862"/>
    <w:pPr>
      <w:numPr>
        <w:ilvl w:val="3"/>
        <w:numId w:val="1"/>
      </w:numPr>
      <w:outlineLvl w:val="3"/>
    </w:pPr>
  </w:style>
  <w:style w:type="character" w:styleId="867">
    <w:name w:val="WW8Num1z0"/>
    <w:next w:val="867"/>
    <w:link w:val="862"/>
    <w:rPr>
      <w:rFonts w:ascii="Times New Roman" w:hAnsi="Times New Roman" w:cs="Times New Roman"/>
    </w:rPr>
  </w:style>
  <w:style w:type="character" w:styleId="868">
    <w:name w:val="Основной шрифт абзаца"/>
    <w:next w:val="868"/>
    <w:link w:val="862"/>
  </w:style>
  <w:style w:type="character" w:styleId="869">
    <w:name w:val="Цветовое выделение"/>
    <w:next w:val="869"/>
    <w:link w:val="862"/>
    <w:rPr>
      <w:b/>
      <w:bCs/>
      <w:color w:val="26282f"/>
    </w:rPr>
  </w:style>
  <w:style w:type="character" w:styleId="870">
    <w:name w:val="Гипертекстовая ссылка"/>
    <w:next w:val="870"/>
    <w:link w:val="862"/>
    <w:rPr>
      <w:b/>
      <w:bCs/>
      <w:color w:val="106bbe"/>
    </w:rPr>
  </w:style>
  <w:style w:type="character" w:styleId="871">
    <w:name w:val="Активная гипертекстовая ссылка"/>
    <w:next w:val="871"/>
    <w:link w:val="862"/>
    <w:rPr>
      <w:b/>
      <w:bCs/>
      <w:color w:val="106bbe"/>
      <w:u w:val="single"/>
    </w:rPr>
  </w:style>
  <w:style w:type="character" w:styleId="872">
    <w:name w:val="Выделение для Базового Поиска"/>
    <w:next w:val="872"/>
    <w:rPr>
      <w:b/>
      <w:bCs/>
      <w:color w:val="0058a9"/>
    </w:rPr>
  </w:style>
  <w:style w:type="character" w:styleId="873">
    <w:name w:val="Выделение для Базового Поиска (курсив)"/>
    <w:next w:val="873"/>
    <w:link w:val="862"/>
    <w:rPr>
      <w:b/>
      <w:bCs/>
      <w:i/>
      <w:iCs/>
      <w:color w:val="0058a9"/>
    </w:rPr>
  </w:style>
  <w:style w:type="character" w:styleId="874">
    <w:name w:val="Заголовок 1 Знак"/>
    <w:next w:val="874"/>
    <w:link w:val="862"/>
    <w:rPr>
      <w:rFonts w:ascii="Cambria" w:hAnsi="Cambria" w:eastAsia="Times New Roman" w:cs="Times New Roman"/>
      <w:b/>
      <w:bCs/>
      <w:sz w:val="32"/>
      <w:szCs w:val="32"/>
    </w:rPr>
  </w:style>
  <w:style w:type="character" w:styleId="875">
    <w:name w:val="Заголовок 2 Знак"/>
    <w:next w:val="875"/>
    <w:link w:val="862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76">
    <w:name w:val="Заголовок 3 Знак"/>
    <w:next w:val="876"/>
    <w:link w:val="862"/>
    <w:rPr>
      <w:rFonts w:ascii="Cambria" w:hAnsi="Cambria" w:eastAsia="Times New Roman" w:cs="Times New Roman"/>
      <w:b/>
      <w:bCs/>
      <w:sz w:val="26"/>
      <w:szCs w:val="26"/>
    </w:rPr>
  </w:style>
  <w:style w:type="character" w:styleId="877">
    <w:name w:val="Заголовок 4 Знак"/>
    <w:next w:val="877"/>
    <w:link w:val="862"/>
    <w:rPr>
      <w:b/>
      <w:bCs/>
      <w:sz w:val="28"/>
      <w:szCs w:val="28"/>
    </w:rPr>
  </w:style>
  <w:style w:type="character" w:styleId="878">
    <w:name w:val="Заголовок своего сообщения"/>
    <w:basedOn w:val="869"/>
    <w:next w:val="878"/>
    <w:link w:val="862"/>
  </w:style>
  <w:style w:type="character" w:styleId="879">
    <w:name w:val="Заголовок чужого сообщения"/>
    <w:next w:val="879"/>
    <w:link w:val="862"/>
    <w:rPr>
      <w:b/>
      <w:bCs/>
      <w:color w:val="ff0000"/>
    </w:rPr>
  </w:style>
  <w:style w:type="character" w:styleId="880">
    <w:name w:val="Найденные слова"/>
    <w:next w:val="880"/>
    <w:link w:val="862"/>
    <w:rPr>
      <w:b/>
      <w:bCs/>
      <w:color w:val="26282f"/>
      <w:shd w:val="clear" w:color="auto" w:fill="fff580"/>
    </w:rPr>
  </w:style>
  <w:style w:type="character" w:styleId="881">
    <w:name w:val="Не вступил в силу"/>
    <w:next w:val="881"/>
    <w:link w:val="862"/>
    <w:rPr>
      <w:b/>
      <w:bCs/>
      <w:color w:val="000000"/>
      <w:shd w:val="clear" w:color="auto" w:fill="d8ede8"/>
    </w:rPr>
  </w:style>
  <w:style w:type="character" w:styleId="882">
    <w:name w:val="Опечатки"/>
    <w:next w:val="882"/>
    <w:link w:val="862"/>
    <w:rPr>
      <w:color w:val="ff0000"/>
    </w:rPr>
  </w:style>
  <w:style w:type="character" w:styleId="883">
    <w:name w:val="Продолжение ссылки"/>
    <w:basedOn w:val="870"/>
    <w:next w:val="883"/>
    <w:link w:val="862"/>
  </w:style>
  <w:style w:type="character" w:styleId="884">
    <w:name w:val="Сравнение редакций"/>
    <w:basedOn w:val="869"/>
    <w:next w:val="884"/>
    <w:link w:val="862"/>
  </w:style>
  <w:style w:type="character" w:styleId="885">
    <w:name w:val="Сравнение редакций. Добавленный фрагмент"/>
    <w:next w:val="885"/>
    <w:link w:val="862"/>
    <w:rPr>
      <w:color w:val="000000"/>
      <w:shd w:val="clear" w:color="auto" w:fill="c1d7ff"/>
    </w:rPr>
  </w:style>
  <w:style w:type="character" w:styleId="886">
    <w:name w:val="Сравнение редакций. Удаленный фрагмент"/>
    <w:next w:val="886"/>
    <w:rPr>
      <w:color w:val="000000"/>
      <w:shd w:val="clear" w:color="auto" w:fill="c4c413"/>
    </w:rPr>
  </w:style>
  <w:style w:type="character" w:styleId="887">
    <w:name w:val="Утратил силу"/>
    <w:next w:val="887"/>
    <w:link w:val="862"/>
    <w:rPr>
      <w:b/>
      <w:bCs/>
      <w:strike/>
      <w:color w:val="666600"/>
    </w:rPr>
  </w:style>
  <w:style w:type="character" w:styleId="888">
    <w:name w:val="Font Style50"/>
    <w:next w:val="888"/>
    <w:link w:val="862"/>
    <w:rPr>
      <w:rFonts w:ascii="Times New Roman" w:hAnsi="Times New Roman" w:cs="Times New Roman"/>
      <w:sz w:val="16"/>
    </w:rPr>
  </w:style>
  <w:style w:type="character" w:styleId="889">
    <w:name w:val="Верхний колонтитул Знак"/>
    <w:next w:val="889"/>
    <w:link w:val="862"/>
    <w:rPr>
      <w:rFonts w:ascii="Arial" w:hAnsi="Arial" w:cs="Arial"/>
      <w:sz w:val="24"/>
      <w:szCs w:val="24"/>
    </w:rPr>
  </w:style>
  <w:style w:type="character" w:styleId="890">
    <w:name w:val="Нижний колонтитул Знак"/>
    <w:next w:val="890"/>
    <w:link w:val="862"/>
    <w:rPr>
      <w:rFonts w:ascii="Arial" w:hAnsi="Arial" w:cs="Arial"/>
      <w:sz w:val="24"/>
      <w:szCs w:val="24"/>
    </w:rPr>
  </w:style>
  <w:style w:type="character" w:styleId="891">
    <w:name w:val="Основной текст (2) + Не полужирный"/>
    <w:next w:val="891"/>
    <w:link w:val="862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92">
    <w:name w:val="Текст выноски Знак"/>
    <w:next w:val="892"/>
    <w:rPr>
      <w:rFonts w:ascii="Tahoma" w:hAnsi="Tahoma" w:cs="Tahoma"/>
      <w:sz w:val="16"/>
      <w:szCs w:val="16"/>
    </w:rPr>
  </w:style>
  <w:style w:type="paragraph" w:styleId="893">
    <w:name w:val="Заголовок"/>
    <w:basedOn w:val="898"/>
    <w:next w:val="862"/>
    <w:link w:val="862"/>
    <w:rPr>
      <w:b/>
      <w:bCs/>
      <w:color w:val="0058a9"/>
      <w:shd w:val="clear" w:color="auto" w:fill="f0f0f0"/>
    </w:rPr>
  </w:style>
  <w:style w:type="paragraph" w:styleId="894">
    <w:name w:val="Основной текст"/>
    <w:basedOn w:val="862"/>
    <w:next w:val="894"/>
    <w:link w:val="862"/>
    <w:pPr>
      <w:ind w:left="0" w:right="0" w:firstLine="0"/>
      <w:jc w:val="left"/>
      <w:spacing w:before="0" w:after="120"/>
      <w:widowControl/>
    </w:pPr>
  </w:style>
  <w:style w:type="paragraph" w:styleId="895">
    <w:name w:val="Список"/>
    <w:basedOn w:val="894"/>
    <w:next w:val="895"/>
    <w:link w:val="862"/>
    <w:rPr>
      <w:rFonts w:cs="Lucida Sans"/>
    </w:rPr>
  </w:style>
  <w:style w:type="paragraph" w:styleId="896">
    <w:name w:val="Название"/>
    <w:basedOn w:val="862"/>
    <w:next w:val="896"/>
    <w:link w:val="862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7">
    <w:name w:val="Указатель"/>
    <w:basedOn w:val="862"/>
    <w:next w:val="897"/>
    <w:link w:val="862"/>
    <w:pPr>
      <w:suppressLineNumbers/>
    </w:pPr>
    <w:rPr>
      <w:rFonts w:cs="Lucida Sans"/>
    </w:rPr>
  </w:style>
  <w:style w:type="paragraph" w:styleId="898">
    <w:name w:val="Основное меню (преемственное)"/>
    <w:basedOn w:val="862"/>
    <w:next w:val="862"/>
    <w:link w:val="862"/>
    <w:rPr>
      <w:rFonts w:ascii="Verdana" w:hAnsi="Verdana" w:cs="Verdana"/>
      <w:sz w:val="22"/>
      <w:szCs w:val="22"/>
    </w:rPr>
  </w:style>
  <w:style w:type="paragraph" w:styleId="899">
    <w:name w:val="Внимание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00">
    <w:name w:val="Внимание: криминал!!"/>
    <w:basedOn w:val="899"/>
    <w:next w:val="862"/>
    <w:link w:val="862"/>
  </w:style>
  <w:style w:type="paragraph" w:styleId="901">
    <w:name w:val="Внимание: недобросовестность!"/>
    <w:basedOn w:val="899"/>
    <w:next w:val="862"/>
    <w:link w:val="862"/>
  </w:style>
  <w:style w:type="paragraph" w:styleId="902">
    <w:name w:val="Дочерний элемент списка"/>
    <w:basedOn w:val="862"/>
    <w:next w:val="862"/>
    <w:link w:val="862"/>
    <w:pPr>
      <w:ind w:left="0" w:right="0" w:firstLine="0"/>
    </w:pPr>
    <w:rPr>
      <w:color w:val="868381"/>
      <w:sz w:val="20"/>
      <w:szCs w:val="20"/>
    </w:rPr>
  </w:style>
  <w:style w:type="paragraph" w:styleId="903">
    <w:name w:val="Заголовок группы контролов"/>
    <w:basedOn w:val="862"/>
    <w:next w:val="862"/>
    <w:link w:val="862"/>
    <w:rPr>
      <w:b/>
      <w:bCs/>
      <w:color w:val="000000"/>
    </w:rPr>
  </w:style>
  <w:style w:type="paragraph" w:styleId="904">
    <w:name w:val="Заголовок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05">
    <w:name w:val="Заголовок распахивающейся части диалога"/>
    <w:basedOn w:val="862"/>
    <w:next w:val="862"/>
    <w:link w:val="862"/>
    <w:rPr>
      <w:i/>
      <w:iCs/>
      <w:color w:val="000080"/>
      <w:sz w:val="22"/>
      <w:szCs w:val="22"/>
    </w:rPr>
  </w:style>
  <w:style w:type="paragraph" w:styleId="906">
    <w:name w:val="Заголовок статьи"/>
    <w:basedOn w:val="862"/>
    <w:next w:val="862"/>
    <w:pPr>
      <w:ind w:left="1612" w:right="0" w:hanging="892"/>
    </w:pPr>
  </w:style>
  <w:style w:type="paragraph" w:styleId="907">
    <w:name w:val="Заголовок ЭР (левое окно)"/>
    <w:basedOn w:val="862"/>
    <w:next w:val="862"/>
    <w:link w:val="862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08">
    <w:name w:val="Заголовок ЭР (правое окно)"/>
    <w:basedOn w:val="907"/>
    <w:next w:val="862"/>
    <w:link w:val="862"/>
    <w:pPr>
      <w:jc w:val="left"/>
      <w:spacing w:before="300" w:after="0"/>
    </w:pPr>
  </w:style>
  <w:style w:type="paragraph" w:styleId="909">
    <w:name w:val="Интерактивный заголовок"/>
    <w:basedOn w:val="893"/>
    <w:next w:val="862"/>
    <w:link w:val="862"/>
    <w:rPr>
      <w:u w:val="single"/>
    </w:rPr>
  </w:style>
  <w:style w:type="paragraph" w:styleId="910">
    <w:name w:val="Текст информации об изменениях"/>
    <w:basedOn w:val="862"/>
    <w:next w:val="862"/>
    <w:link w:val="862"/>
    <w:rPr>
      <w:color w:val="353842"/>
      <w:sz w:val="18"/>
      <w:szCs w:val="18"/>
    </w:rPr>
  </w:style>
  <w:style w:type="paragraph" w:styleId="911">
    <w:name w:val="Информация об изменениях"/>
    <w:basedOn w:val="910"/>
    <w:next w:val="862"/>
    <w:pPr>
      <w:ind w:left="360" w:right="360" w:firstLine="0"/>
      <w:spacing w:before="180" w:after="0"/>
    </w:pPr>
    <w:rPr>
      <w:shd w:val="clear" w:color="auto" w:fill="eaefed"/>
    </w:rPr>
  </w:style>
  <w:style w:type="paragraph" w:styleId="912">
    <w:name w:val="Текст (справка)"/>
    <w:basedOn w:val="862"/>
    <w:next w:val="862"/>
    <w:link w:val="862"/>
    <w:pPr>
      <w:ind w:left="170" w:right="170" w:firstLine="0"/>
      <w:jc w:val="left"/>
    </w:pPr>
  </w:style>
  <w:style w:type="paragraph" w:styleId="913">
    <w:name w:val="Комментарий"/>
    <w:basedOn w:val="912"/>
    <w:next w:val="862"/>
    <w:link w:val="862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914">
    <w:name w:val="Информация об изменениях документа"/>
    <w:basedOn w:val="913"/>
    <w:next w:val="862"/>
    <w:link w:val="862"/>
    <w:rPr>
      <w:i/>
      <w:iCs/>
    </w:rPr>
  </w:style>
  <w:style w:type="paragraph" w:styleId="915">
    <w:name w:val="Текст (лев. подпись)"/>
    <w:basedOn w:val="862"/>
    <w:next w:val="862"/>
    <w:link w:val="862"/>
    <w:pPr>
      <w:ind w:left="0" w:right="0" w:firstLine="0"/>
      <w:jc w:val="left"/>
    </w:pPr>
  </w:style>
  <w:style w:type="paragraph" w:styleId="916">
    <w:name w:val="Колонтитул (левый)"/>
    <w:basedOn w:val="915"/>
    <w:next w:val="862"/>
    <w:link w:val="862"/>
    <w:rPr>
      <w:sz w:val="14"/>
      <w:szCs w:val="14"/>
    </w:rPr>
  </w:style>
  <w:style w:type="paragraph" w:styleId="917">
    <w:name w:val="Текст (прав. подпись)"/>
    <w:basedOn w:val="862"/>
    <w:next w:val="862"/>
    <w:link w:val="862"/>
    <w:pPr>
      <w:ind w:left="0" w:right="0" w:firstLine="0"/>
      <w:jc w:val="right"/>
    </w:pPr>
  </w:style>
  <w:style w:type="paragraph" w:styleId="918">
    <w:name w:val="Колонтитул (правый)"/>
    <w:basedOn w:val="917"/>
    <w:next w:val="862"/>
    <w:link w:val="862"/>
    <w:rPr>
      <w:sz w:val="14"/>
      <w:szCs w:val="14"/>
    </w:rPr>
  </w:style>
  <w:style w:type="paragraph" w:styleId="919">
    <w:name w:val="Комментарий пользователя"/>
    <w:basedOn w:val="913"/>
    <w:next w:val="862"/>
    <w:link w:val="862"/>
    <w:pPr>
      <w:jc w:val="left"/>
    </w:pPr>
    <w:rPr>
      <w:shd w:val="clear" w:color="auto" w:fill="ffdfe0"/>
    </w:rPr>
  </w:style>
  <w:style w:type="paragraph" w:styleId="920">
    <w:name w:val="Куда обратиться?"/>
    <w:basedOn w:val="899"/>
    <w:next w:val="862"/>
    <w:link w:val="862"/>
  </w:style>
  <w:style w:type="paragraph" w:styleId="921">
    <w:name w:val="Моноширинный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2">
    <w:name w:val="Необходимые документы"/>
    <w:basedOn w:val="899"/>
    <w:next w:val="862"/>
    <w:link w:val="862"/>
    <w:pPr>
      <w:ind w:left="420" w:right="420" w:firstLine="118"/>
    </w:pPr>
  </w:style>
  <w:style w:type="paragraph" w:styleId="923">
    <w:name w:val="Нормальный (таблица)"/>
    <w:basedOn w:val="862"/>
    <w:next w:val="862"/>
    <w:link w:val="862"/>
    <w:pPr>
      <w:ind w:left="0" w:right="0" w:firstLine="0"/>
    </w:pPr>
  </w:style>
  <w:style w:type="paragraph" w:styleId="924">
    <w:name w:val="Таблицы (моноширинный)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5">
    <w:name w:val="Оглавление"/>
    <w:basedOn w:val="924"/>
    <w:next w:val="862"/>
    <w:link w:val="862"/>
    <w:pPr>
      <w:ind w:left="140" w:right="0" w:firstLine="0"/>
    </w:pPr>
  </w:style>
  <w:style w:type="paragraph" w:styleId="926">
    <w:name w:val="Переменная часть"/>
    <w:basedOn w:val="898"/>
    <w:next w:val="862"/>
    <w:link w:val="862"/>
    <w:rPr>
      <w:sz w:val="18"/>
      <w:szCs w:val="18"/>
    </w:rPr>
  </w:style>
  <w:style w:type="paragraph" w:styleId="927">
    <w:name w:val="Подвал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28">
    <w:name w:val="Подзаголовок для информации об изменениях"/>
    <w:basedOn w:val="910"/>
    <w:next w:val="862"/>
    <w:rPr>
      <w:b/>
      <w:bCs/>
    </w:rPr>
  </w:style>
  <w:style w:type="paragraph" w:styleId="929">
    <w:name w:val="Подчёркнуный текст"/>
    <w:basedOn w:val="862"/>
    <w:next w:val="862"/>
    <w:link w:val="862"/>
  </w:style>
  <w:style w:type="paragraph" w:styleId="930">
    <w:name w:val="Постоянная часть"/>
    <w:basedOn w:val="898"/>
    <w:next w:val="862"/>
    <w:link w:val="862"/>
    <w:rPr>
      <w:sz w:val="20"/>
      <w:szCs w:val="20"/>
    </w:rPr>
  </w:style>
  <w:style w:type="paragraph" w:styleId="931">
    <w:name w:val="Прижатый влево"/>
    <w:basedOn w:val="862"/>
    <w:next w:val="862"/>
    <w:link w:val="862"/>
    <w:pPr>
      <w:ind w:left="0" w:right="0" w:firstLine="0"/>
      <w:jc w:val="left"/>
    </w:pPr>
  </w:style>
  <w:style w:type="paragraph" w:styleId="932">
    <w:name w:val="Пример."/>
    <w:basedOn w:val="899"/>
    <w:next w:val="862"/>
    <w:link w:val="862"/>
  </w:style>
  <w:style w:type="paragraph" w:styleId="933">
    <w:name w:val="Примечание."/>
    <w:basedOn w:val="899"/>
    <w:next w:val="862"/>
    <w:link w:val="862"/>
  </w:style>
  <w:style w:type="paragraph" w:styleId="934">
    <w:name w:val="Словарная статья"/>
    <w:basedOn w:val="862"/>
    <w:next w:val="862"/>
    <w:link w:val="862"/>
    <w:pPr>
      <w:ind w:left="0" w:right="118" w:firstLine="0"/>
    </w:pPr>
  </w:style>
  <w:style w:type="paragraph" w:styleId="935">
    <w:name w:val="Ссылка на официальную публикацию"/>
    <w:basedOn w:val="862"/>
    <w:next w:val="862"/>
    <w:link w:val="862"/>
  </w:style>
  <w:style w:type="paragraph" w:styleId="936">
    <w:name w:val="Текст в таблице"/>
    <w:basedOn w:val="923"/>
    <w:next w:val="862"/>
    <w:pPr>
      <w:ind w:left="0" w:right="0" w:firstLine="500"/>
    </w:pPr>
  </w:style>
  <w:style w:type="paragraph" w:styleId="937">
    <w:name w:val="Текст ЭР (см. также)"/>
    <w:basedOn w:val="862"/>
    <w:next w:val="862"/>
    <w:link w:val="862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38">
    <w:name w:val="Технический комментарий"/>
    <w:basedOn w:val="862"/>
    <w:next w:val="862"/>
    <w:link w:val="862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39">
    <w:name w:val="Формула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40">
    <w:name w:val="Центрированный (таблица)"/>
    <w:basedOn w:val="923"/>
    <w:next w:val="862"/>
    <w:link w:val="862"/>
    <w:pPr>
      <w:jc w:val="center"/>
    </w:pPr>
  </w:style>
  <w:style w:type="paragraph" w:styleId="941">
    <w:name w:val="ЭР-содержание (правое окно)"/>
    <w:basedOn w:val="862"/>
    <w:next w:val="862"/>
    <w:link w:val="862"/>
    <w:pPr>
      <w:ind w:left="0" w:right="0" w:firstLine="0"/>
      <w:jc w:val="left"/>
      <w:spacing w:before="300" w:after="0"/>
    </w:pPr>
  </w:style>
  <w:style w:type="paragraph" w:styleId="942">
    <w:name w:val="Основной текст 2"/>
    <w:basedOn w:val="862"/>
    <w:next w:val="942"/>
    <w:link w:val="862"/>
    <w:pPr>
      <w:ind w:left="0" w:right="0" w:firstLine="0"/>
      <w:widowControl/>
    </w:pPr>
    <w:rPr>
      <w:sz w:val="28"/>
      <w:szCs w:val="28"/>
    </w:rPr>
  </w:style>
  <w:style w:type="paragraph" w:styleId="943">
    <w:name w:val="Style7"/>
    <w:basedOn w:val="862"/>
    <w:next w:val="943"/>
    <w:link w:val="862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44">
    <w:name w:val="List Paragraph"/>
    <w:basedOn w:val="862"/>
    <w:next w:val="944"/>
    <w:link w:val="862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45">
    <w:name w:val="Колонтитул"/>
    <w:basedOn w:val="862"/>
    <w:next w:val="945"/>
    <w:link w:val="862"/>
    <w:pPr>
      <w:tabs>
        <w:tab w:val="center" w:pos="4819" w:leader="none"/>
        <w:tab w:val="right" w:pos="9638" w:leader="none"/>
      </w:tabs>
      <w:suppressLineNumbers/>
    </w:pPr>
  </w:style>
  <w:style w:type="paragraph" w:styleId="946">
    <w:name w:val="Верхний колонтитул"/>
    <w:basedOn w:val="862"/>
    <w:next w:val="946"/>
    <w:link w:val="862"/>
    <w:pPr>
      <w:tabs>
        <w:tab w:val="center" w:pos="4677" w:leader="none"/>
        <w:tab w:val="right" w:pos="9355" w:leader="none"/>
      </w:tabs>
    </w:pPr>
  </w:style>
  <w:style w:type="paragraph" w:styleId="947">
    <w:name w:val="Нижний колонтитул"/>
    <w:basedOn w:val="862"/>
    <w:next w:val="947"/>
    <w:link w:val="862"/>
    <w:pPr>
      <w:tabs>
        <w:tab w:val="center" w:pos="4677" w:leader="none"/>
        <w:tab w:val="right" w:pos="9355" w:leader="none"/>
      </w:tabs>
    </w:pPr>
  </w:style>
  <w:style w:type="paragraph" w:styleId="948">
    <w:name w:val="Основной текст (2)"/>
    <w:basedOn w:val="862"/>
    <w:next w:val="948"/>
    <w:link w:val="862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49">
    <w:name w:val="Текст выноски"/>
    <w:basedOn w:val="862"/>
    <w:next w:val="949"/>
    <w:link w:val="862"/>
    <w:rPr>
      <w:rFonts w:ascii="Tahoma" w:hAnsi="Tahoma" w:cs="Tahoma"/>
      <w:sz w:val="16"/>
      <w:szCs w:val="16"/>
    </w:rPr>
  </w:style>
  <w:style w:type="paragraph" w:styleId="950">
    <w:name w:val="Содержимое таблицы"/>
    <w:basedOn w:val="862"/>
    <w:next w:val="950"/>
    <w:link w:val="862"/>
    <w:pPr>
      <w:widowControl w:val="off"/>
      <w:suppressLineNumbers/>
    </w:pPr>
  </w:style>
  <w:style w:type="paragraph" w:styleId="951">
    <w:name w:val="Заголовок таблицы"/>
    <w:basedOn w:val="950"/>
    <w:next w:val="951"/>
    <w:link w:val="862"/>
    <w:pPr>
      <w:jc w:val="center"/>
      <w:suppressLineNumbers/>
    </w:pPr>
    <w:rPr>
      <w:b/>
      <w:bCs/>
    </w:rPr>
  </w:style>
  <w:style w:type="character" w:styleId="952" w:default="1">
    <w:name w:val="Default Paragraph Font"/>
    <w:uiPriority w:val="1"/>
    <w:semiHidden/>
    <w:unhideWhenUsed/>
  </w:style>
  <w:style w:type="numbering" w:styleId="953" w:default="1">
    <w:name w:val="No List"/>
    <w:uiPriority w:val="99"/>
    <w:semiHidden/>
    <w:unhideWhenUsed/>
  </w:style>
  <w:style w:type="character" w:styleId="954" w:customStyle="1">
    <w:name w:val="Интернет-ссылка"/>
    <w:next w:val="893"/>
    <w:link w:val="862"/>
    <w:rPr>
      <w:color w:val="000080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89</cp:revision>
  <dcterms:created xsi:type="dcterms:W3CDTF">2015-07-06T07:17:00Z</dcterms:created>
  <dcterms:modified xsi:type="dcterms:W3CDTF">2024-12-28T11:35:26Z</dcterms:modified>
</cp:coreProperties>
</file>