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Проект</w:t>
      </w:r>
      <w:r/>
    </w:p>
    <w:p>
      <w:pPr>
        <w:pStyle w:val="622"/>
        <w:jc w:val="center"/>
        <w:spacing w:line="240" w:lineRule="atLeast"/>
        <w:rPr>
          <w:sz w:val="27"/>
          <w:szCs w:val="27"/>
        </w:rPr>
      </w:pPr>
      <w:r>
        <w:rPr>
          <w:sz w:val="24"/>
          <w:szCs w:val="24"/>
        </w:rP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9pt;height:44.9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7"/>
          <w:szCs w:val="27"/>
        </w:rPr>
      </w:r>
      <w:r/>
    </w:p>
    <w:p>
      <w:pPr>
        <w:pStyle w:val="622"/>
        <w:jc w:val="center"/>
        <w:spacing w:line="240" w:lineRule="atLeas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РЕШЕНИЕ</w:t>
      </w:r>
      <w:r/>
    </w:p>
    <w:p>
      <w:pPr>
        <w:pStyle w:val="622"/>
        <w:jc w:val="center"/>
        <w:spacing w:line="240" w:lineRule="atLeast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СОВЕТА МУНИЦИПАЛЬНОГО ОБРАЗОВАНИЯ ЛЕНИНГРАДСКИЙ РАЙОН</w:t>
      </w:r>
      <w:r/>
    </w:p>
    <w:p>
      <w:pPr>
        <w:pStyle w:val="62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2"/>
        <w:tabs>
          <w:tab w:val="left" w:pos="54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от_______________</w:t>
        <w:tab/>
        <w:t xml:space="preserve">   </w:t>
        <w:tab/>
        <w:tab/>
        <w:tab/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№ ______</w:t>
      </w:r>
      <w:r/>
    </w:p>
    <w:p>
      <w:pPr>
        <w:pStyle w:val="6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pStyle w:val="62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</w:t>
      </w:r>
      <w:r>
        <w:rPr>
          <w:b/>
          <w:bCs/>
          <w:sz w:val="28"/>
        </w:rPr>
        <w:t xml:space="preserve"> признании утратившим силу</w:t>
      </w:r>
      <w:r>
        <w:rPr>
          <w:b/>
          <w:bCs/>
          <w:sz w:val="28"/>
        </w:rPr>
        <w:t xml:space="preserve"> решения Совета муниципального </w:t>
      </w:r>
      <w:r>
        <w:rPr>
          <w:b/>
          <w:bCs/>
          <w:sz w:val="28"/>
        </w:rPr>
      </w:r>
      <w:r/>
    </w:p>
    <w:p>
      <w:pPr>
        <w:pStyle w:val="62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образ</w:t>
      </w:r>
      <w:r>
        <w:rPr>
          <w:b/>
          <w:bCs/>
          <w:sz w:val="28"/>
        </w:rPr>
        <w:t xml:space="preserve">о</w:t>
      </w:r>
      <w:r>
        <w:rPr>
          <w:b/>
          <w:bCs/>
          <w:sz w:val="28"/>
        </w:rPr>
        <w:t xml:space="preserve">вания Ленинградский район 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19 февраля 2021 г. № 9 «</w:t>
      </w:r>
      <w:r>
        <w:rPr>
          <w:b/>
          <w:bCs/>
          <w:sz w:val="28"/>
        </w:rPr>
        <w:t xml:space="preserve">О</w:t>
      </w:r>
      <w:r>
        <w:rPr>
          <w:b/>
          <w:bCs/>
          <w:sz w:val="28"/>
        </w:rPr>
        <w:t xml:space="preserve"> Реестре </w:t>
      </w:r>
      <w:r>
        <w:rPr>
          <w:b/>
          <w:bCs/>
          <w:sz w:val="28"/>
        </w:rPr>
      </w:r>
      <w:r/>
    </w:p>
    <w:p>
      <w:pPr>
        <w:pStyle w:val="62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муниципальных должностей и Реестре должностей муниципальной </w:t>
      </w:r>
      <w:r>
        <w:rPr>
          <w:b/>
          <w:bCs/>
          <w:sz w:val="28"/>
        </w:rPr>
      </w:r>
      <w:r/>
    </w:p>
    <w:p>
      <w:pPr>
        <w:pStyle w:val="62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службы в муниципальном образов</w:t>
      </w:r>
      <w:r>
        <w:rPr>
          <w:b/>
          <w:bCs/>
          <w:sz w:val="28"/>
        </w:rPr>
        <w:t xml:space="preserve">а</w:t>
      </w:r>
      <w:r>
        <w:rPr>
          <w:b/>
          <w:bCs/>
          <w:sz w:val="28"/>
        </w:rPr>
        <w:t xml:space="preserve">нии Ленинградский район</w:t>
      </w:r>
      <w:r>
        <w:rPr>
          <w:b/>
          <w:bCs/>
          <w:sz w:val="28"/>
        </w:rPr>
        <w:t xml:space="preserve">»</w:t>
      </w:r>
      <w:r>
        <w:rPr>
          <w:b/>
          <w:bCs/>
          <w:sz w:val="28"/>
        </w:rPr>
      </w:r>
      <w:r/>
    </w:p>
    <w:p>
      <w:pPr>
        <w:pStyle w:val="634"/>
        <w:ind w:firstLine="851"/>
        <w:jc w:val="both"/>
        <w:tabs>
          <w:tab w:val="left" w:pos="0" w:leader="none"/>
          <w:tab w:val="clear" w:pos="851" w:leader="none"/>
        </w:tabs>
      </w:pPr>
      <w:r/>
      <w:r/>
    </w:p>
    <w:p>
      <w:pPr>
        <w:pStyle w:val="634"/>
        <w:ind w:firstLine="851"/>
        <w:jc w:val="both"/>
        <w:tabs>
          <w:tab w:val="left" w:pos="0" w:leader="none"/>
          <w:tab w:val="clear" w:pos="851" w:leader="none"/>
        </w:tabs>
      </w:pPr>
      <w:r/>
      <w:r/>
    </w:p>
    <w:p>
      <w:pPr>
        <w:pStyle w:val="634"/>
        <w:ind w:firstLine="709"/>
        <w:jc w:val="both"/>
        <w:tabs>
          <w:tab w:val="left" w:pos="0" w:leader="none"/>
          <w:tab w:val="clear" w:pos="851" w:leader="none"/>
        </w:tabs>
      </w:pPr>
      <w:r>
        <w:t xml:space="preserve">В</w:t>
      </w:r>
      <w:r>
        <w:t xml:space="preserve"> </w:t>
      </w:r>
      <w:r>
        <w:t xml:space="preserve">соответствии с</w:t>
      </w:r>
      <w:r>
        <w:t xml:space="preserve"> </w:t>
      </w:r>
      <w:r>
        <w:t xml:space="preserve">З</w:t>
      </w:r>
      <w:r>
        <w:t xml:space="preserve">акон</w:t>
      </w:r>
      <w:r>
        <w:t xml:space="preserve">ом Краснодарского края</w:t>
      </w:r>
      <w:r>
        <w:t xml:space="preserve"> от 8 июня 2007 г</w:t>
      </w:r>
      <w:r>
        <w:t xml:space="preserve">.</w:t>
      </w:r>
      <w:r>
        <w:t xml:space="preserve"> № 1243-КЗ «О </w:t>
      </w:r>
      <w:r>
        <w:t xml:space="preserve">Р</w:t>
      </w:r>
      <w:r>
        <w:t xml:space="preserve">еестре муниципальных должностей и Реестре должностей муниципал</w:t>
      </w:r>
      <w:r>
        <w:t xml:space="preserve">ь</w:t>
      </w:r>
      <w:r>
        <w:t xml:space="preserve">ной службы в Краснодарском крае»</w:t>
      </w:r>
      <w:r>
        <w:t xml:space="preserve"> с изменениями от 17 февраля 2023 г.</w:t>
      </w:r>
      <w:r>
        <w:t xml:space="preserve">,</w:t>
      </w:r>
      <w:r>
        <w:t xml:space="preserve"> </w:t>
      </w:r>
      <w:r>
        <w:t xml:space="preserve">рук</w:t>
      </w:r>
      <w:r>
        <w:t xml:space="preserve">о</w:t>
      </w:r>
      <w:r>
        <w:t xml:space="preserve">водствуясь Уставом муниципального образования Ленинградский район</w:t>
      </w:r>
      <w:r>
        <w:t xml:space="preserve">, С</w:t>
      </w:r>
      <w:r>
        <w:t xml:space="preserve">о</w:t>
      </w:r>
      <w:r>
        <w:t xml:space="preserve">вет муниципального образования Ленинградский ра</w:t>
      </w:r>
      <w:r>
        <w:t xml:space="preserve">й</w:t>
      </w:r>
      <w:r>
        <w:t xml:space="preserve">он  р е ш и л:</w:t>
      </w:r>
      <w:r/>
    </w:p>
    <w:p>
      <w:pPr>
        <w:pStyle w:val="622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1.</w:t>
      </w:r>
      <w:r>
        <w:t xml:space="preserve"> </w:t>
      </w:r>
      <w:r>
        <w:rPr>
          <w:sz w:val="28"/>
          <w:szCs w:val="28"/>
        </w:rPr>
        <w:t xml:space="preserve">Признать утратившими силу решение </w:t>
      </w:r>
      <w:r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муниципального образ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вания Ленинградский район </w:t>
      </w:r>
      <w:r>
        <w:rPr>
          <w:bCs/>
          <w:sz w:val="28"/>
        </w:rPr>
        <w:t xml:space="preserve">от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19 февраля 2021 г. № 9 «О Реестре муниципал</w:t>
      </w:r>
      <w:r>
        <w:rPr>
          <w:bCs/>
          <w:sz w:val="28"/>
        </w:rPr>
        <w:t xml:space="preserve">ь</w:t>
      </w:r>
      <w:r>
        <w:rPr>
          <w:bCs/>
          <w:sz w:val="28"/>
        </w:rPr>
        <w:t xml:space="preserve">ных должностей и Реестре должностей муниципальной службы в муниципал</w:t>
      </w:r>
      <w:r>
        <w:rPr>
          <w:bCs/>
          <w:sz w:val="28"/>
        </w:rPr>
        <w:t xml:space="preserve">ь</w:t>
      </w:r>
      <w:r>
        <w:rPr>
          <w:bCs/>
          <w:sz w:val="28"/>
        </w:rPr>
        <w:t xml:space="preserve">ном образовании Ленинградский район»</w:t>
      </w:r>
      <w:r>
        <w:rPr>
          <w:bCs/>
          <w:sz w:val="28"/>
        </w:rPr>
        <w:t xml:space="preserve">.</w:t>
      </w:r>
      <w:r>
        <w:rPr>
          <w:bCs/>
          <w:sz w:val="28"/>
        </w:rPr>
      </w:r>
      <w:r/>
    </w:p>
    <w:p>
      <w:pPr>
        <w:pStyle w:val="635"/>
        <w:ind w:firstLine="709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Контроль за исполнением данного решения возложить на комиссию Совета муниципального образования Ленинградский район по вопросам соц</w:t>
      </w:r>
      <w:r>
        <w:rPr>
          <w:szCs w:val="28"/>
        </w:rPr>
        <w:t xml:space="preserve">и</w:t>
      </w:r>
      <w:r>
        <w:rPr>
          <w:szCs w:val="28"/>
        </w:rPr>
        <w:t xml:space="preserve">ально-правовой политики и взаимодействию с общественными организациями (Яровенко С.С.).</w:t>
      </w:r>
      <w:r/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подписания.</w:t>
      </w:r>
      <w:r/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2"/>
        <w:ind w:firstLine="9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</w:t>
      </w:r>
      <w:r/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pStyle w:val="622"/>
        <w:rPr>
          <w:sz w:val="24"/>
          <w:szCs w:val="24"/>
        </w:rPr>
      </w:pPr>
      <w:r>
        <w:rPr>
          <w:sz w:val="28"/>
          <w:szCs w:val="28"/>
        </w:rPr>
        <w:t xml:space="preserve">Ленинградский район</w:t>
        <w:tab/>
        <w:tab/>
        <w:tab/>
        <w:tab/>
        <w:tab/>
        <w:tab/>
        <w:tab/>
        <w:t xml:space="preserve">             И.А.Горелко</w:t>
      </w:r>
      <w:r>
        <w:rPr>
          <w:sz w:val="24"/>
          <w:szCs w:val="24"/>
        </w:rPr>
      </w:r>
      <w:r/>
    </w:p>
    <w:p>
      <w:pPr>
        <w:pStyle w:val="622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4"/>
        <w:ind w:firstLine="851"/>
        <w:jc w:val="both"/>
        <w:tabs>
          <w:tab w:val="left" w:pos="0" w:leader="none"/>
          <w:tab w:val="clear" w:pos="851" w:leader="none"/>
        </w:tabs>
      </w:pPr>
      <w:r/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p>
      <w:pPr>
        <w:pStyle w:val="622"/>
        <w:ind w:left="5103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2"/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2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2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2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2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2"/>
        <w:ind w:left="660" w:hanging="360"/>
        <w:tabs>
          <w:tab w:val="num" w:pos="6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2"/>
        <w:ind w:left="1380" w:hanging="360"/>
        <w:tabs>
          <w:tab w:val="num" w:pos="13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2"/>
        <w:ind w:left="2100" w:hanging="360"/>
        <w:tabs>
          <w:tab w:val="num" w:pos="21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2"/>
        <w:ind w:left="2820" w:hanging="360"/>
        <w:tabs>
          <w:tab w:val="num" w:pos="28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2"/>
        <w:ind w:left="3540" w:hanging="360"/>
        <w:tabs>
          <w:tab w:val="num" w:pos="35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2"/>
        <w:ind w:left="4260" w:hanging="360"/>
        <w:tabs>
          <w:tab w:val="num" w:pos="42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2"/>
        <w:ind w:left="4980" w:hanging="360"/>
        <w:tabs>
          <w:tab w:val="num" w:pos="49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2"/>
        <w:ind w:left="5700" w:hanging="360"/>
        <w:tabs>
          <w:tab w:val="num" w:pos="57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2"/>
        <w:ind w:left="6420" w:hanging="360"/>
        <w:tabs>
          <w:tab w:val="num" w:pos="642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lang w:val="ru-RU" w:eastAsia="ru-RU" w:bidi="ar-SA"/>
    </w:rPr>
  </w:style>
  <w:style w:type="paragraph" w:styleId="623">
    <w:name w:val="Заголовок 1"/>
    <w:basedOn w:val="622"/>
    <w:next w:val="622"/>
    <w:link w:val="622"/>
    <w:qFormat/>
    <w:pPr>
      <w:jc w:val="both"/>
      <w:keepNext/>
      <w:outlineLvl w:val="0"/>
    </w:pPr>
    <w:rPr>
      <w:sz w:val="28"/>
    </w:rPr>
  </w:style>
  <w:style w:type="paragraph" w:styleId="624">
    <w:name w:val="Заголовок 2"/>
    <w:basedOn w:val="622"/>
    <w:next w:val="622"/>
    <w:link w:val="622"/>
    <w:qFormat/>
    <w:pPr>
      <w:keepNext/>
      <w:tabs>
        <w:tab w:val="left" w:pos="360" w:leader="none"/>
      </w:tabs>
      <w:outlineLvl w:val="1"/>
    </w:pPr>
    <w:rPr>
      <w:sz w:val="32"/>
    </w:rPr>
  </w:style>
  <w:style w:type="paragraph" w:styleId="625">
    <w:name w:val="Заголовок 3"/>
    <w:basedOn w:val="622"/>
    <w:next w:val="622"/>
    <w:link w:val="622"/>
    <w:qFormat/>
    <w:pPr>
      <w:jc w:val="center"/>
      <w:keepNext/>
      <w:outlineLvl w:val="2"/>
    </w:pPr>
    <w:rPr>
      <w:sz w:val="28"/>
    </w:rPr>
  </w:style>
  <w:style w:type="paragraph" w:styleId="626">
    <w:name w:val="Заголовок 5"/>
    <w:basedOn w:val="622"/>
    <w:next w:val="622"/>
    <w:link w:val="622"/>
    <w:qFormat/>
    <w:pPr>
      <w:jc w:val="center"/>
      <w:keepNext/>
      <w:outlineLvl w:val="4"/>
    </w:pPr>
    <w:rPr>
      <w:b/>
      <w:sz w:val="28"/>
      <w:szCs w:val="28"/>
    </w:rPr>
  </w:style>
  <w:style w:type="character" w:styleId="627">
    <w:name w:val="Основной шрифт абзаца"/>
    <w:next w:val="627"/>
    <w:link w:val="622"/>
    <w:semiHidden/>
  </w:style>
  <w:style w:type="table" w:styleId="628">
    <w:name w:val="Обычная таблица"/>
    <w:next w:val="628"/>
    <w:link w:val="622"/>
    <w:semiHidden/>
    <w:tblPr/>
  </w:style>
  <w:style w:type="numbering" w:styleId="629">
    <w:name w:val="Нет списка"/>
    <w:next w:val="629"/>
    <w:link w:val="622"/>
    <w:semiHidden/>
  </w:style>
  <w:style w:type="paragraph" w:styleId="630">
    <w:name w:val="Нижний колонтитул"/>
    <w:basedOn w:val="622"/>
    <w:next w:val="630"/>
    <w:link w:val="622"/>
    <w:pPr>
      <w:tabs>
        <w:tab w:val="center" w:pos="4153" w:leader="none"/>
        <w:tab w:val="right" w:pos="8306" w:leader="none"/>
      </w:tabs>
    </w:pPr>
  </w:style>
  <w:style w:type="paragraph" w:styleId="631">
    <w:name w:val="Название"/>
    <w:basedOn w:val="622"/>
    <w:next w:val="631"/>
    <w:link w:val="622"/>
    <w:qFormat/>
    <w:pPr>
      <w:jc w:val="center"/>
    </w:pPr>
    <w:rPr>
      <w:sz w:val="28"/>
    </w:rPr>
  </w:style>
  <w:style w:type="paragraph" w:styleId="632">
    <w:name w:val="Основной текст"/>
    <w:basedOn w:val="622"/>
    <w:next w:val="632"/>
    <w:link w:val="622"/>
    <w:pPr>
      <w:jc w:val="both"/>
    </w:pPr>
    <w:rPr>
      <w:sz w:val="28"/>
    </w:rPr>
  </w:style>
  <w:style w:type="paragraph" w:styleId="633">
    <w:name w:val="Основной текст с отступом"/>
    <w:basedOn w:val="622"/>
    <w:next w:val="633"/>
    <w:link w:val="622"/>
    <w:pPr>
      <w:ind w:hanging="851"/>
      <w:jc w:val="both"/>
    </w:pPr>
    <w:rPr>
      <w:sz w:val="28"/>
    </w:rPr>
  </w:style>
  <w:style w:type="paragraph" w:styleId="634">
    <w:name w:val="Основной текст 2"/>
    <w:basedOn w:val="622"/>
    <w:next w:val="634"/>
    <w:link w:val="622"/>
    <w:pPr>
      <w:tabs>
        <w:tab w:val="left" w:pos="851" w:leader="none"/>
      </w:tabs>
    </w:pPr>
    <w:rPr>
      <w:sz w:val="28"/>
    </w:rPr>
  </w:style>
  <w:style w:type="paragraph" w:styleId="635">
    <w:name w:val="Основной текст с отступом 2"/>
    <w:basedOn w:val="622"/>
    <w:next w:val="635"/>
    <w:link w:val="622"/>
    <w:pPr>
      <w:ind w:firstLine="840"/>
      <w:jc w:val="both"/>
    </w:pPr>
    <w:rPr>
      <w:sz w:val="28"/>
    </w:rPr>
  </w:style>
  <w:style w:type="paragraph" w:styleId="636">
    <w:name w:val="Текст выноски"/>
    <w:basedOn w:val="622"/>
    <w:next w:val="636"/>
    <w:link w:val="637"/>
    <w:rPr>
      <w:rFonts w:ascii="Tahoma" w:hAnsi="Tahoma" w:cs="Tahoma"/>
      <w:sz w:val="16"/>
      <w:szCs w:val="16"/>
    </w:rPr>
  </w:style>
  <w:style w:type="character" w:styleId="637">
    <w:name w:val="Текст выноски Знак"/>
    <w:next w:val="637"/>
    <w:link w:val="636"/>
    <w:rPr>
      <w:rFonts w:ascii="Tahoma" w:hAnsi="Tahoma" w:cs="Tahoma"/>
      <w:sz w:val="16"/>
      <w:szCs w:val="16"/>
    </w:rPr>
  </w:style>
  <w:style w:type="paragraph" w:styleId="638">
    <w:name w:val="Верхний колонтитул"/>
    <w:basedOn w:val="622"/>
    <w:next w:val="638"/>
    <w:link w:val="639"/>
    <w:uiPriority w:val="99"/>
    <w:pPr>
      <w:tabs>
        <w:tab w:val="center" w:pos="4677" w:leader="none"/>
        <w:tab w:val="right" w:pos="9355" w:leader="none"/>
      </w:tabs>
    </w:pPr>
  </w:style>
  <w:style w:type="character" w:styleId="639">
    <w:name w:val="Верхний колонтитул Знак"/>
    <w:basedOn w:val="627"/>
    <w:next w:val="639"/>
    <w:link w:val="638"/>
    <w:uiPriority w:val="99"/>
  </w:style>
  <w:style w:type="character" w:styleId="1106" w:default="1">
    <w:name w:val="Default Paragraph Font"/>
    <w:uiPriority w:val="1"/>
    <w:semiHidden/>
    <w:unhideWhenUsed/>
  </w:style>
  <w:style w:type="numbering" w:styleId="1107" w:default="1">
    <w:name w:val="No List"/>
    <w:uiPriority w:val="99"/>
    <w:semiHidden/>
    <w:unhideWhenUsed/>
  </w:style>
  <w:style w:type="table" w:styleId="11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освенцим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гиммлер оукеншильд</dc:creator>
  <cp:revision>5</cp:revision>
  <dcterms:created xsi:type="dcterms:W3CDTF">2023-10-11T08:35:00Z</dcterms:created>
  <dcterms:modified xsi:type="dcterms:W3CDTF">2023-10-19T12:28:18Z</dcterms:modified>
  <cp:version>917504</cp:version>
</cp:coreProperties>
</file>