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62"/>
        <w:ind w:left="0" w:right="0" w:firstLine="9213"/>
        <w:spacing w:line="228" w:lineRule="auto"/>
        <w:rPr>
          <w:rFonts w:ascii="FreeSerif" w:hAnsi="FreeSerif" w:cs="FreeSerif"/>
          <w:sz w:val="28"/>
          <w:szCs w:val="28"/>
        </w:rPr>
      </w:pPr>
      <w:r>
        <w:rPr>
          <w:rStyle w:val="869"/>
          <w:rFonts w:ascii="FreeSerif" w:hAnsi="FreeSerif" w:eastAsia="FreeSerif" w:cs="FreeSerif"/>
          <w:b w:val="0"/>
          <w:sz w:val="28"/>
          <w:szCs w:val="28"/>
        </w:rPr>
        <w:t xml:space="preserve">Приложение  3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left="0" w:right="0" w:firstLine="9213"/>
        <w:jc w:val="left"/>
        <w:spacing w:line="228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 муниципальной программе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9213" w:right="0" w:hanging="1"/>
        <w:jc w:val="left"/>
        <w:spacing w:before="0" w:after="0" w:line="240" w:lineRule="auto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b w:val="0"/>
          <w:bCs w:val="0"/>
          <w:color w:val="000000"/>
          <w:sz w:val="28"/>
          <w:szCs w:val="28"/>
          <w:highlight w:val="none"/>
        </w:rPr>
        <w:t xml:space="preserve"> «Повышение рождаемости в Ленинградском муниципальном округе»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ind w:left="0" w:right="0" w:firstLine="0"/>
        <w:jc w:val="left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left="0" w:right="0" w:firstLine="0"/>
        <w:jc w:val="left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jc w:val="center"/>
        <w:rPr>
          <w:rFonts w:ascii="FreeSerif" w:hAnsi="FreeSerif" w:cs="FreeSerif"/>
        </w:rPr>
      </w:pPr>
      <w:r>
        <w:rPr>
          <w:rFonts w:ascii="FreeSerif" w:hAnsi="FreeSerif" w:eastAsia="FreeSerif" w:cs="FreeSerif"/>
          <w:bCs/>
          <w:sz w:val="28"/>
          <w:szCs w:val="28"/>
        </w:rPr>
        <w:t xml:space="preserve">Обоснование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62"/>
        <w:jc w:val="center"/>
        <w:rPr>
          <w:rFonts w:ascii="FreeSerif" w:hAnsi="FreeSerif" w:cs="FreeSerif"/>
        </w:rPr>
      </w:pPr>
      <w:r>
        <w:rPr>
          <w:rFonts w:ascii="FreeSerif" w:hAnsi="FreeSerif" w:eastAsia="FreeSerif" w:cs="FreeSerif"/>
          <w:bCs/>
          <w:sz w:val="28"/>
          <w:szCs w:val="28"/>
        </w:rPr>
        <w:t xml:space="preserve">ресурсного обеспечения муниципальной программы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62"/>
        <w:ind w:left="0" w:right="0" w:firstLine="0"/>
        <w:jc w:val="center"/>
        <w:spacing w:line="228" w:lineRule="auto"/>
        <w:rPr>
          <w:rFonts w:ascii="FreeSerif" w:hAnsi="FreeSerif" w:cs="FreeSerif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  <w:t xml:space="preserve">«Повышение рождаемости в Ленинградском </w:t>
      </w:r>
      <w:r>
        <w:rPr>
          <w:rFonts w:ascii="FreeSerif" w:hAnsi="FreeSerif" w:eastAsia="FreeSerif" w:cs="FreeSerif"/>
          <w:b w:val="0"/>
          <w:bCs w:val="0"/>
          <w:color w:val="000000"/>
          <w:sz w:val="28"/>
          <w:szCs w:val="28"/>
          <w:highlight w:val="none"/>
        </w:rPr>
        <w:t xml:space="preserve">муниципальном округе»</w:t>
      </w:r>
      <w:r>
        <w:rPr>
          <w:rFonts w:ascii="FreeSerif" w:hAnsi="FreeSerif" w:cs="FreeSerif"/>
          <w:highlight w:val="none"/>
        </w:rPr>
      </w:r>
      <w:r>
        <w:rPr>
          <w:rFonts w:ascii="FreeSerif" w:hAnsi="FreeSerif" w:cs="FreeSerif"/>
          <w:highlight w:val="none"/>
        </w:rPr>
      </w:r>
    </w:p>
    <w:p>
      <w:pPr>
        <w:ind w:left="0" w:right="0" w:firstLine="0"/>
        <w:jc w:val="center"/>
        <w:spacing w:line="228" w:lineRule="auto"/>
        <w:rPr>
          <w:rFonts w:ascii="FreeSerif" w:hAnsi="FreeSerif" w:cs="FreeSerif"/>
        </w:rPr>
      </w:pP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ind w:left="0" w:right="0" w:firstLine="0"/>
        <w:jc w:val="center"/>
        <w:spacing w:line="228" w:lineRule="auto"/>
        <w:rPr>
          <w:rFonts w:ascii="FreeSerif" w:hAnsi="FreeSerif" w:cs="FreeSerif"/>
        </w:rPr>
      </w:pP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ind w:left="0" w:right="0" w:firstLine="0"/>
        <w:jc w:val="center"/>
        <w:spacing w:line="228" w:lineRule="auto"/>
        <w:rPr>
          <w:rFonts w:ascii="FreeSerif" w:hAnsi="FreeSerif" w:cs="FreeSerif"/>
        </w:rPr>
      </w:pPr>
      <w:r>
        <w:rPr>
          <w:rFonts w:ascii="FreeSerif" w:hAnsi="FreeSerif" w:cs="FreeSerif"/>
          <w:highlight w:val="none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>
          <w:trHeight w:val="45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center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Годы реализации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3" w:type="dxa"/>
            <w:vAlign w:val="center"/>
            <w:textDirection w:val="lrTb"/>
            <w:noWrap w:val="false"/>
          </w:tcPr>
          <w:p>
            <w:pPr>
              <w:pStyle w:val="862"/>
              <w:ind w:left="0" w:right="0" w:firstLine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Объем финансирования, тыс. рублей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  <w:p>
            <w:pPr>
              <w:pStyle w:val="862"/>
              <w:ind w:left="0" w:right="0" w:firstLine="0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center"/>
            <w:vMerge w:val="continue"/>
            <w:textDirection w:val="lrTb"/>
            <w:noWrap w:val="false"/>
          </w:tcPr>
          <w:p>
            <w:pPr>
              <w:pStyle w:val="862"/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80" w:type="dxa"/>
            <w:vAlign w:val="center"/>
            <w:textDirection w:val="lrTb"/>
            <w:noWrap w:val="false"/>
          </w:tcPr>
          <w:p>
            <w:pPr>
              <w:pStyle w:val="862"/>
              <w:ind w:left="0" w:right="0" w:firstLine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 разрезе источников финансирования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59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center"/>
            <w:vMerge w:val="continue"/>
            <w:textDirection w:val="lrTb"/>
            <w:noWrap w:val="false"/>
          </w:tcPr>
          <w:p>
            <w:pPr>
              <w:pStyle w:val="862"/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pStyle w:val="862"/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62"/>
              <w:ind w:left="0" w:right="0" w:firstLine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федеральный бюджет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jc w:val="center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краевой бюджет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jc w:val="center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местные бюджеты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862"/>
              <w:contextualSpacing/>
              <w:ind w:left="-57" w:right="-57" w:firstLine="0"/>
              <w:jc w:val="center"/>
              <w:spacing w:before="0" w:after="0"/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внебюджетные источники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</w:r>
          </w:p>
          <w:p>
            <w:pPr>
              <w:contextualSpacing/>
              <w:ind w:left="-57" w:right="-57" w:firstLine="0"/>
              <w:jc w:val="center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jc w:val="center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jc w:val="center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jc w:val="center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3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jc w:val="center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4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jc w:val="center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jc w:val="center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1.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Автотранспор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т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ные услуги по перевозке к ме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с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ту отдыха, озд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о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ровления, леч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е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ния, занятости, участия в мер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о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приятиях и о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б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ратно детей из малообеспече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н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ных многоде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т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ных семей, а также семей, н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а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ходящихся в трудной жизне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н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ной ситуации, в том числе соц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и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ально опасном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положении, д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е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тей участников  специальной в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о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енной операции, в том числе п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о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гибших (уме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р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ших) участников специальной в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о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енной операции, начатой 24 фе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раля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2022 г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.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Страхование д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е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тей в пути след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о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вания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1135,0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1135,0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700,0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700,0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700,0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700,0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2535,0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2535,0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rPr>
                <w:rFonts w:ascii="FreeSerif" w:hAnsi="FreeSerif" w:eastAsia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2.Организация и проведение м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е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роприятий, фе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с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тивалей, конку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р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сов спортивно-игровой и тво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р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ческой направ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ленности среди несовершенно летних, состо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я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щих на учете в органах системы профилактики безнадзорности и правонарушений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несовершенн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о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летних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(«Кубанские каникулы», «Формула успеха», «Здравствуй, мама»)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50,0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50,0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50,0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50,0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50,0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50,0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32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150,0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150,0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jc w:val="both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3.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 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Муниципальная поддержка детей в виде получен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и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я кондитерских подарков следующих категорий: детей-инвалидов, детей сирот и детей, оставшихся без попечения родителей, из многодетных и малообеспеченных семей, детей из семей, оказавшихся в социально-опасном положении, а также в трудной жизненной ситуации 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750,0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750,0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750,0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750,0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1500,0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1500,0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</w:r>
          </w:p>
        </w:tc>
      </w:tr>
      <w:tr>
        <w:tblPrEx/>
        <w:trPr>
          <w:trHeight w:val="608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jc w:val="both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4.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  <w:t xml:space="preserve">Ежегодная денежная выплата  на каждого ребенка многодетной семьи, предоставляемая равными долями ежеквартально (ежегодно индексируется)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jc w:val="both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5.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  <w:t xml:space="preserve">Представление для награждения Почетным дипломом Губернатора Краснодарского края многодетной матери и выплата единовременного денежного поощрения награжденным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jc w:val="both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6.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  <w:t xml:space="preserve">Обеспечение полноценным питанием посредством бесплатного предоставления специализированных продуктов детского питания детей первых шести месяцев жизни, находящихся на искусственном или смешанном вскармливании, из семей со среднедушевым доходом, не превы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  <w:t xml:space="preserve">шающим величину прожиточного минимума на душу населения, установленную в Краснодарском крае, в соответствии с Законом Краснодарского края от 30 июня 1997 г. № 90-КЗ «Об охране здоровья населения Краснодарского края»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jc w:val="lef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7.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  <w:t xml:space="preserve">Бесплатный отпуск лекарственных средств по рецепту врача детям из многодетных семей в возрасте до шест лет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jc w:val="both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8.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  <w:t xml:space="preserve">Формирование центрами занятости населения банка вакансий с гибким режимом для женщин, имеющих малолетних детей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jc w:val="both"/>
              <w:spacing w:after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9. 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Организация переобучения и повышения квалификации женщин в 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период отпуска по уходу за ребенком в возрасте до 3 лет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jc w:val="both"/>
              <w:spacing w:after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10. 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Организация специализированных ярмарок вакансий рабочих мест для женщин, находящихся в отпуске по уходу за ребенком, с привлечением работодателей, предлагающих гибкий график занятости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11. 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Предоставление льготного питания детям из многодетных семей в общеобразовательных организациях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jc w:val="both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12. 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, и в организациях, осуществляющих образовательную деятельность, и у индивидуальных предпринимателей, осуществляющих образовательную деятельность по образовательным программам дошкольного образования, в том числе адаптированным, и присмотр и уход за детьми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jc w:val="both"/>
              <w:spacing w:after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13. 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Предоставление молодым семьям-участникам программы социальных выплат на приобретение жилья или строительство дома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jc w:val="both"/>
              <w:spacing w:after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14. 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Информирование граждан о специальных ипотечных продуктах, в том числе для молодых семей, многодетных семей, семей, проживающих на сельской территории, в том числе путем проведения прямых эфиров, и записи интервью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15. 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Проведение ежегодных акций «Помоги собрать ребенка в школу», «Помоги пойти учиться», «Дари Добро»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jc w:val="both"/>
              <w:spacing w:after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16.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 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  <w:t xml:space="preserve">Предоставление меры социальной поддержки женщинам, родившим (усыновившим) третьего ребенка или последующих детей начиная с 1 января 2011 года, если ранее они не воспользовались правом на получение семейного капитала, или мужчинам, являющимся отцами (в с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  <w:t xml:space="preserve">л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  <w:t xml:space="preserve">учае смерти матери, лишения ее родительских прав и других установленных законом случаях) или единственными усыновителями третьего ребенка или последующих детей, которые ранее не воспользовались правом на получение семейного капитала, если решение суда об у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  <w:t xml:space="preserve">сыновлении вступило в законную силу начиная с 1 января 2011 года, в виде материнского (семейного) капитала 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jc w:val="both"/>
              <w:spacing w:after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17. 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Внедрение в работу врачей женских консультаций речевых модулей для создания у женщин положительных установок на рождение детей в ситуации репродуктивного выбора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jc w:val="both"/>
              <w:spacing w:after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18. 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Проведение мотивационного анкетирования всех женщин, обратившихся за медицинской услугой по прерыванию беременности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jc w:val="both"/>
              <w:spacing w:after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19. 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Консультирование и оказание помощи беременным женщинам, оказавшимся в трудной жизненной ситуации, обратившимся в кабинет МСП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jc w:val="both"/>
              <w:spacing w:after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20. 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Проведение анкетирования среди женщин в возрасте от 18 до 25 лет с целью выявления причин откладывания беременности и факторов, влияющих на принятие молодыми женщинами решения о рождении ребенка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jc w:val="both"/>
              <w:spacing w:after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21. 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Проведение медицинских профилактических осмотров несовершеннолетних с целью раннего выявления отклонений здоровья с последующим выполнением программ лечения (возраст 15-17 лет)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jc w:val="both"/>
              <w:spacing w:after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22. 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Выявление семей страдающих бесплодием, оказания им содействия в увеличение объемов циклов экстракорпорального оплодотворения, за счет средств 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базовой программы обязательного медицинского страхования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jc w:val="both"/>
              <w:spacing w:after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23. 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Усиление работы кабинетов предабортного консультирования в женской консультации муниципального образования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jc w:val="both"/>
              <w:spacing w:after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24. 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Проведение бесед со старшеклассниками образовательных организаций и студен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тами профессиональных образовательных организаций с участием медицинских и школьных психологов по вопросам сохранения репродуктивного здоровья, профилактики абортов и нежелательной беременности, эффективных методов контрацепции, в том числе в режиме онлайн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jc w:val="both"/>
              <w:spacing w:after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25. 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Участие в краевых акциях «Недели без аборта»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jc w:val="both"/>
              <w:spacing w:after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26. 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Размещение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 социальной рекламы, направленной на профилактику абортов, в женских консультациях (на стендах, в информационных роликах), на баннерах и билбордах округа, в средствах массовой информации, социальных сетях, на официальных сайтах образовательных организаций.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jc w:val="both"/>
              <w:spacing w:after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27. 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Представление для награждения медалью Краснодарского края «Родительская доблесть» и выплата единовременного денежного поощрения награжденным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jc w:val="both"/>
              <w:spacing w:after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28. 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Проведение окружных семе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йных конкурсов, акций, торжественных мероприятий, посвященных: Дню семьи; Дню защиты детей; Дню семьи, любви и верности; Дню матери. Чествование многодетных родителей, а также супружеских пар, отмечающих 50-, 55-, 60-, 65-, 70- и 75- летие совместной жизни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jc w:val="both"/>
              <w:spacing w:after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29. 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Организация работы клуба «Молодая семья» (досуговые, творческие, спортивные мероприятия, чествование юбиляров семейной жизни и отличившихся молодых семей, встречи с детским психологом и др.)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jc w:val="both"/>
              <w:spacing w:after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30. 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Мероприятие, приуроченное ко Дню семьи, любви и верности, «Любовь с первого взгляда!» (для молодежи 18-35 лет)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jc w:val="both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31. 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Организация работы семейных клубов, а также клубов для женщин, находящихся в отпуске по уходу за ребенком (досуговые, творческие мероприятия, чествование юбиляров семейной жизни и отличившихся молодых семей)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jc w:val="both"/>
              <w:spacing w:after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32. М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ероприятия, направленные на сохранение семейных ценностей: «День Матери», «День отца», «День семьи любви и верности», «Папа, мама, я – спортивная семья», «Пасха в кубанской семье», «Читающая мама - читающая страна», «День кубанской семьи».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center"/>
            <w:textDirection w:val="lrTb"/>
            <w:noWrap w:val="false"/>
          </w:tcPr>
          <w:p>
            <w:pPr>
              <w:pStyle w:val="862"/>
              <w:ind w:left="0" w:right="0" w:firstLine="0"/>
              <w:jc w:val="lef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Общий объем финансирования по муниципальной программе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1185,0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0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1185,0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1500,0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0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1500,0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1500,0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0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1500,0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jc w:val="left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муниципальной программе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4185,0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0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4185,0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p>
      <w:pPr>
        <w:pStyle w:val="862"/>
        <w:ind w:left="0" w:right="0" w:firstLine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left="0"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2"/>
        <w:ind w:left="0" w:right="0" w:firstLine="0"/>
        <w:jc w:val="left"/>
        <w:tabs>
          <w:tab w:val="left" w:pos="7655" w:leader="none"/>
        </w:tabs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  <w:t xml:space="preserve">Заместитель главы </w:t>
      </w:r>
      <w:r>
        <w:rPr>
          <w:rFonts w:ascii="FreeSerif" w:hAnsi="FreeSerif" w:eastAsia="FreeSerif" w:cs="FreeSerif"/>
        </w:rPr>
      </w:r>
      <w:r>
        <w:rPr>
          <w:rFonts w:ascii="FreeSerif" w:hAnsi="FreeSerif" w:cs="FreeSerif"/>
        </w:rPr>
      </w:r>
    </w:p>
    <w:p>
      <w:pPr>
        <w:pStyle w:val="862"/>
        <w:ind w:left="0" w:right="0" w:firstLine="0"/>
        <w:jc w:val="left"/>
        <w:tabs>
          <w:tab w:val="left" w:pos="76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 Ю.И. Мазурова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sectPr>
      <w:headerReference w:type="default" r:id="rId9"/>
      <w:headerReference w:type="first" r:id="rId10"/>
      <w:footnotePr>
        <w:numFmt w:val="decimal"/>
        <w:numRestart w:val="continuous"/>
      </w:footnotePr>
      <w:endnotePr>
        <w:numFmt w:val="lowerRoman"/>
      </w:endnotePr>
      <w:type w:val="nextPage"/>
      <w:pgSz w:w="16838" w:h="11906" w:orient="landscape"/>
      <w:pgMar w:top="1134" w:right="567" w:bottom="964" w:left="1701" w:header="720" w:footer="709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Courier New">
    <w:panose1 w:val="02070309020205020404"/>
  </w:font>
  <w:font w:name="Verdana">
    <w:panose1 w:val="020B0604030504040204"/>
  </w:font>
  <w:font w:name="FreeSerif">
    <w:panose1 w:val="02020603050405020304"/>
  </w:font>
  <w:font w:name="Lucida Sans">
    <w:panose1 w:val="020B0603030804020204"/>
  </w:font>
  <w:font w:name="Tahoma">
    <w:panose1 w:val="020B0604030504040204"/>
  </w:font>
  <w:font w:name="Microsoft Sans Serif">
    <w:panose1 w:val="020B0604020202020204"/>
  </w:font>
  <w:font w:name="Cambria">
    <w:panose1 w:val="02040503050406030204"/>
  </w:font>
  <w:font w:name="Times New Roman">
    <w:panose1 w:val="020206030504050203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6"/>
      <w:jc w:val="center"/>
    </w:pPr>
    <w:r>
      <w:fldChar w:fldCharType="begin"/>
    </w:r>
    <w:r>
      <w:instrText xml:space="preserve"> PAGE </w:instrText>
    </w:r>
    <w:r>
      <w:fldChar w:fldCharType="separate"/>
    </w:r>
    <w:r>
      <w:t xml:space="preserve">0</w:t>
    </w:r>
    <w:r>
      <w:fldChar w:fldCharType="end"/>
    </w:r>
    <w:r/>
  </w:p>
  <w:p>
    <w:pPr>
      <w:pStyle w:val="946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6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863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pStyle w:val="864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pStyle w:val="865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pStyle w:val="866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4">
    <w:name w:val="Heading 1"/>
    <w:basedOn w:val="862"/>
    <w:next w:val="862"/>
    <w:link w:val="68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5">
    <w:name w:val="Heading 1 Char"/>
    <w:link w:val="684"/>
    <w:uiPriority w:val="9"/>
    <w:rPr>
      <w:rFonts w:ascii="Arial" w:hAnsi="Arial" w:eastAsia="Arial" w:cs="Arial"/>
      <w:sz w:val="40"/>
      <w:szCs w:val="40"/>
    </w:rPr>
  </w:style>
  <w:style w:type="paragraph" w:styleId="686">
    <w:name w:val="Heading 2"/>
    <w:basedOn w:val="862"/>
    <w:next w:val="862"/>
    <w:link w:val="68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7">
    <w:name w:val="Heading 2 Char"/>
    <w:link w:val="686"/>
    <w:uiPriority w:val="9"/>
    <w:rPr>
      <w:rFonts w:ascii="Arial" w:hAnsi="Arial" w:eastAsia="Arial" w:cs="Arial"/>
      <w:sz w:val="34"/>
    </w:rPr>
  </w:style>
  <w:style w:type="paragraph" w:styleId="688">
    <w:name w:val="Heading 3"/>
    <w:basedOn w:val="862"/>
    <w:next w:val="862"/>
    <w:link w:val="68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9">
    <w:name w:val="Heading 3 Char"/>
    <w:link w:val="688"/>
    <w:uiPriority w:val="9"/>
    <w:rPr>
      <w:rFonts w:ascii="Arial" w:hAnsi="Arial" w:eastAsia="Arial" w:cs="Arial"/>
      <w:sz w:val="30"/>
      <w:szCs w:val="30"/>
    </w:rPr>
  </w:style>
  <w:style w:type="paragraph" w:styleId="690">
    <w:name w:val="Heading 4"/>
    <w:basedOn w:val="862"/>
    <w:next w:val="862"/>
    <w:link w:val="69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1">
    <w:name w:val="Heading 4 Char"/>
    <w:link w:val="690"/>
    <w:uiPriority w:val="9"/>
    <w:rPr>
      <w:rFonts w:ascii="Arial" w:hAnsi="Arial" w:eastAsia="Arial" w:cs="Arial"/>
      <w:b/>
      <w:bCs/>
      <w:sz w:val="26"/>
      <w:szCs w:val="26"/>
    </w:rPr>
  </w:style>
  <w:style w:type="paragraph" w:styleId="692">
    <w:name w:val="Heading 5"/>
    <w:basedOn w:val="862"/>
    <w:next w:val="862"/>
    <w:link w:val="69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3">
    <w:name w:val="Heading 5 Char"/>
    <w:link w:val="692"/>
    <w:uiPriority w:val="9"/>
    <w:rPr>
      <w:rFonts w:ascii="Arial" w:hAnsi="Arial" w:eastAsia="Arial" w:cs="Arial"/>
      <w:b/>
      <w:bCs/>
      <w:sz w:val="24"/>
      <w:szCs w:val="24"/>
    </w:rPr>
  </w:style>
  <w:style w:type="paragraph" w:styleId="694">
    <w:name w:val="Heading 6"/>
    <w:basedOn w:val="862"/>
    <w:next w:val="862"/>
    <w:link w:val="69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5">
    <w:name w:val="Heading 6 Char"/>
    <w:link w:val="694"/>
    <w:uiPriority w:val="9"/>
    <w:rPr>
      <w:rFonts w:ascii="Arial" w:hAnsi="Arial" w:eastAsia="Arial" w:cs="Arial"/>
      <w:b/>
      <w:bCs/>
      <w:sz w:val="22"/>
      <w:szCs w:val="22"/>
    </w:rPr>
  </w:style>
  <w:style w:type="paragraph" w:styleId="696">
    <w:name w:val="Heading 7"/>
    <w:basedOn w:val="862"/>
    <w:next w:val="862"/>
    <w:link w:val="69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7">
    <w:name w:val="Heading 7 Char"/>
    <w:link w:val="69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8">
    <w:name w:val="Heading 8"/>
    <w:basedOn w:val="862"/>
    <w:next w:val="862"/>
    <w:link w:val="69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9">
    <w:name w:val="Heading 8 Char"/>
    <w:link w:val="698"/>
    <w:uiPriority w:val="9"/>
    <w:rPr>
      <w:rFonts w:ascii="Arial" w:hAnsi="Arial" w:eastAsia="Arial" w:cs="Arial"/>
      <w:i/>
      <w:iCs/>
      <w:sz w:val="22"/>
      <w:szCs w:val="22"/>
    </w:rPr>
  </w:style>
  <w:style w:type="paragraph" w:styleId="700">
    <w:name w:val="Heading 9"/>
    <w:basedOn w:val="862"/>
    <w:next w:val="862"/>
    <w:link w:val="70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1">
    <w:name w:val="Heading 9 Char"/>
    <w:link w:val="700"/>
    <w:uiPriority w:val="9"/>
    <w:rPr>
      <w:rFonts w:ascii="Arial" w:hAnsi="Arial" w:eastAsia="Arial" w:cs="Arial"/>
      <w:i/>
      <w:iCs/>
      <w:sz w:val="21"/>
      <w:szCs w:val="21"/>
    </w:rPr>
  </w:style>
  <w:style w:type="paragraph" w:styleId="702">
    <w:name w:val="No Spacing"/>
    <w:uiPriority w:val="1"/>
    <w:qFormat/>
    <w:pPr>
      <w:spacing w:before="0" w:after="0" w:line="240" w:lineRule="auto"/>
    </w:pPr>
  </w:style>
  <w:style w:type="paragraph" w:styleId="703">
    <w:name w:val="Title"/>
    <w:basedOn w:val="862"/>
    <w:next w:val="862"/>
    <w:link w:val="70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4">
    <w:name w:val="Title Char"/>
    <w:link w:val="703"/>
    <w:uiPriority w:val="10"/>
    <w:rPr>
      <w:sz w:val="48"/>
      <w:szCs w:val="48"/>
    </w:rPr>
  </w:style>
  <w:style w:type="paragraph" w:styleId="705">
    <w:name w:val="Subtitle"/>
    <w:basedOn w:val="862"/>
    <w:next w:val="862"/>
    <w:link w:val="706"/>
    <w:uiPriority w:val="11"/>
    <w:qFormat/>
    <w:pPr>
      <w:spacing w:before="200" w:after="200"/>
    </w:pPr>
    <w:rPr>
      <w:sz w:val="24"/>
      <w:szCs w:val="24"/>
    </w:rPr>
  </w:style>
  <w:style w:type="character" w:styleId="706">
    <w:name w:val="Subtitle Char"/>
    <w:link w:val="705"/>
    <w:uiPriority w:val="11"/>
    <w:rPr>
      <w:sz w:val="24"/>
      <w:szCs w:val="24"/>
    </w:rPr>
  </w:style>
  <w:style w:type="paragraph" w:styleId="707">
    <w:name w:val="Quote"/>
    <w:basedOn w:val="862"/>
    <w:next w:val="862"/>
    <w:link w:val="708"/>
    <w:uiPriority w:val="29"/>
    <w:qFormat/>
    <w:pPr>
      <w:ind w:left="720" w:right="720"/>
    </w:pPr>
    <w:rPr>
      <w:i/>
    </w:rPr>
  </w:style>
  <w:style w:type="character" w:styleId="708">
    <w:name w:val="Quote Char"/>
    <w:link w:val="707"/>
    <w:uiPriority w:val="29"/>
    <w:rPr>
      <w:i/>
    </w:rPr>
  </w:style>
  <w:style w:type="paragraph" w:styleId="709">
    <w:name w:val="Intense Quote"/>
    <w:basedOn w:val="862"/>
    <w:next w:val="862"/>
    <w:link w:val="71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0">
    <w:name w:val="Intense Quote Char"/>
    <w:link w:val="709"/>
    <w:uiPriority w:val="30"/>
    <w:rPr>
      <w:i/>
    </w:rPr>
  </w:style>
  <w:style w:type="paragraph" w:styleId="711">
    <w:name w:val="Header"/>
    <w:basedOn w:val="862"/>
    <w:link w:val="71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2">
    <w:name w:val="Header Char"/>
    <w:link w:val="711"/>
    <w:uiPriority w:val="99"/>
  </w:style>
  <w:style w:type="paragraph" w:styleId="713">
    <w:name w:val="Footer"/>
    <w:basedOn w:val="862"/>
    <w:link w:val="71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4">
    <w:name w:val="Footer Char"/>
    <w:link w:val="713"/>
    <w:uiPriority w:val="99"/>
  </w:style>
  <w:style w:type="paragraph" w:styleId="715">
    <w:name w:val="Caption"/>
    <w:basedOn w:val="862"/>
    <w:next w:val="862"/>
    <w:link w:val="71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6">
    <w:name w:val="Caption Char"/>
    <w:basedOn w:val="715"/>
    <w:link w:val="713"/>
    <w:uiPriority w:val="99"/>
  </w:style>
  <w:style w:type="table" w:styleId="717">
    <w:name w:val="Table Grid"/>
    <w:basedOn w:val="86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8">
    <w:name w:val="Table Grid Light"/>
    <w:basedOn w:val="86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9">
    <w:name w:val="Plain Table 1"/>
    <w:basedOn w:val="86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0">
    <w:name w:val="Plain Table 2"/>
    <w:basedOn w:val="86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1">
    <w:name w:val="Plain Table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2">
    <w:name w:val="Plain Table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Plain Table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4">
    <w:name w:val="Grid Table 1 Light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4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6">
    <w:name w:val="Grid Table 4 - Accent 1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7">
    <w:name w:val="Grid Table 4 - Accent 2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8">
    <w:name w:val="Grid Table 4 - Accent 3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9">
    <w:name w:val="Grid Table 4 - Accent 4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0">
    <w:name w:val="Grid Table 4 - Accent 5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1">
    <w:name w:val="Grid Table 4 - Accent 6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2">
    <w:name w:val="Grid Table 5 Dark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3">
    <w:name w:val="Grid Table 5 Dark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4">
    <w:name w:val="Grid Table 5 Dark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5">
    <w:name w:val="Grid Table 5 Dark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6">
    <w:name w:val="Grid Table 5 Dark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7">
    <w:name w:val="Grid Table 5 Dark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8">
    <w:name w:val="Grid Table 5 Dark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9">
    <w:name w:val="Grid Table 6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0">
    <w:name w:val="Grid Table 6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1">
    <w:name w:val="Grid Table 6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2">
    <w:name w:val="Grid Table 6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3">
    <w:name w:val="Grid Table 6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4">
    <w:name w:val="Grid Table 6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5">
    <w:name w:val="Grid Table 6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6">
    <w:name w:val="Grid Table 7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1">
    <w:name w:val="List Table 2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2">
    <w:name w:val="List Table 2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3">
    <w:name w:val="List Table 2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4">
    <w:name w:val="List Table 2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5">
    <w:name w:val="List Table 2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6">
    <w:name w:val="List Table 2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7">
    <w:name w:val="List Table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5 Dark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6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9">
    <w:name w:val="List Table 6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0">
    <w:name w:val="List Table 6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1">
    <w:name w:val="List Table 6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2">
    <w:name w:val="List Table 6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3">
    <w:name w:val="List Table 6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4">
    <w:name w:val="List Table 6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5">
    <w:name w:val="List Table 7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6">
    <w:name w:val="List Table 7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7">
    <w:name w:val="List Table 7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8">
    <w:name w:val="List Table 7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9">
    <w:name w:val="List Table 7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0">
    <w:name w:val="List Table 7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1">
    <w:name w:val="List Table 7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2">
    <w:name w:val="Lined - Accent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3">
    <w:name w:val="Lined - Accent 1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4">
    <w:name w:val="Lined - Accent 2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5">
    <w:name w:val="Lined - Accent 3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6">
    <w:name w:val="Lined - Accent 4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7">
    <w:name w:val="Lined - Accent 5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8">
    <w:name w:val="Lined - Accent 6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9">
    <w:name w:val="Bordered &amp; Lined - Accent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0">
    <w:name w:val="Bordered &amp; Lined - Accent 1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1">
    <w:name w:val="Bordered &amp; Lined - Accent 2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2">
    <w:name w:val="Bordered &amp; Lined - Accent 3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3">
    <w:name w:val="Bordered &amp; Lined - Accent 4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4">
    <w:name w:val="Bordered &amp; Lined - Accent 5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5">
    <w:name w:val="Bordered &amp; Lined - Accent 6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6">
    <w:name w:val="Bordered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7">
    <w:name w:val="Bordered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8">
    <w:name w:val="Bordered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9">
    <w:name w:val="Bordered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0">
    <w:name w:val="Bordered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1">
    <w:name w:val="Bordered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2">
    <w:name w:val="Bordered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3">
    <w:name w:val="Hyperlink"/>
    <w:uiPriority w:val="99"/>
    <w:unhideWhenUsed/>
    <w:rPr>
      <w:color w:val="0000ff" w:themeColor="hyperlink"/>
      <w:u w:val="single"/>
    </w:rPr>
  </w:style>
  <w:style w:type="paragraph" w:styleId="844">
    <w:name w:val="footnote text"/>
    <w:basedOn w:val="862"/>
    <w:link w:val="845"/>
    <w:uiPriority w:val="99"/>
    <w:semiHidden/>
    <w:unhideWhenUsed/>
    <w:pPr>
      <w:spacing w:after="40" w:line="240" w:lineRule="auto"/>
    </w:pPr>
    <w:rPr>
      <w:sz w:val="18"/>
    </w:rPr>
  </w:style>
  <w:style w:type="character" w:styleId="845">
    <w:name w:val="Footnote Text Char"/>
    <w:link w:val="844"/>
    <w:uiPriority w:val="99"/>
    <w:rPr>
      <w:sz w:val="18"/>
    </w:rPr>
  </w:style>
  <w:style w:type="character" w:styleId="846">
    <w:name w:val="footnote reference"/>
    <w:uiPriority w:val="99"/>
    <w:unhideWhenUsed/>
    <w:rPr>
      <w:vertAlign w:val="superscript"/>
    </w:rPr>
  </w:style>
  <w:style w:type="paragraph" w:styleId="847">
    <w:name w:val="endnote text"/>
    <w:basedOn w:val="862"/>
    <w:link w:val="848"/>
    <w:uiPriority w:val="99"/>
    <w:semiHidden/>
    <w:unhideWhenUsed/>
    <w:pPr>
      <w:spacing w:after="0" w:line="240" w:lineRule="auto"/>
    </w:pPr>
    <w:rPr>
      <w:sz w:val="20"/>
    </w:rPr>
  </w:style>
  <w:style w:type="character" w:styleId="848">
    <w:name w:val="Endnote Text Char"/>
    <w:link w:val="847"/>
    <w:uiPriority w:val="99"/>
    <w:rPr>
      <w:sz w:val="20"/>
    </w:rPr>
  </w:style>
  <w:style w:type="character" w:styleId="849">
    <w:name w:val="endnote reference"/>
    <w:uiPriority w:val="99"/>
    <w:semiHidden/>
    <w:unhideWhenUsed/>
    <w:rPr>
      <w:vertAlign w:val="superscript"/>
    </w:rPr>
  </w:style>
  <w:style w:type="paragraph" w:styleId="850">
    <w:name w:val="toc 1"/>
    <w:basedOn w:val="862"/>
    <w:next w:val="862"/>
    <w:uiPriority w:val="39"/>
    <w:unhideWhenUsed/>
    <w:pPr>
      <w:ind w:left="0" w:right="0" w:firstLine="0"/>
      <w:spacing w:after="57"/>
    </w:pPr>
  </w:style>
  <w:style w:type="paragraph" w:styleId="851">
    <w:name w:val="toc 2"/>
    <w:basedOn w:val="862"/>
    <w:next w:val="862"/>
    <w:uiPriority w:val="39"/>
    <w:unhideWhenUsed/>
    <w:pPr>
      <w:ind w:left="283" w:right="0" w:firstLine="0"/>
      <w:spacing w:after="57"/>
    </w:pPr>
  </w:style>
  <w:style w:type="paragraph" w:styleId="852">
    <w:name w:val="toc 3"/>
    <w:basedOn w:val="862"/>
    <w:next w:val="862"/>
    <w:uiPriority w:val="39"/>
    <w:unhideWhenUsed/>
    <w:pPr>
      <w:ind w:left="567" w:right="0" w:firstLine="0"/>
      <w:spacing w:after="57"/>
    </w:pPr>
  </w:style>
  <w:style w:type="paragraph" w:styleId="853">
    <w:name w:val="toc 4"/>
    <w:basedOn w:val="862"/>
    <w:next w:val="862"/>
    <w:uiPriority w:val="39"/>
    <w:unhideWhenUsed/>
    <w:pPr>
      <w:ind w:left="850" w:right="0" w:firstLine="0"/>
      <w:spacing w:after="57"/>
    </w:pPr>
  </w:style>
  <w:style w:type="paragraph" w:styleId="854">
    <w:name w:val="toc 5"/>
    <w:basedOn w:val="862"/>
    <w:next w:val="862"/>
    <w:uiPriority w:val="39"/>
    <w:unhideWhenUsed/>
    <w:pPr>
      <w:ind w:left="1134" w:right="0" w:firstLine="0"/>
      <w:spacing w:after="57"/>
    </w:pPr>
  </w:style>
  <w:style w:type="paragraph" w:styleId="855">
    <w:name w:val="toc 6"/>
    <w:basedOn w:val="862"/>
    <w:next w:val="862"/>
    <w:uiPriority w:val="39"/>
    <w:unhideWhenUsed/>
    <w:pPr>
      <w:ind w:left="1417" w:right="0" w:firstLine="0"/>
      <w:spacing w:after="57"/>
    </w:pPr>
  </w:style>
  <w:style w:type="paragraph" w:styleId="856">
    <w:name w:val="toc 7"/>
    <w:basedOn w:val="862"/>
    <w:next w:val="862"/>
    <w:uiPriority w:val="39"/>
    <w:unhideWhenUsed/>
    <w:pPr>
      <w:ind w:left="1701" w:right="0" w:firstLine="0"/>
      <w:spacing w:after="57"/>
    </w:pPr>
  </w:style>
  <w:style w:type="paragraph" w:styleId="857">
    <w:name w:val="toc 8"/>
    <w:basedOn w:val="862"/>
    <w:next w:val="862"/>
    <w:uiPriority w:val="39"/>
    <w:unhideWhenUsed/>
    <w:pPr>
      <w:ind w:left="1984" w:right="0" w:firstLine="0"/>
      <w:spacing w:after="57"/>
    </w:pPr>
  </w:style>
  <w:style w:type="paragraph" w:styleId="858">
    <w:name w:val="toc 9"/>
    <w:basedOn w:val="862"/>
    <w:next w:val="862"/>
    <w:uiPriority w:val="39"/>
    <w:unhideWhenUsed/>
    <w:pPr>
      <w:ind w:left="2268" w:right="0" w:firstLine="0"/>
      <w:spacing w:after="57"/>
    </w:pPr>
  </w:style>
  <w:style w:type="paragraph" w:styleId="859">
    <w:name w:val="TOC Heading"/>
    <w:uiPriority w:val="39"/>
    <w:unhideWhenUsed/>
  </w:style>
  <w:style w:type="paragraph" w:styleId="860">
    <w:name w:val="table of figures"/>
    <w:basedOn w:val="862"/>
    <w:next w:val="862"/>
    <w:uiPriority w:val="99"/>
    <w:unhideWhenUsed/>
    <w:pPr>
      <w:spacing w:after="0" w:afterAutospacing="0"/>
    </w:pPr>
  </w:style>
  <w:style w:type="table" w:styleId="861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62" w:default="1">
    <w:name w:val="Normal"/>
    <w:next w:val="862"/>
    <w:pPr>
      <w:ind w:left="0" w:right="0" w:firstLine="720"/>
      <w:jc w:val="both"/>
      <w:widowControl w:val="off"/>
    </w:pPr>
    <w:rPr>
      <w:rFonts w:ascii="Arial" w:hAnsi="Arial" w:eastAsia="Times New Roman" w:cs="Arial"/>
      <w:color w:val="auto"/>
      <w:sz w:val="24"/>
      <w:szCs w:val="24"/>
      <w:lang w:val="ru-RU" w:eastAsia="zh-CN" w:bidi="ar-SA"/>
    </w:rPr>
  </w:style>
  <w:style w:type="paragraph" w:styleId="863">
    <w:name w:val="Заголовок 1"/>
    <w:basedOn w:val="862"/>
    <w:next w:val="862"/>
    <w:link w:val="862"/>
    <w:pPr>
      <w:numPr>
        <w:ilvl w:val="0"/>
        <w:numId w:val="1"/>
      </w:numPr>
      <w:ind w:left="0" w:right="0" w:firstLine="0"/>
      <w:jc w:val="center"/>
      <w:spacing w:before="108" w:after="108"/>
      <w:outlineLvl w:val="0"/>
    </w:pPr>
    <w:rPr>
      <w:b/>
      <w:bCs/>
      <w:color w:val="26282f"/>
    </w:rPr>
  </w:style>
  <w:style w:type="paragraph" w:styleId="864">
    <w:name w:val="Заголовок 2"/>
    <w:basedOn w:val="863"/>
    <w:next w:val="862"/>
    <w:link w:val="862"/>
    <w:pPr>
      <w:numPr>
        <w:ilvl w:val="1"/>
        <w:numId w:val="1"/>
      </w:numPr>
      <w:outlineLvl w:val="1"/>
    </w:pPr>
  </w:style>
  <w:style w:type="paragraph" w:styleId="865">
    <w:name w:val="Заголовок 3"/>
    <w:basedOn w:val="864"/>
    <w:next w:val="862"/>
    <w:link w:val="862"/>
    <w:pPr>
      <w:numPr>
        <w:ilvl w:val="2"/>
        <w:numId w:val="1"/>
      </w:numPr>
      <w:outlineLvl w:val="2"/>
    </w:pPr>
  </w:style>
  <w:style w:type="paragraph" w:styleId="866">
    <w:name w:val="Заголовок 4"/>
    <w:basedOn w:val="865"/>
    <w:next w:val="862"/>
    <w:link w:val="862"/>
    <w:pPr>
      <w:numPr>
        <w:ilvl w:val="3"/>
        <w:numId w:val="1"/>
      </w:numPr>
      <w:outlineLvl w:val="3"/>
    </w:pPr>
  </w:style>
  <w:style w:type="character" w:styleId="867">
    <w:name w:val="WW8Num1z0"/>
    <w:next w:val="867"/>
    <w:link w:val="862"/>
    <w:rPr>
      <w:rFonts w:ascii="Times New Roman" w:hAnsi="Times New Roman" w:cs="Times New Roman"/>
    </w:rPr>
  </w:style>
  <w:style w:type="character" w:styleId="868">
    <w:name w:val="Основной шрифт абзаца"/>
    <w:next w:val="868"/>
    <w:link w:val="862"/>
  </w:style>
  <w:style w:type="character" w:styleId="869">
    <w:name w:val="Цветовое выделение"/>
    <w:next w:val="869"/>
    <w:link w:val="862"/>
    <w:rPr>
      <w:b/>
      <w:bCs/>
      <w:color w:val="26282f"/>
    </w:rPr>
  </w:style>
  <w:style w:type="character" w:styleId="870">
    <w:name w:val="Гипертекстовая ссылка"/>
    <w:next w:val="870"/>
    <w:link w:val="862"/>
    <w:rPr>
      <w:b/>
      <w:bCs/>
      <w:color w:val="106bbe"/>
    </w:rPr>
  </w:style>
  <w:style w:type="character" w:styleId="871">
    <w:name w:val="Активная гипертекстовая ссылка"/>
    <w:next w:val="871"/>
    <w:link w:val="862"/>
    <w:rPr>
      <w:b/>
      <w:bCs/>
      <w:color w:val="106bbe"/>
      <w:u w:val="single"/>
    </w:rPr>
  </w:style>
  <w:style w:type="character" w:styleId="872">
    <w:name w:val="Выделение для Базового Поиска"/>
    <w:next w:val="872"/>
    <w:rPr>
      <w:b/>
      <w:bCs/>
      <w:color w:val="0058a9"/>
    </w:rPr>
  </w:style>
  <w:style w:type="character" w:styleId="873">
    <w:name w:val="Выделение для Базового Поиска (курсив)"/>
    <w:next w:val="873"/>
    <w:link w:val="862"/>
    <w:rPr>
      <w:b/>
      <w:bCs/>
      <w:i/>
      <w:iCs/>
      <w:color w:val="0058a9"/>
    </w:rPr>
  </w:style>
  <w:style w:type="character" w:styleId="874">
    <w:name w:val="Заголовок 1 Знак"/>
    <w:next w:val="874"/>
    <w:link w:val="862"/>
    <w:rPr>
      <w:rFonts w:ascii="Cambria" w:hAnsi="Cambria" w:eastAsia="Times New Roman" w:cs="Times New Roman"/>
      <w:b/>
      <w:bCs/>
      <w:sz w:val="32"/>
      <w:szCs w:val="32"/>
    </w:rPr>
  </w:style>
  <w:style w:type="character" w:styleId="875">
    <w:name w:val="Заголовок 2 Знак"/>
    <w:next w:val="875"/>
    <w:link w:val="862"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876">
    <w:name w:val="Заголовок 3 Знак"/>
    <w:next w:val="876"/>
    <w:link w:val="862"/>
    <w:rPr>
      <w:rFonts w:ascii="Cambria" w:hAnsi="Cambria" w:eastAsia="Times New Roman" w:cs="Times New Roman"/>
      <w:b/>
      <w:bCs/>
      <w:sz w:val="26"/>
      <w:szCs w:val="26"/>
    </w:rPr>
  </w:style>
  <w:style w:type="character" w:styleId="877">
    <w:name w:val="Заголовок 4 Знак"/>
    <w:next w:val="877"/>
    <w:link w:val="862"/>
    <w:rPr>
      <w:b/>
      <w:bCs/>
      <w:sz w:val="28"/>
      <w:szCs w:val="28"/>
    </w:rPr>
  </w:style>
  <w:style w:type="character" w:styleId="878">
    <w:name w:val="Заголовок своего сообщения"/>
    <w:basedOn w:val="869"/>
    <w:next w:val="878"/>
    <w:link w:val="862"/>
  </w:style>
  <w:style w:type="character" w:styleId="879">
    <w:name w:val="Заголовок чужого сообщения"/>
    <w:next w:val="879"/>
    <w:link w:val="862"/>
    <w:rPr>
      <w:b/>
      <w:bCs/>
      <w:color w:val="ff0000"/>
    </w:rPr>
  </w:style>
  <w:style w:type="character" w:styleId="880">
    <w:name w:val="Найденные слова"/>
    <w:next w:val="880"/>
    <w:link w:val="862"/>
    <w:rPr>
      <w:b/>
      <w:bCs/>
      <w:color w:val="26282f"/>
      <w:shd w:val="clear" w:color="auto" w:fill="fff580"/>
    </w:rPr>
  </w:style>
  <w:style w:type="character" w:styleId="881">
    <w:name w:val="Не вступил в силу"/>
    <w:next w:val="881"/>
    <w:link w:val="862"/>
    <w:rPr>
      <w:b/>
      <w:bCs/>
      <w:color w:val="000000"/>
      <w:shd w:val="clear" w:color="auto" w:fill="d8ede8"/>
    </w:rPr>
  </w:style>
  <w:style w:type="character" w:styleId="882">
    <w:name w:val="Опечатки"/>
    <w:next w:val="882"/>
    <w:link w:val="862"/>
    <w:rPr>
      <w:color w:val="ff0000"/>
    </w:rPr>
  </w:style>
  <w:style w:type="character" w:styleId="883">
    <w:name w:val="Продолжение ссылки"/>
    <w:basedOn w:val="870"/>
    <w:next w:val="883"/>
    <w:link w:val="862"/>
  </w:style>
  <w:style w:type="character" w:styleId="884">
    <w:name w:val="Сравнение редакций"/>
    <w:basedOn w:val="869"/>
    <w:next w:val="884"/>
    <w:link w:val="862"/>
  </w:style>
  <w:style w:type="character" w:styleId="885">
    <w:name w:val="Сравнение редакций. Добавленный фрагмент"/>
    <w:next w:val="885"/>
    <w:link w:val="862"/>
    <w:rPr>
      <w:color w:val="000000"/>
      <w:shd w:val="clear" w:color="auto" w:fill="c1d7ff"/>
    </w:rPr>
  </w:style>
  <w:style w:type="character" w:styleId="886">
    <w:name w:val="Сравнение редакций. Удаленный фрагмент"/>
    <w:next w:val="886"/>
    <w:rPr>
      <w:color w:val="000000"/>
      <w:shd w:val="clear" w:color="auto" w:fill="c4c413"/>
    </w:rPr>
  </w:style>
  <w:style w:type="character" w:styleId="887">
    <w:name w:val="Утратил силу"/>
    <w:next w:val="887"/>
    <w:link w:val="862"/>
    <w:rPr>
      <w:b/>
      <w:bCs/>
      <w:strike/>
      <w:color w:val="666600"/>
    </w:rPr>
  </w:style>
  <w:style w:type="character" w:styleId="888">
    <w:name w:val="Font Style50"/>
    <w:next w:val="888"/>
    <w:link w:val="862"/>
    <w:rPr>
      <w:rFonts w:ascii="Times New Roman" w:hAnsi="Times New Roman" w:cs="Times New Roman"/>
      <w:sz w:val="16"/>
    </w:rPr>
  </w:style>
  <w:style w:type="character" w:styleId="889">
    <w:name w:val="Верхний колонтитул Знак"/>
    <w:next w:val="889"/>
    <w:link w:val="862"/>
    <w:rPr>
      <w:rFonts w:ascii="Arial" w:hAnsi="Arial" w:cs="Arial"/>
      <w:sz w:val="24"/>
      <w:szCs w:val="24"/>
    </w:rPr>
  </w:style>
  <w:style w:type="character" w:styleId="890">
    <w:name w:val="Нижний колонтитул Знак"/>
    <w:next w:val="890"/>
    <w:link w:val="862"/>
    <w:rPr>
      <w:rFonts w:ascii="Arial" w:hAnsi="Arial" w:cs="Arial"/>
      <w:sz w:val="24"/>
      <w:szCs w:val="24"/>
    </w:rPr>
  </w:style>
  <w:style w:type="character" w:styleId="891">
    <w:name w:val="Основной текст (2) + Не полужирный"/>
    <w:next w:val="891"/>
    <w:link w:val="862"/>
    <w:rPr>
      <w:rFonts w:ascii="Times New Roman" w:hAnsi="Times New Roman" w:eastAsia="Microsoft Sans Serif" w:cs="Times New Roman"/>
      <w:b/>
      <w:bCs/>
      <w:spacing w:val="0"/>
      <w:sz w:val="17"/>
      <w:szCs w:val="17"/>
      <w:lang w:val="ru-RU" w:bidi="ar-SA"/>
    </w:rPr>
  </w:style>
  <w:style w:type="character" w:styleId="892">
    <w:name w:val="Текст выноски Знак"/>
    <w:next w:val="892"/>
    <w:rPr>
      <w:rFonts w:ascii="Tahoma" w:hAnsi="Tahoma" w:cs="Tahoma"/>
      <w:sz w:val="16"/>
      <w:szCs w:val="16"/>
    </w:rPr>
  </w:style>
  <w:style w:type="paragraph" w:styleId="893">
    <w:name w:val="Заголовок"/>
    <w:basedOn w:val="898"/>
    <w:next w:val="862"/>
    <w:link w:val="862"/>
    <w:rPr>
      <w:b/>
      <w:bCs/>
      <w:color w:val="0058a9"/>
      <w:shd w:val="clear" w:color="auto" w:fill="f0f0f0"/>
    </w:rPr>
  </w:style>
  <w:style w:type="paragraph" w:styleId="894">
    <w:name w:val="Основной текст"/>
    <w:basedOn w:val="862"/>
    <w:next w:val="894"/>
    <w:link w:val="862"/>
    <w:pPr>
      <w:ind w:left="0" w:right="0" w:firstLine="0"/>
      <w:jc w:val="left"/>
      <w:spacing w:before="0" w:after="120"/>
      <w:widowControl/>
    </w:pPr>
  </w:style>
  <w:style w:type="paragraph" w:styleId="895">
    <w:name w:val="Список"/>
    <w:basedOn w:val="894"/>
    <w:next w:val="895"/>
    <w:link w:val="862"/>
    <w:rPr>
      <w:rFonts w:cs="Lucida Sans"/>
    </w:rPr>
  </w:style>
  <w:style w:type="paragraph" w:styleId="896">
    <w:name w:val="Название"/>
    <w:basedOn w:val="862"/>
    <w:next w:val="896"/>
    <w:link w:val="862"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897">
    <w:name w:val="Указатель"/>
    <w:basedOn w:val="862"/>
    <w:next w:val="897"/>
    <w:link w:val="862"/>
    <w:pPr>
      <w:suppressLineNumbers/>
    </w:pPr>
    <w:rPr>
      <w:rFonts w:cs="Lucida Sans"/>
    </w:rPr>
  </w:style>
  <w:style w:type="paragraph" w:styleId="898">
    <w:name w:val="Основное меню (преемственное)"/>
    <w:basedOn w:val="862"/>
    <w:next w:val="862"/>
    <w:link w:val="862"/>
    <w:rPr>
      <w:rFonts w:ascii="Verdana" w:hAnsi="Verdana" w:cs="Verdana"/>
      <w:sz w:val="22"/>
      <w:szCs w:val="22"/>
    </w:rPr>
  </w:style>
  <w:style w:type="paragraph" w:styleId="899">
    <w:name w:val="Внимание"/>
    <w:basedOn w:val="862"/>
    <w:next w:val="862"/>
    <w:link w:val="862"/>
    <w:pPr>
      <w:ind w:left="420" w:right="420" w:firstLine="300"/>
      <w:spacing w:before="240" w:after="240"/>
    </w:pPr>
    <w:rPr>
      <w:shd w:val="clear" w:color="auto" w:fill="f5f3da"/>
    </w:rPr>
  </w:style>
  <w:style w:type="paragraph" w:styleId="900">
    <w:name w:val="Внимание: криминал!!"/>
    <w:basedOn w:val="899"/>
    <w:next w:val="862"/>
    <w:link w:val="862"/>
  </w:style>
  <w:style w:type="paragraph" w:styleId="901">
    <w:name w:val="Внимание: недобросовестность!"/>
    <w:basedOn w:val="899"/>
    <w:next w:val="862"/>
    <w:link w:val="862"/>
  </w:style>
  <w:style w:type="paragraph" w:styleId="902">
    <w:name w:val="Дочерний элемент списка"/>
    <w:basedOn w:val="862"/>
    <w:next w:val="862"/>
    <w:link w:val="862"/>
    <w:pPr>
      <w:ind w:left="0" w:right="0" w:firstLine="0"/>
    </w:pPr>
    <w:rPr>
      <w:color w:val="868381"/>
      <w:sz w:val="20"/>
      <w:szCs w:val="20"/>
    </w:rPr>
  </w:style>
  <w:style w:type="paragraph" w:styleId="903">
    <w:name w:val="Заголовок группы контролов"/>
    <w:basedOn w:val="862"/>
    <w:next w:val="862"/>
    <w:link w:val="862"/>
    <w:rPr>
      <w:b/>
      <w:bCs/>
      <w:color w:val="000000"/>
    </w:rPr>
  </w:style>
  <w:style w:type="paragraph" w:styleId="904">
    <w:name w:val="Заголовок для информации об изменениях"/>
    <w:basedOn w:val="863"/>
    <w:next w:val="862"/>
    <w:link w:val="862"/>
    <w:pPr>
      <w:numPr>
        <w:ilvl w:val="0"/>
        <w:numId w:val="0"/>
      </w:numPr>
      <w:ind w:left="0" w:right="0" w:firstLine="0"/>
      <w:spacing w:before="0" w:after="108"/>
      <w:outlineLvl w:val="9"/>
    </w:pPr>
    <w:rPr>
      <w:b w:val="0"/>
      <w:bCs w:val="0"/>
      <w:sz w:val="18"/>
      <w:szCs w:val="18"/>
      <w:shd w:val="clear" w:color="auto" w:fill="ffffff"/>
    </w:rPr>
  </w:style>
  <w:style w:type="paragraph" w:styleId="905">
    <w:name w:val="Заголовок распахивающейся части диалога"/>
    <w:basedOn w:val="862"/>
    <w:next w:val="862"/>
    <w:link w:val="862"/>
    <w:rPr>
      <w:i/>
      <w:iCs/>
      <w:color w:val="000080"/>
      <w:sz w:val="22"/>
      <w:szCs w:val="22"/>
    </w:rPr>
  </w:style>
  <w:style w:type="paragraph" w:styleId="906">
    <w:name w:val="Заголовок статьи"/>
    <w:basedOn w:val="862"/>
    <w:next w:val="862"/>
    <w:pPr>
      <w:ind w:left="1612" w:right="0" w:hanging="892"/>
    </w:pPr>
  </w:style>
  <w:style w:type="paragraph" w:styleId="907">
    <w:name w:val="Заголовок ЭР (левое окно)"/>
    <w:basedOn w:val="862"/>
    <w:next w:val="862"/>
    <w:link w:val="862"/>
    <w:pPr>
      <w:ind w:left="0" w:right="0" w:firstLine="0"/>
      <w:jc w:val="center"/>
      <w:spacing w:before="300" w:after="250"/>
    </w:pPr>
    <w:rPr>
      <w:b/>
      <w:bCs/>
      <w:color w:val="26282f"/>
      <w:sz w:val="26"/>
      <w:szCs w:val="26"/>
    </w:rPr>
  </w:style>
  <w:style w:type="paragraph" w:styleId="908">
    <w:name w:val="Заголовок ЭР (правое окно)"/>
    <w:basedOn w:val="907"/>
    <w:next w:val="862"/>
    <w:link w:val="862"/>
    <w:pPr>
      <w:jc w:val="left"/>
      <w:spacing w:before="300" w:after="0"/>
    </w:pPr>
  </w:style>
  <w:style w:type="paragraph" w:styleId="909">
    <w:name w:val="Интерактивный заголовок"/>
    <w:basedOn w:val="893"/>
    <w:next w:val="862"/>
    <w:link w:val="862"/>
    <w:rPr>
      <w:u w:val="single"/>
    </w:rPr>
  </w:style>
  <w:style w:type="paragraph" w:styleId="910">
    <w:name w:val="Текст информации об изменениях"/>
    <w:basedOn w:val="862"/>
    <w:next w:val="862"/>
    <w:link w:val="862"/>
    <w:rPr>
      <w:color w:val="353842"/>
      <w:sz w:val="18"/>
      <w:szCs w:val="18"/>
    </w:rPr>
  </w:style>
  <w:style w:type="paragraph" w:styleId="911">
    <w:name w:val="Информация об изменениях"/>
    <w:basedOn w:val="910"/>
    <w:next w:val="862"/>
    <w:pPr>
      <w:ind w:left="360" w:right="360" w:firstLine="0"/>
      <w:spacing w:before="180" w:after="0"/>
    </w:pPr>
    <w:rPr>
      <w:shd w:val="clear" w:color="auto" w:fill="eaefed"/>
    </w:rPr>
  </w:style>
  <w:style w:type="paragraph" w:styleId="912">
    <w:name w:val="Текст (справка)"/>
    <w:basedOn w:val="862"/>
    <w:next w:val="862"/>
    <w:link w:val="862"/>
    <w:pPr>
      <w:ind w:left="170" w:right="170" w:firstLine="0"/>
      <w:jc w:val="left"/>
    </w:pPr>
  </w:style>
  <w:style w:type="paragraph" w:styleId="913">
    <w:name w:val="Комментарий"/>
    <w:basedOn w:val="912"/>
    <w:next w:val="862"/>
    <w:link w:val="862"/>
    <w:pPr>
      <w:ind w:left="170" w:right="0" w:firstLine="0"/>
      <w:jc w:val="both"/>
      <w:spacing w:before="75" w:after="0"/>
    </w:pPr>
    <w:rPr>
      <w:color w:val="353842"/>
      <w:shd w:val="clear" w:color="auto" w:fill="f0f0f0"/>
    </w:rPr>
  </w:style>
  <w:style w:type="paragraph" w:styleId="914">
    <w:name w:val="Информация об изменениях документа"/>
    <w:basedOn w:val="913"/>
    <w:next w:val="862"/>
    <w:link w:val="862"/>
    <w:rPr>
      <w:i/>
      <w:iCs/>
    </w:rPr>
  </w:style>
  <w:style w:type="paragraph" w:styleId="915">
    <w:name w:val="Текст (лев. подпись)"/>
    <w:basedOn w:val="862"/>
    <w:next w:val="862"/>
    <w:link w:val="862"/>
    <w:pPr>
      <w:ind w:left="0" w:right="0" w:firstLine="0"/>
      <w:jc w:val="left"/>
    </w:pPr>
  </w:style>
  <w:style w:type="paragraph" w:styleId="916">
    <w:name w:val="Колонтитул (левый)"/>
    <w:basedOn w:val="915"/>
    <w:next w:val="862"/>
    <w:link w:val="862"/>
    <w:rPr>
      <w:sz w:val="14"/>
      <w:szCs w:val="14"/>
    </w:rPr>
  </w:style>
  <w:style w:type="paragraph" w:styleId="917">
    <w:name w:val="Текст (прав. подпись)"/>
    <w:basedOn w:val="862"/>
    <w:next w:val="862"/>
    <w:link w:val="862"/>
    <w:pPr>
      <w:ind w:left="0" w:right="0" w:firstLine="0"/>
      <w:jc w:val="right"/>
    </w:pPr>
  </w:style>
  <w:style w:type="paragraph" w:styleId="918">
    <w:name w:val="Колонтитул (правый)"/>
    <w:basedOn w:val="917"/>
    <w:next w:val="862"/>
    <w:link w:val="862"/>
    <w:rPr>
      <w:sz w:val="14"/>
      <w:szCs w:val="14"/>
    </w:rPr>
  </w:style>
  <w:style w:type="paragraph" w:styleId="919">
    <w:name w:val="Комментарий пользователя"/>
    <w:basedOn w:val="913"/>
    <w:next w:val="862"/>
    <w:link w:val="862"/>
    <w:pPr>
      <w:jc w:val="left"/>
    </w:pPr>
    <w:rPr>
      <w:shd w:val="clear" w:color="auto" w:fill="ffdfe0"/>
    </w:rPr>
  </w:style>
  <w:style w:type="paragraph" w:styleId="920">
    <w:name w:val="Куда обратиться?"/>
    <w:basedOn w:val="899"/>
    <w:next w:val="862"/>
    <w:link w:val="862"/>
  </w:style>
  <w:style w:type="paragraph" w:styleId="921">
    <w:name w:val="Моноширинный"/>
    <w:basedOn w:val="862"/>
    <w:next w:val="862"/>
    <w:link w:val="862"/>
    <w:pPr>
      <w:ind w:left="0" w:right="0" w:firstLine="0"/>
      <w:jc w:val="left"/>
    </w:pPr>
    <w:rPr>
      <w:rFonts w:ascii="Courier New" w:hAnsi="Courier New" w:cs="Courier New"/>
    </w:rPr>
  </w:style>
  <w:style w:type="paragraph" w:styleId="922">
    <w:name w:val="Необходимые документы"/>
    <w:basedOn w:val="899"/>
    <w:next w:val="862"/>
    <w:link w:val="862"/>
    <w:pPr>
      <w:ind w:left="420" w:right="420" w:firstLine="118"/>
    </w:pPr>
  </w:style>
  <w:style w:type="paragraph" w:styleId="923">
    <w:name w:val="Нормальный (таблица)"/>
    <w:basedOn w:val="862"/>
    <w:next w:val="862"/>
    <w:link w:val="862"/>
    <w:pPr>
      <w:ind w:left="0" w:right="0" w:firstLine="0"/>
    </w:pPr>
  </w:style>
  <w:style w:type="paragraph" w:styleId="924">
    <w:name w:val="Таблицы (моноширинный)"/>
    <w:basedOn w:val="862"/>
    <w:next w:val="862"/>
    <w:link w:val="862"/>
    <w:pPr>
      <w:ind w:left="0" w:right="0" w:firstLine="0"/>
      <w:jc w:val="left"/>
    </w:pPr>
    <w:rPr>
      <w:rFonts w:ascii="Courier New" w:hAnsi="Courier New" w:cs="Courier New"/>
    </w:rPr>
  </w:style>
  <w:style w:type="paragraph" w:styleId="925">
    <w:name w:val="Оглавление"/>
    <w:basedOn w:val="924"/>
    <w:next w:val="862"/>
    <w:link w:val="862"/>
    <w:pPr>
      <w:ind w:left="140" w:right="0" w:firstLine="0"/>
    </w:pPr>
  </w:style>
  <w:style w:type="paragraph" w:styleId="926">
    <w:name w:val="Переменная часть"/>
    <w:basedOn w:val="898"/>
    <w:next w:val="862"/>
    <w:link w:val="862"/>
    <w:rPr>
      <w:sz w:val="18"/>
      <w:szCs w:val="18"/>
    </w:rPr>
  </w:style>
  <w:style w:type="paragraph" w:styleId="927">
    <w:name w:val="Подвал для информации об изменениях"/>
    <w:basedOn w:val="863"/>
    <w:next w:val="862"/>
    <w:link w:val="862"/>
    <w:pPr>
      <w:numPr>
        <w:ilvl w:val="0"/>
        <w:numId w:val="0"/>
      </w:numPr>
      <w:ind w:left="0" w:right="0" w:firstLine="0"/>
      <w:outlineLvl w:val="9"/>
    </w:pPr>
    <w:rPr>
      <w:b w:val="0"/>
      <w:bCs w:val="0"/>
      <w:sz w:val="18"/>
      <w:szCs w:val="18"/>
    </w:rPr>
  </w:style>
  <w:style w:type="paragraph" w:styleId="928">
    <w:name w:val="Подзаголовок для информации об изменениях"/>
    <w:basedOn w:val="910"/>
    <w:next w:val="862"/>
    <w:rPr>
      <w:b/>
      <w:bCs/>
    </w:rPr>
  </w:style>
  <w:style w:type="paragraph" w:styleId="929">
    <w:name w:val="Подчёркнуный текст"/>
    <w:basedOn w:val="862"/>
    <w:next w:val="862"/>
    <w:link w:val="862"/>
  </w:style>
  <w:style w:type="paragraph" w:styleId="930">
    <w:name w:val="Постоянная часть"/>
    <w:basedOn w:val="898"/>
    <w:next w:val="862"/>
    <w:link w:val="862"/>
    <w:rPr>
      <w:sz w:val="20"/>
      <w:szCs w:val="20"/>
    </w:rPr>
  </w:style>
  <w:style w:type="paragraph" w:styleId="931">
    <w:name w:val="Прижатый влево"/>
    <w:basedOn w:val="862"/>
    <w:next w:val="862"/>
    <w:link w:val="862"/>
    <w:pPr>
      <w:ind w:left="0" w:right="0" w:firstLine="0"/>
      <w:jc w:val="left"/>
    </w:pPr>
  </w:style>
  <w:style w:type="paragraph" w:styleId="932">
    <w:name w:val="Пример."/>
    <w:basedOn w:val="899"/>
    <w:next w:val="862"/>
    <w:link w:val="862"/>
  </w:style>
  <w:style w:type="paragraph" w:styleId="933">
    <w:name w:val="Примечание."/>
    <w:basedOn w:val="899"/>
    <w:next w:val="862"/>
    <w:link w:val="862"/>
  </w:style>
  <w:style w:type="paragraph" w:styleId="934">
    <w:name w:val="Словарная статья"/>
    <w:basedOn w:val="862"/>
    <w:next w:val="862"/>
    <w:link w:val="862"/>
    <w:pPr>
      <w:ind w:left="0" w:right="118" w:firstLine="0"/>
    </w:pPr>
  </w:style>
  <w:style w:type="paragraph" w:styleId="935">
    <w:name w:val="Ссылка на официальную публикацию"/>
    <w:basedOn w:val="862"/>
    <w:next w:val="862"/>
    <w:link w:val="862"/>
  </w:style>
  <w:style w:type="paragraph" w:styleId="936">
    <w:name w:val="Текст в таблице"/>
    <w:basedOn w:val="923"/>
    <w:next w:val="862"/>
    <w:pPr>
      <w:ind w:left="0" w:right="0" w:firstLine="500"/>
    </w:pPr>
  </w:style>
  <w:style w:type="paragraph" w:styleId="937">
    <w:name w:val="Текст ЭР (см. также)"/>
    <w:basedOn w:val="862"/>
    <w:next w:val="862"/>
    <w:link w:val="862"/>
    <w:pPr>
      <w:ind w:left="0" w:right="0" w:firstLine="0"/>
      <w:jc w:val="left"/>
      <w:spacing w:before="200" w:after="0"/>
    </w:pPr>
    <w:rPr>
      <w:sz w:val="20"/>
      <w:szCs w:val="20"/>
    </w:rPr>
  </w:style>
  <w:style w:type="paragraph" w:styleId="938">
    <w:name w:val="Технический комментарий"/>
    <w:basedOn w:val="862"/>
    <w:next w:val="862"/>
    <w:link w:val="862"/>
    <w:pPr>
      <w:ind w:left="0" w:right="0" w:firstLine="0"/>
      <w:jc w:val="left"/>
    </w:pPr>
    <w:rPr>
      <w:color w:val="463f31"/>
      <w:shd w:val="clear" w:color="auto" w:fill="ffffa6"/>
    </w:rPr>
  </w:style>
  <w:style w:type="paragraph" w:styleId="939">
    <w:name w:val="Формула"/>
    <w:basedOn w:val="862"/>
    <w:next w:val="862"/>
    <w:link w:val="862"/>
    <w:pPr>
      <w:ind w:left="420" w:right="420" w:firstLine="300"/>
      <w:spacing w:before="240" w:after="240"/>
    </w:pPr>
    <w:rPr>
      <w:shd w:val="clear" w:color="auto" w:fill="f5f3da"/>
    </w:rPr>
  </w:style>
  <w:style w:type="paragraph" w:styleId="940">
    <w:name w:val="Центрированный (таблица)"/>
    <w:basedOn w:val="923"/>
    <w:next w:val="862"/>
    <w:link w:val="862"/>
    <w:pPr>
      <w:jc w:val="center"/>
    </w:pPr>
  </w:style>
  <w:style w:type="paragraph" w:styleId="941">
    <w:name w:val="ЭР-содержание (правое окно)"/>
    <w:basedOn w:val="862"/>
    <w:next w:val="862"/>
    <w:link w:val="862"/>
    <w:pPr>
      <w:ind w:left="0" w:right="0" w:firstLine="0"/>
      <w:jc w:val="left"/>
      <w:spacing w:before="300" w:after="0"/>
    </w:pPr>
  </w:style>
  <w:style w:type="paragraph" w:styleId="942">
    <w:name w:val="Основной текст 2"/>
    <w:basedOn w:val="862"/>
    <w:next w:val="942"/>
    <w:link w:val="862"/>
    <w:pPr>
      <w:ind w:left="0" w:right="0" w:firstLine="0"/>
      <w:widowControl/>
    </w:pPr>
    <w:rPr>
      <w:sz w:val="28"/>
      <w:szCs w:val="28"/>
    </w:rPr>
  </w:style>
  <w:style w:type="paragraph" w:styleId="943">
    <w:name w:val="Style7"/>
    <w:basedOn w:val="862"/>
    <w:next w:val="943"/>
    <w:link w:val="862"/>
    <w:pPr>
      <w:ind w:left="0" w:right="0" w:firstLine="494"/>
      <w:spacing w:line="211" w:lineRule="exact"/>
    </w:pPr>
    <w:rPr>
      <w:rFonts w:ascii="Times New Roman" w:hAnsi="Times New Roman" w:eastAsia="Calibri" w:cs="Times New Roman"/>
    </w:rPr>
  </w:style>
  <w:style w:type="paragraph" w:styleId="944">
    <w:name w:val="List Paragraph"/>
    <w:basedOn w:val="862"/>
    <w:next w:val="944"/>
    <w:link w:val="862"/>
    <w:pPr>
      <w:contextualSpacing/>
      <w:ind w:left="720" w:right="0" w:firstLine="0"/>
      <w:jc w:val="left"/>
      <w:spacing w:before="0" w:after="200" w:line="276" w:lineRule="auto"/>
      <w:widowControl/>
    </w:pPr>
    <w:rPr>
      <w:rFonts w:ascii="Calibri" w:hAnsi="Calibri" w:cs="Times New Roman"/>
      <w:sz w:val="22"/>
      <w:szCs w:val="22"/>
    </w:rPr>
  </w:style>
  <w:style w:type="paragraph" w:styleId="945">
    <w:name w:val="Колонтитул"/>
    <w:basedOn w:val="862"/>
    <w:next w:val="945"/>
    <w:link w:val="862"/>
    <w:pPr>
      <w:tabs>
        <w:tab w:val="center" w:pos="4819" w:leader="none"/>
        <w:tab w:val="right" w:pos="9638" w:leader="none"/>
      </w:tabs>
      <w:suppressLineNumbers/>
    </w:pPr>
  </w:style>
  <w:style w:type="paragraph" w:styleId="946">
    <w:name w:val="Верхний колонтитул"/>
    <w:basedOn w:val="862"/>
    <w:next w:val="946"/>
    <w:link w:val="862"/>
    <w:pPr>
      <w:tabs>
        <w:tab w:val="center" w:pos="4677" w:leader="none"/>
        <w:tab w:val="right" w:pos="9355" w:leader="none"/>
      </w:tabs>
    </w:pPr>
  </w:style>
  <w:style w:type="paragraph" w:styleId="947">
    <w:name w:val="Нижний колонтитул"/>
    <w:basedOn w:val="862"/>
    <w:next w:val="947"/>
    <w:link w:val="862"/>
    <w:pPr>
      <w:tabs>
        <w:tab w:val="center" w:pos="4677" w:leader="none"/>
        <w:tab w:val="right" w:pos="9355" w:leader="none"/>
      </w:tabs>
    </w:pPr>
  </w:style>
  <w:style w:type="paragraph" w:styleId="948">
    <w:name w:val="Основной текст (2)"/>
    <w:basedOn w:val="862"/>
    <w:next w:val="948"/>
    <w:link w:val="862"/>
    <w:pPr>
      <w:ind w:left="0" w:right="0" w:firstLine="0"/>
      <w:jc w:val="center"/>
      <w:spacing w:before="120" w:after="120" w:line="182" w:lineRule="exact"/>
      <w:shd w:val="clear" w:color="auto" w:fill="ffffff"/>
      <w:widowControl/>
    </w:pPr>
    <w:rPr>
      <w:rFonts w:ascii="Times New Roman" w:hAnsi="Times New Roman" w:eastAsia="Microsoft Sans Serif" w:cs="Times New Roman"/>
      <w:b/>
      <w:bCs/>
      <w:sz w:val="17"/>
      <w:szCs w:val="17"/>
    </w:rPr>
  </w:style>
  <w:style w:type="paragraph" w:styleId="949">
    <w:name w:val="Текст выноски"/>
    <w:basedOn w:val="862"/>
    <w:next w:val="949"/>
    <w:link w:val="862"/>
    <w:rPr>
      <w:rFonts w:ascii="Tahoma" w:hAnsi="Tahoma" w:cs="Tahoma"/>
      <w:sz w:val="16"/>
      <w:szCs w:val="16"/>
    </w:rPr>
  </w:style>
  <w:style w:type="paragraph" w:styleId="950">
    <w:name w:val="Содержимое таблицы"/>
    <w:basedOn w:val="862"/>
    <w:next w:val="950"/>
    <w:link w:val="862"/>
    <w:pPr>
      <w:widowControl w:val="off"/>
      <w:suppressLineNumbers/>
    </w:pPr>
  </w:style>
  <w:style w:type="paragraph" w:styleId="951">
    <w:name w:val="Заголовок таблицы"/>
    <w:basedOn w:val="950"/>
    <w:next w:val="951"/>
    <w:link w:val="862"/>
    <w:pPr>
      <w:jc w:val="center"/>
      <w:suppressLineNumbers/>
    </w:pPr>
    <w:rPr>
      <w:b/>
      <w:bCs/>
    </w:rPr>
  </w:style>
  <w:style w:type="character" w:styleId="952" w:default="1">
    <w:name w:val="Default Paragraph Font"/>
    <w:uiPriority w:val="1"/>
    <w:semiHidden/>
    <w:unhideWhenUsed/>
  </w:style>
  <w:style w:type="numbering" w:styleId="953" w:default="1">
    <w:name w:val="No List"/>
    <w:uiPriority w:val="99"/>
    <w:semiHidden/>
    <w:unhideWhenUsed/>
  </w:style>
  <w:style w:type="character" w:styleId="954" w:customStyle="1">
    <w:name w:val="Интернет-ссылка"/>
    <w:next w:val="893"/>
    <w:link w:val="862"/>
    <w:rPr>
      <w:color w:val="000080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Р7-Офис/2025.1.1.763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creator>НПП "Гарант-Сервис"</dc:creator>
  <dc:description>Документ экспортирован из системы ГАРАНТ</dc:description>
  <cp:lastModifiedBy>usacheva</cp:lastModifiedBy>
  <cp:revision>92</cp:revision>
  <dcterms:created xsi:type="dcterms:W3CDTF">2015-07-06T07:17:00Z</dcterms:created>
  <dcterms:modified xsi:type="dcterms:W3CDTF">2025-09-05T11:44:27Z</dcterms:modified>
</cp:coreProperties>
</file>