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22"/>
        <w:jc w:val="left"/>
        <w:spacing w:line="240" w:lineRule="atLeast"/>
        <w:tabs>
          <w:tab w:val="left" w:pos="0" w:leader="none"/>
          <w:tab w:val="clear" w:pos="708" w:leader="none"/>
          <w:tab w:val="left" w:pos="432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r>
        <w:object w:dxaOrig="0" w:dyaOrig="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36.7pt;height:45.0pt;mso-wrap-distance-left:0.0pt;mso-wrap-distance-top:0.0pt;mso-wrap-distance-right:0.0pt;mso-wrap-distance-bottom:0.0pt;" filled="f" stroked="f">
            <v:path textboxrect="0,0,0,0"/>
            <v:imagedata r:id="rId11" o:title=""/>
          </v:shape>
          <o:OLEObject DrawAspect="Content" r:id="rId12" ObjectID="_1525040" ProgID="" ShapeID="_x0000_i0" Type="Embed"/>
        </w:object>
      </w:r>
      <w:r>
        <w:rPr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/>
          <w:b/>
          <w:bCs/>
          <w:sz w:val="28"/>
          <w:szCs w:val="28"/>
        </w:rPr>
      </w:r>
      <w:r/>
    </w:p>
    <w:p>
      <w:pPr>
        <w:pStyle w:val="822"/>
        <w:jc w:val="center"/>
        <w:spacing w:before="0"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</w:t>
      </w:r>
      <w:r/>
    </w:p>
    <w:p>
      <w:pPr>
        <w:pStyle w:val="822"/>
        <w:jc w:val="center"/>
        <w:spacing w:before="0"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АДМИНИСТРАЦИЯ МУНИЦИПАЛЬНОГО ОБРАЗОВАНИЯ </w:t>
      </w:r>
      <w:r/>
    </w:p>
    <w:p>
      <w:pPr>
        <w:pStyle w:val="822"/>
        <w:jc w:val="center"/>
        <w:spacing w:before="0"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ЛЕНИНГРАДСКИЙ РАЙОН</w:t>
      </w:r>
      <w:r/>
    </w:p>
    <w:p>
      <w:pPr>
        <w:pStyle w:val="822"/>
        <w:jc w:val="center"/>
        <w:spacing w:before="0" w:after="0" w:line="240" w:lineRule="atLeas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</w:r>
      <w:r/>
    </w:p>
    <w:p>
      <w:pPr>
        <w:pStyle w:val="822"/>
        <w:jc w:val="center"/>
        <w:spacing w:line="240" w:lineRule="atLeas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ПОСТАНОВЛЕНИЕ</w:t>
      </w:r>
      <w:r/>
    </w:p>
    <w:p>
      <w:pPr>
        <w:pStyle w:val="822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pStyle w:val="822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от 17.11.2023</w:t>
      </w:r>
      <w:r>
        <w:rPr>
          <w:rFonts w:ascii="Times New Roman" w:hAnsi="Times New Roman"/>
          <w:sz w:val="28"/>
          <w:szCs w:val="28"/>
        </w:rPr>
        <w:tab/>
        <w:tab/>
        <w:t xml:space="preserve">            </w:t>
        <w:tab/>
        <w:tab/>
        <w:tab/>
        <w:tab/>
        <w:t xml:space="preserve">            </w:t>
      </w:r>
      <w:r>
        <w:rPr>
          <w:rFonts w:ascii="Times New Roman" w:hAnsi="Times New Roman"/>
          <w:sz w:val="28"/>
          <w:szCs w:val="28"/>
          <w:u w:val="single"/>
        </w:rPr>
        <w:t xml:space="preserve">№ 1310</w:t>
      </w:r>
      <w:r>
        <w:rPr>
          <w:u w:val="single"/>
        </w:rPr>
      </w:r>
      <w:r/>
    </w:p>
    <w:p>
      <w:pPr>
        <w:pStyle w:val="82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станица  Ленинградская</w:t>
      </w:r>
      <w:r/>
    </w:p>
    <w:p>
      <w:pPr>
        <w:pStyle w:val="822"/>
        <w:jc w:val="center"/>
        <w:spacing w:before="0" w:after="0" w:line="240" w:lineRule="auto"/>
        <w:tabs>
          <w:tab w:val="left" w:pos="4950" w:leader="none"/>
        </w:tabs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постановление</w:t>
      </w:r>
      <w:r/>
      <w:r/>
    </w:p>
    <w:p>
      <w:pPr>
        <w:pStyle w:val="822"/>
        <w:jc w:val="center"/>
        <w:spacing w:before="0" w:after="0" w:line="240" w:lineRule="auto"/>
        <w:tabs>
          <w:tab w:val="left" w:pos="4950" w:leader="none"/>
        </w:tabs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муниципального образования</w:t>
      </w:r>
      <w:r/>
      <w:r/>
    </w:p>
    <w:p>
      <w:pPr>
        <w:pStyle w:val="822"/>
        <w:jc w:val="center"/>
        <w:spacing w:before="0" w:after="0" w:line="240" w:lineRule="auto"/>
        <w:tabs>
          <w:tab w:val="left" w:pos="4950" w:leader="none"/>
        </w:tabs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Ленинградский район от 27 марта 2020 г. № 244</w:t>
      </w:r>
      <w:r/>
      <w:r/>
    </w:p>
    <w:p>
      <w:pPr>
        <w:pStyle w:val="822"/>
        <w:jc w:val="center"/>
        <w:spacing w:before="0" w:after="0" w:line="240" w:lineRule="auto"/>
        <w:tabs>
          <w:tab w:val="left" w:pos="4950" w:leader="none"/>
        </w:tabs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«Об утверждении муниципальной программы</w:t>
      </w:r>
      <w:r/>
      <w:r/>
    </w:p>
    <w:p>
      <w:pPr>
        <w:pStyle w:val="822"/>
        <w:jc w:val="center"/>
        <w:spacing w:before="0" w:after="0" w:line="240" w:lineRule="auto"/>
        <w:tabs>
          <w:tab w:val="left" w:pos="4950" w:leader="none"/>
        </w:tabs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образования «Укрепление общественного здоровья в</w:t>
      </w:r>
      <w:r/>
      <w:r/>
    </w:p>
    <w:p>
      <w:pPr>
        <w:pStyle w:val="822"/>
        <w:jc w:val="center"/>
        <w:spacing w:before="0" w:after="0" w:line="240" w:lineRule="auto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муниципальном образовании Ленинградский район»</w:t>
      </w:r>
      <w:r/>
      <w:r/>
    </w:p>
    <w:p>
      <w:pPr>
        <w:pStyle w:val="822"/>
        <w:jc w:val="center"/>
        <w:spacing w:before="0" w:after="0" w:line="240" w:lineRule="auto"/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pStyle w:val="822"/>
        <w:jc w:val="center"/>
        <w:spacing w:before="0" w:after="0" w:line="240" w:lineRule="auto"/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pStyle w:val="822"/>
        <w:ind w:left="0" w:right="141" w:firstLine="709"/>
        <w:jc w:val="both"/>
        <w:spacing w:before="0" w:after="0" w:line="240" w:lineRule="auto"/>
        <w:tabs>
          <w:tab w:val="left" w:pos="540" w:leader="none"/>
          <w:tab w:val="left" w:pos="720" w:leader="none"/>
          <w:tab w:val="left" w:pos="900" w:leader="none"/>
          <w:tab w:val="left" w:pos="4950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С целью обеспечения эффективности реализации мероприятий муниципальной программы «Укрепление общественного здоровья в муниципальном образовании Ленинградский район» </w:t>
      </w:r>
      <w:r>
        <w:rPr>
          <w:rFonts w:ascii="Times New Roman" w:hAnsi="Times New Roman" w:cs="Times New Roman"/>
          <w:spacing w:val="40"/>
          <w:sz w:val="28"/>
          <w:szCs w:val="28"/>
        </w:rPr>
        <w:t xml:space="preserve">постановляю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/>
      <w:r/>
    </w:p>
    <w:p>
      <w:pPr>
        <w:pStyle w:val="822"/>
        <w:ind w:left="0" w:right="141" w:firstLine="709"/>
        <w:jc w:val="both"/>
        <w:spacing w:before="0" w:after="0" w:line="240" w:lineRule="auto"/>
        <w:tabs>
          <w:tab w:val="left" w:pos="540" w:leader="none"/>
          <w:tab w:val="left" w:pos="900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1</w:t>
      </w:r>
      <w:r>
        <w:rPr>
          <w:rFonts w:ascii="Times New Roman" w:hAnsi="Times New Roman" w:cs="Times New Roman"/>
          <w:sz w:val="28"/>
          <w:szCs w:val="28"/>
        </w:rPr>
        <w:t xml:space="preserve">. Внести в постановление администрации муниципального образования Ленинградский район от 27 марта 2020 г. № 244 «Об утверждении муниципальной программы «Укрепление общественного здоровья в муниципальном образовании Ленинградский район» следующие изменения:</w:t>
      </w:r>
      <w:r/>
      <w:r/>
    </w:p>
    <w:p>
      <w:pPr>
        <w:pStyle w:val="822"/>
        <w:ind w:left="0" w:right="141" w:firstLine="700"/>
        <w:jc w:val="both"/>
        <w:spacing w:before="0" w:after="0" w:line="240" w:lineRule="auto"/>
        <w:tabs>
          <w:tab w:val="left" w:pos="540" w:leader="none"/>
          <w:tab w:val="left" w:pos="900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1) в Паспорте муниципальной программы «Укрепление общественного здоровья в муниципальном образовании Ленинградский район» позицию «Объемы бюджетных ассигнований программы» изложить в следующей редакции:</w:t>
      </w:r>
      <w:r/>
      <w:r/>
    </w:p>
    <w:tbl>
      <w:tblPr>
        <w:tblW w:w="0" w:type="auto"/>
        <w:tblInd w:w="0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23"/>
        <w:gridCol w:w="1537"/>
        <w:gridCol w:w="1559"/>
        <w:gridCol w:w="646"/>
        <w:gridCol w:w="771"/>
        <w:gridCol w:w="401"/>
        <w:gridCol w:w="1539"/>
        <w:gridCol w:w="1438"/>
        <w:gridCol w:w="1584"/>
        <w:gridCol w:w="567"/>
        <w:gridCol w:w="63"/>
        <w:gridCol w:w="57"/>
        <w:gridCol w:w="23"/>
        <w:gridCol w:w="82"/>
        <w:gridCol w:w="60"/>
        <w:gridCol w:w="40"/>
        <w:gridCol w:w="40"/>
        <w:gridCol w:w="23"/>
      </w:tblGrid>
      <w:tr>
        <w:trPr>
          <w:trHeight w:val="84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" w:type="dxa"/>
            <w:vAlign w:val="top"/>
            <w:textDirection w:val="lrTb"/>
            <w:noWrap w:val="false"/>
          </w:tcPr>
          <w:p>
            <w:pPr>
              <w:pStyle w:val="1_1057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742" w:type="dxa"/>
            <w:vAlign w:val="top"/>
            <w:textDirection w:val="lrTb"/>
            <w:noWrap w:val="false"/>
          </w:tcPr>
          <w:p>
            <w:pPr>
              <w:pStyle w:val="822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бюджетных    ассигнований муниципальной программы, всего, в том числе по годам и источникам финансирования</w:t>
            </w: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71" w:type="dxa"/>
            <w:vAlign w:val="top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5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529" w:type="dxa"/>
            <w:vAlign w:val="top"/>
            <w:textDirection w:val="lrTb"/>
            <w:noWrap w:val="false"/>
          </w:tcPr>
          <w:p>
            <w:pPr>
              <w:pStyle w:val="822"/>
              <w:ind w:left="415" w:right="567" w:firstLine="11"/>
              <w:jc w:val="both"/>
              <w:spacing w:before="0" w:after="0" w:line="240" w:lineRule="auto"/>
              <w:tabs>
                <w:tab w:val="left" w:pos="4962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объём финансового обеспечения программы за счёт всех источников составляет 43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442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,20 тысяч рублей, в том числе: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/>
          </w:p>
          <w:p>
            <w:pPr>
              <w:pStyle w:val="822"/>
              <w:ind w:left="0" w:right="0" w:firstLine="426"/>
              <w:jc w:val="both"/>
              <w:spacing w:before="0" w:after="0" w:line="240" w:lineRule="auto"/>
              <w:tabs>
                <w:tab w:val="left" w:pos="4962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 средств федерального бюджета </w:t>
            </w:r>
            <w:r/>
            <w:r/>
          </w:p>
          <w:p>
            <w:pPr>
              <w:pStyle w:val="822"/>
              <w:ind w:left="0" w:right="0" w:firstLine="426"/>
              <w:jc w:val="both"/>
              <w:spacing w:before="0" w:after="0" w:line="240" w:lineRule="auto"/>
              <w:tabs>
                <w:tab w:val="left" w:pos="4962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4739,30 тысяч рублей, в том числе:</w:t>
            </w:r>
            <w:r/>
            <w:r/>
          </w:p>
          <w:p>
            <w:pPr>
              <w:pStyle w:val="822"/>
              <w:ind w:left="0" w:right="0" w:firstLine="426"/>
              <w:jc w:val="both"/>
              <w:spacing w:before="0" w:after="0" w:line="240" w:lineRule="auto"/>
              <w:tabs>
                <w:tab w:val="left" w:pos="4962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 год – 0,00 тысяч рублей</w:t>
            </w:r>
            <w:r/>
            <w:r/>
          </w:p>
          <w:p>
            <w:pPr>
              <w:pStyle w:val="822"/>
              <w:ind w:left="0" w:right="0" w:firstLine="426"/>
              <w:jc w:val="both"/>
              <w:spacing w:before="0" w:after="0" w:line="240" w:lineRule="auto"/>
              <w:tabs>
                <w:tab w:val="left" w:pos="4962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 год – 0,00 тысяч рублей</w:t>
            </w:r>
            <w:r/>
            <w:r/>
          </w:p>
          <w:p>
            <w:pPr>
              <w:pStyle w:val="822"/>
              <w:ind w:left="0" w:right="0" w:firstLine="426"/>
              <w:jc w:val="both"/>
              <w:spacing w:before="0" w:after="0" w:line="240" w:lineRule="auto"/>
              <w:tabs>
                <w:tab w:val="left" w:pos="4962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 год – 0,00 тысяч рублей</w:t>
            </w:r>
            <w:r/>
            <w:r/>
          </w:p>
          <w:p>
            <w:pPr>
              <w:pStyle w:val="822"/>
              <w:ind w:left="0" w:right="0" w:firstLine="426"/>
              <w:jc w:val="both"/>
              <w:spacing w:before="0" w:after="0" w:line="240" w:lineRule="auto"/>
              <w:tabs>
                <w:tab w:val="left" w:pos="4962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 год – 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тысяч рублей</w:t>
            </w:r>
            <w:r/>
            <w:r/>
          </w:p>
          <w:p>
            <w:pPr>
              <w:ind w:left="0" w:right="0" w:firstLine="426"/>
              <w:jc w:val="both"/>
              <w:spacing w:before="0" w:after="0" w:line="240" w:lineRule="auto"/>
              <w:tabs>
                <w:tab w:val="left" w:pos="4962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2024 год - 4739,30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тысяч рублей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/>
          </w:p>
          <w:p>
            <w:pPr>
              <w:ind w:left="415" w:right="567" w:firstLine="11"/>
              <w:jc w:val="both"/>
              <w:spacing w:before="0" w:after="0" w:line="240" w:lineRule="auto"/>
              <w:tabs>
                <w:tab w:val="left" w:pos="4962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/>
            <w:r/>
          </w:p>
          <w:p>
            <w:pPr>
              <w:pStyle w:val="822"/>
              <w:ind w:left="0" w:right="0" w:firstLine="426"/>
              <w:jc w:val="both"/>
              <w:spacing w:before="0" w:after="0" w:line="240" w:lineRule="auto"/>
              <w:tabs>
                <w:tab w:val="left" w:pos="4962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 средств краевого бюджета </w:t>
            </w:r>
            <w:r/>
            <w:r/>
          </w:p>
          <w:p>
            <w:pPr>
              <w:pStyle w:val="822"/>
              <w:ind w:left="0" w:right="0" w:firstLine="426"/>
              <w:jc w:val="both"/>
              <w:spacing w:before="0" w:after="0" w:line="240" w:lineRule="auto"/>
              <w:tabs>
                <w:tab w:val="left" w:pos="4962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38081,70 тысяч рублей, в том числе:</w:t>
            </w:r>
            <w:r/>
            <w:r/>
          </w:p>
          <w:p>
            <w:pPr>
              <w:pStyle w:val="822"/>
              <w:ind w:left="0" w:right="0" w:firstLine="426"/>
              <w:jc w:val="both"/>
              <w:spacing w:before="0" w:after="0" w:line="240" w:lineRule="auto"/>
              <w:tabs>
                <w:tab w:val="left" w:pos="4962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 год – 0,00 тысяч рублей</w:t>
            </w:r>
            <w:r/>
            <w:r/>
          </w:p>
          <w:p>
            <w:pPr>
              <w:pStyle w:val="822"/>
              <w:ind w:left="0" w:right="0" w:firstLine="426"/>
              <w:jc w:val="both"/>
              <w:spacing w:before="0" w:after="0" w:line="240" w:lineRule="auto"/>
              <w:tabs>
                <w:tab w:val="left" w:pos="4962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 год – 0,00 тысяч рублей</w:t>
            </w:r>
            <w:r/>
            <w:r/>
          </w:p>
          <w:p>
            <w:pPr>
              <w:pStyle w:val="822"/>
              <w:ind w:left="0" w:right="0" w:firstLine="426"/>
              <w:jc w:val="both"/>
              <w:spacing w:before="0" w:after="0" w:line="240" w:lineRule="auto"/>
              <w:tabs>
                <w:tab w:val="left" w:pos="4962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 год – 2 000,00 тысяч рублей</w:t>
            </w:r>
            <w:r/>
            <w:r/>
          </w:p>
          <w:p>
            <w:pPr>
              <w:pStyle w:val="822"/>
              <w:ind w:left="0" w:right="0" w:firstLine="426"/>
              <w:jc w:val="both"/>
              <w:spacing w:before="0" w:after="0" w:line="240" w:lineRule="auto"/>
              <w:tabs>
                <w:tab w:val="left" w:pos="4962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 год – 27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821,0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тысяч рублей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/>
          </w:p>
          <w:p>
            <w:pPr>
              <w:ind w:left="0" w:right="0" w:firstLine="426"/>
              <w:jc w:val="both"/>
              <w:spacing w:before="0" w:after="0" w:line="240" w:lineRule="auto"/>
              <w:tabs>
                <w:tab w:val="left" w:pos="4962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2024 год - 8260,70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тысяч рублей</w:t>
            </w:r>
            <w:r/>
            <w:r/>
          </w:p>
          <w:p>
            <w:pPr>
              <w:ind w:left="426" w:right="0" w:firstLine="0"/>
              <w:spacing w:before="0" w:after="0" w:line="240" w:lineRule="auto"/>
              <w:tabs>
                <w:tab w:val="left" w:pos="4962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/>
            <w:r/>
          </w:p>
          <w:p>
            <w:pPr>
              <w:pStyle w:val="822"/>
              <w:ind w:left="426" w:right="0" w:firstLine="0"/>
              <w:spacing w:before="0" w:after="0" w:line="240" w:lineRule="auto"/>
              <w:tabs>
                <w:tab w:val="left" w:pos="4962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 средств муниципального бюджета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,20 тысяч рублей, в том числе: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/>
          </w:p>
          <w:p>
            <w:pPr>
              <w:pStyle w:val="822"/>
              <w:ind w:left="0" w:right="0" w:firstLine="426"/>
              <w:jc w:val="both"/>
              <w:spacing w:before="0" w:after="0" w:line="240" w:lineRule="auto"/>
              <w:tabs>
                <w:tab w:val="left" w:pos="4962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 год – 0,00 тысяч рублей</w:t>
            </w:r>
            <w:r/>
            <w:r/>
          </w:p>
          <w:p>
            <w:pPr>
              <w:pStyle w:val="822"/>
              <w:ind w:left="0" w:right="0" w:firstLine="426"/>
              <w:jc w:val="both"/>
              <w:spacing w:before="0" w:after="0" w:line="240" w:lineRule="auto"/>
              <w:tabs>
                <w:tab w:val="left" w:pos="4962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 год – 70,50 тысяч рублей</w:t>
            </w:r>
            <w:r/>
            <w:r/>
          </w:p>
          <w:p>
            <w:pPr>
              <w:pStyle w:val="822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 год – 243,70 тысяч рублей</w:t>
            </w:r>
            <w:r/>
            <w:r/>
          </w:p>
          <w:p>
            <w:pPr>
              <w:pStyle w:val="822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тысяч рублей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/>
          </w:p>
          <w:p>
            <w:pPr>
              <w:ind w:left="0" w:right="0" w:firstLine="0"/>
              <w:jc w:val="both"/>
              <w:spacing w:before="0" w:after="0" w:line="240" w:lineRule="auto"/>
              <w:tabs>
                <w:tab w:val="left" w:pos="4962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     2024 год - 0,00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тысяч рублей</w:t>
            </w:r>
            <w:r>
              <w:rPr>
                <w:rFonts w:ascii="Times New Roman" w:hAnsi="Times New Roman" w:cs="Times New Roman"/>
                <w:highlight w:val="none"/>
              </w:rPr>
            </w:r>
            <w:r/>
          </w:p>
          <w:p>
            <w:pPr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/>
            <w:r/>
          </w:p>
          <w:p>
            <w:pPr>
              <w:pStyle w:val="822"/>
              <w:jc w:val="both"/>
              <w:spacing w:before="0"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3" w:type="dxa"/>
            <w:vAlign w:val="top"/>
            <w:textDirection w:val="lrTb"/>
            <w:noWrap w:val="false"/>
          </w:tcPr>
          <w:p>
            <w:pPr>
              <w:pStyle w:val="822"/>
              <w:spacing w:before="0" w:after="16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7" w:type="dxa"/>
            <w:vAlign w:val="top"/>
            <w:textDirection w:val="lrTb"/>
            <w:noWrap w:val="false"/>
          </w:tcPr>
          <w:p>
            <w:pPr>
              <w:pStyle w:val="822"/>
              <w:spacing w:before="0" w:after="16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" w:type="dxa"/>
            <w:vAlign w:val="top"/>
            <w:textDirection w:val="lrTb"/>
            <w:noWrap w:val="false"/>
          </w:tcPr>
          <w:p>
            <w:pPr>
              <w:pStyle w:val="822"/>
              <w:spacing w:before="0" w:after="16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2" w:type="dxa"/>
            <w:vAlign w:val="top"/>
            <w:textDirection w:val="lrTb"/>
            <w:noWrap w:val="false"/>
          </w:tcPr>
          <w:p>
            <w:pPr>
              <w:pStyle w:val="822"/>
              <w:spacing w:before="0" w:after="16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0" w:type="dxa"/>
            <w:vAlign w:val="top"/>
            <w:textDirection w:val="lrTb"/>
            <w:noWrap w:val="false"/>
          </w:tcPr>
          <w:p>
            <w:pPr>
              <w:pStyle w:val="822"/>
              <w:spacing w:before="0" w:after="16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0" w:type="dxa"/>
            <w:vAlign w:val="top"/>
            <w:textDirection w:val="lrTb"/>
            <w:noWrap w:val="false"/>
          </w:tcPr>
          <w:p>
            <w:pPr>
              <w:pStyle w:val="822"/>
              <w:spacing w:before="0" w:after="16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0" w:type="dxa"/>
            <w:vAlign w:val="top"/>
            <w:textDirection w:val="lrTb"/>
            <w:noWrap w:val="false"/>
          </w:tcPr>
          <w:p>
            <w:pPr>
              <w:pStyle w:val="822"/>
              <w:spacing w:before="0" w:after="16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" w:type="dxa"/>
            <w:vAlign w:val="top"/>
            <w:textDirection w:val="lrTb"/>
            <w:noWrap w:val="false"/>
          </w:tcPr>
          <w:p>
            <w:pPr>
              <w:pStyle w:val="822"/>
              <w:spacing w:before="0" w:after="16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/>
          </w:p>
        </w:tc>
      </w:tr>
      <w:tr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0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Годы </w:t>
            </w:r>
            <w:r/>
            <w:r/>
          </w:p>
          <w:p>
            <w:pPr>
              <w:pStyle w:val="822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реализации</w:t>
            </w:r>
            <w:r/>
            <w:r/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938" w:type="dxa"/>
            <w:vAlign w:val="top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tabs>
                <w:tab w:val="left" w:pos="3435" w:leader="none"/>
              </w:tabs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Объём финансирования</w:t>
            </w:r>
            <w:r/>
            <w:r/>
          </w:p>
        </w:tc>
        <w:tc>
          <w:tcPr>
            <w:gridSpan w:val="9"/>
            <w:tcW w:w="955" w:type="dxa"/>
            <w:vAlign w:val="top"/>
            <w:textDirection w:val="lrTb"/>
            <w:noWrap w:val="false"/>
          </w:tcPr>
          <w:p>
            <w:pPr>
              <w:pStyle w:val="822"/>
              <w:spacing w:before="0" w:after="16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/>
          </w:p>
        </w:tc>
      </w:tr>
      <w:tr>
        <w:trPr>
          <w:trHeight w:val="269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822"/>
              <w:spacing w:before="0"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Всего</w:t>
            </w:r>
            <w:r/>
            <w:r/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379" w:type="dxa"/>
            <w:vAlign w:val="top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разрезе источников финансирования</w:t>
            </w:r>
            <w:r/>
            <w:r/>
          </w:p>
        </w:tc>
        <w:tc>
          <w:tcPr>
            <w:gridSpan w:val="9"/>
            <w:tcW w:w="955" w:type="dxa"/>
            <w:vAlign w:val="top"/>
            <w:textDirection w:val="lrTb"/>
            <w:noWrap w:val="false"/>
          </w:tcPr>
          <w:p>
            <w:pPr>
              <w:pStyle w:val="822"/>
              <w:spacing w:before="0" w:after="16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/>
          </w:p>
        </w:tc>
      </w:tr>
      <w:tr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822"/>
              <w:spacing w:before="0"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822"/>
              <w:spacing w:before="0"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18" w:type="dxa"/>
            <w:vAlign w:val="top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Федеральный бюджет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39" w:type="dxa"/>
            <w:vAlign w:val="top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Краевой бюджет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38" w:type="dxa"/>
            <w:vAlign w:val="top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Муниципальный бюджет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84" w:type="dxa"/>
            <w:vAlign w:val="top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Внебюджетные источники</w:t>
            </w:r>
            <w:r/>
            <w:r/>
          </w:p>
        </w:tc>
        <w:tc>
          <w:tcPr>
            <w:gridSpan w:val="9"/>
            <w:tcW w:w="955" w:type="dxa"/>
            <w:vAlign w:val="top"/>
            <w:textDirection w:val="lrTb"/>
            <w:noWrap w:val="false"/>
          </w:tcPr>
          <w:p>
            <w:pPr>
              <w:pStyle w:val="822"/>
              <w:spacing w:before="0" w:after="16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/>
          </w:p>
        </w:tc>
      </w:tr>
      <w:tr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0" w:type="dxa"/>
            <w:vAlign w:val="top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vAlign w:val="top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</w:t>
            </w: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18" w:type="dxa"/>
            <w:vAlign w:val="top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39" w:type="dxa"/>
            <w:vAlign w:val="top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38" w:type="dxa"/>
            <w:vAlign w:val="top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84" w:type="dxa"/>
            <w:vAlign w:val="top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</w:t>
            </w:r>
            <w:r/>
            <w:r/>
          </w:p>
        </w:tc>
        <w:tc>
          <w:tcPr>
            <w:gridSpan w:val="9"/>
            <w:tcW w:w="955" w:type="dxa"/>
            <w:vAlign w:val="top"/>
            <w:textDirection w:val="lrTb"/>
            <w:noWrap w:val="false"/>
          </w:tcPr>
          <w:p>
            <w:pPr>
              <w:pStyle w:val="822"/>
              <w:spacing w:before="0" w:after="16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/>
          </w:p>
        </w:tc>
      </w:tr>
      <w:tr>
        <w:trPr/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498" w:type="dxa"/>
            <w:vAlign w:val="top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Основные мероприятия</w:t>
            </w:r>
            <w:r/>
            <w:r/>
          </w:p>
        </w:tc>
        <w:tc>
          <w:tcPr>
            <w:gridSpan w:val="9"/>
            <w:tcW w:w="955" w:type="dxa"/>
            <w:vAlign w:val="top"/>
            <w:textDirection w:val="lrTb"/>
            <w:noWrap w:val="false"/>
          </w:tcPr>
          <w:p>
            <w:pPr>
              <w:pStyle w:val="822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0" w:type="dxa"/>
            <w:vAlign w:val="top"/>
            <w:textDirection w:val="lrTb"/>
            <w:noWrap w:val="false"/>
          </w:tcPr>
          <w:p>
            <w:pPr>
              <w:pStyle w:val="822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 год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vAlign w:val="top"/>
            <w:textDirection w:val="lrTb"/>
            <w:noWrap w:val="false"/>
          </w:tcPr>
          <w:p>
            <w:pPr>
              <w:pStyle w:val="822"/>
              <w:ind w:left="-57" w:right="0" w:firstLine="0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</w:t>
            </w: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18" w:type="dxa"/>
            <w:vAlign w:val="top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39" w:type="dxa"/>
            <w:vAlign w:val="top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38" w:type="dxa"/>
            <w:vAlign w:val="top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84" w:type="dxa"/>
            <w:vAlign w:val="top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</w:t>
            </w:r>
            <w:r/>
            <w:r/>
          </w:p>
        </w:tc>
        <w:tc>
          <w:tcPr>
            <w:gridSpan w:val="9"/>
            <w:tcW w:w="955" w:type="dxa"/>
            <w:vAlign w:val="top"/>
            <w:textDirection w:val="lrTb"/>
            <w:noWrap w:val="false"/>
          </w:tcPr>
          <w:p>
            <w:pPr>
              <w:pStyle w:val="822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0" w:type="dxa"/>
            <w:vAlign w:val="top"/>
            <w:textDirection w:val="lrTb"/>
            <w:noWrap w:val="false"/>
          </w:tcPr>
          <w:p>
            <w:pPr>
              <w:pStyle w:val="822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 год</w:t>
            </w: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vAlign w:val="top"/>
            <w:textDirection w:val="lrTb"/>
            <w:noWrap w:val="false"/>
          </w:tcPr>
          <w:p>
            <w:pPr>
              <w:pStyle w:val="822"/>
              <w:ind w:left="-57" w:right="0" w:firstLine="0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70,50</w:t>
            </w:r>
            <w:r/>
            <w:r/>
          </w:p>
        </w:tc>
        <w:tc>
          <w:tcPr>
            <w:gridSpan w:val="3"/>
            <w:tcBorders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18" w:type="dxa"/>
            <w:vAlign w:val="top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</w:t>
            </w: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39" w:type="dxa"/>
            <w:vAlign w:val="top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</w:t>
            </w: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38" w:type="dxa"/>
            <w:vAlign w:val="top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70,50</w:t>
            </w: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84" w:type="dxa"/>
            <w:vAlign w:val="top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</w:t>
            </w:r>
            <w:r/>
            <w:r/>
          </w:p>
        </w:tc>
        <w:tc>
          <w:tcPr>
            <w:gridSpan w:val="9"/>
            <w:tcW w:w="955" w:type="dxa"/>
            <w:vAlign w:val="top"/>
            <w:textDirection w:val="lrTb"/>
            <w:noWrap w:val="false"/>
          </w:tcPr>
          <w:p>
            <w:pPr>
              <w:pStyle w:val="822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  <w:r/>
          </w:p>
        </w:tc>
      </w:tr>
      <w:tr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0" w:type="dxa"/>
            <w:vAlign w:val="top"/>
            <w:textDirection w:val="lrTb"/>
            <w:noWrap w:val="false"/>
          </w:tcPr>
          <w:p>
            <w:pPr>
              <w:pStyle w:val="822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2022 год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vAlign w:val="top"/>
            <w:textDirection w:val="lrTb"/>
            <w:noWrap w:val="false"/>
          </w:tcPr>
          <w:p>
            <w:pPr>
              <w:pStyle w:val="822"/>
              <w:ind w:left="-113" w:right="0" w:firstLine="0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2 243,70</w:t>
            </w: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18" w:type="dxa"/>
            <w:vAlign w:val="top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39" w:type="dxa"/>
            <w:vAlign w:val="top"/>
            <w:textDirection w:val="lrTb"/>
            <w:noWrap w:val="false"/>
          </w:tcPr>
          <w:p>
            <w:pPr>
              <w:pStyle w:val="822"/>
              <w:ind w:left="-113" w:right="0" w:firstLine="0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2 000,00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38" w:type="dxa"/>
            <w:vAlign w:val="top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243,70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84" w:type="dxa"/>
            <w:vAlign w:val="top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</w:t>
            </w:r>
            <w:r/>
            <w:r/>
          </w:p>
        </w:tc>
        <w:tc>
          <w:tcPr>
            <w:gridSpan w:val="9"/>
            <w:tcW w:w="955" w:type="dxa"/>
            <w:vAlign w:val="top"/>
            <w:textDirection w:val="lrTb"/>
            <w:noWrap w:val="false"/>
          </w:tcPr>
          <w:p>
            <w:pPr>
              <w:pStyle w:val="822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  <w:r/>
          </w:p>
        </w:tc>
      </w:tr>
      <w:tr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0" w:type="dxa"/>
            <w:vAlign w:val="top"/>
            <w:textDirection w:val="lrTb"/>
            <w:noWrap w:val="false"/>
          </w:tcPr>
          <w:p>
            <w:pPr>
              <w:pStyle w:val="822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2023 год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vAlign w:val="top"/>
            <w:textDirection w:val="lrTb"/>
            <w:noWrap w:val="false"/>
          </w:tcPr>
          <w:p>
            <w:pPr>
              <w:pStyle w:val="822"/>
              <w:ind w:left="-57" w:right="0" w:firstLine="0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28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,00</w:t>
            </w: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18" w:type="dxa"/>
            <w:vAlign w:val="top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39" w:type="dxa"/>
            <w:vAlign w:val="top"/>
            <w:textDirection w:val="lrTb"/>
            <w:noWrap w:val="false"/>
          </w:tcPr>
          <w:p>
            <w:pPr>
              <w:pStyle w:val="822"/>
              <w:ind w:left="-57" w:right="0" w:firstLine="0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27 821,00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38" w:type="dxa"/>
            <w:vAlign w:val="top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84" w:type="dxa"/>
            <w:vAlign w:val="top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0,00</w:t>
            </w:r>
            <w:r/>
            <w:r/>
          </w:p>
        </w:tc>
        <w:tc>
          <w:tcPr>
            <w:gridSpan w:val="9"/>
            <w:tcW w:w="955" w:type="dxa"/>
            <w:vAlign w:val="top"/>
            <w:textDirection w:val="lrTb"/>
            <w:noWrap w:val="false"/>
          </w:tcPr>
          <w:p>
            <w:pPr>
              <w:pStyle w:val="822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  <w:r/>
          </w:p>
        </w:tc>
      </w:tr>
      <w:tr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0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tabs>
                <w:tab w:val="left" w:pos="1245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2024 год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-57" w:right="0" w:firstLine="0"/>
              <w:jc w:val="center"/>
              <w:spacing w:before="0" w:after="0" w:line="240" w:lineRule="auto"/>
              <w:tabs>
                <w:tab w:val="left" w:pos="1245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13 000,00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18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tabs>
                <w:tab w:val="left" w:pos="1245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4739,30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39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8260,70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38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84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</w:t>
            </w:r>
            <w:r/>
            <w:r/>
          </w:p>
        </w:tc>
        <w:tc>
          <w:tcPr>
            <w:gridSpan w:val="9"/>
            <w:tcW w:w="955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0" w:type="dxa"/>
            <w:vAlign w:val="top"/>
            <w:textDirection w:val="lrTb"/>
            <w:noWrap w:val="false"/>
          </w:tcPr>
          <w:p>
            <w:pPr>
              <w:pStyle w:val="822"/>
              <w:jc w:val="both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Всего по основным мероприятиям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vAlign w:val="top"/>
            <w:textDirection w:val="lrTb"/>
            <w:noWrap w:val="false"/>
          </w:tcPr>
          <w:p>
            <w:pPr>
              <w:pStyle w:val="822"/>
              <w:ind w:left="-57" w:right="0" w:firstLine="0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43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442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,20</w:t>
            </w:r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18" w:type="dxa"/>
            <w:vAlign w:val="top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4739,30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822"/>
              <w:jc w:val="center"/>
              <w:spacing w:before="0" w:after="0" w:line="240" w:lineRule="auto"/>
              <w:tabs>
                <w:tab w:val="left" w:pos="1245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39" w:type="dxa"/>
            <w:vAlign w:val="top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38081,70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38" w:type="dxa"/>
            <w:vAlign w:val="top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621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,20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84" w:type="dxa"/>
            <w:vAlign w:val="top"/>
            <w:textDirection w:val="lrTb"/>
            <w:noWrap w:val="false"/>
          </w:tcPr>
          <w:p>
            <w:pPr>
              <w:pStyle w:val="822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</w:t>
            </w:r>
            <w:r/>
            <w:r/>
          </w:p>
        </w:tc>
        <w:tc>
          <w:tcPr>
            <w:gridSpan w:val="9"/>
            <w:tcW w:w="955" w:type="dxa"/>
            <w:vAlign w:val="top"/>
            <w:textDirection w:val="lrTb"/>
            <w:noWrap w:val="false"/>
          </w:tcPr>
          <w:p>
            <w:pPr>
              <w:pStyle w:val="822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p>
      <w:pPr>
        <w:pStyle w:val="822"/>
        <w:jc w:val="both"/>
        <w:spacing w:before="0" w:after="0" w:line="240" w:lineRule="auto"/>
        <w:tabs>
          <w:tab w:val="left" w:pos="900" w:leader="none"/>
          <w:tab w:val="left" w:pos="5400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ab/>
      </w:r>
      <w:r/>
      <w:r/>
    </w:p>
    <w:p>
      <w:pPr>
        <w:pStyle w:val="822"/>
        <w:ind w:left="0" w:right="141" w:firstLine="907"/>
        <w:jc w:val="both"/>
        <w:spacing w:before="0" w:after="0" w:line="240" w:lineRule="auto"/>
        <w:tabs>
          <w:tab w:val="left" w:pos="900" w:leader="none"/>
          <w:tab w:val="left" w:pos="5400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2) приложение 2 к муниципальной программе </w:t>
      </w:r>
      <w:r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Ленинградский район «Укрепление</w:t>
      </w:r>
      <w:r>
        <w:rPr>
          <w:rFonts w:ascii="Times New Roman" w:hAnsi="Times New Roman" w:cs="Times New Roman"/>
          <w:sz w:val="28"/>
          <w:szCs w:val="28"/>
        </w:rPr>
        <w:t xml:space="preserve"> общественного здоровья</w:t>
      </w:r>
      <w:r>
        <w:rPr>
          <w:rFonts w:ascii="Times New Roman" w:hAnsi="Times New Roman" w:cs="Times New Roman"/>
          <w:bCs/>
          <w:sz w:val="28"/>
          <w:szCs w:val="28"/>
        </w:rPr>
        <w:t xml:space="preserve"> в муниципальном образовании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Ленинградский район»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изложить в новой редакции (прилагается).</w:t>
      </w:r>
      <w:r/>
      <w:r/>
    </w:p>
    <w:p>
      <w:pPr>
        <w:pStyle w:val="822"/>
        <w:ind w:left="0" w:right="141" w:firstLine="907"/>
        <w:jc w:val="both"/>
        <w:spacing w:before="0" w:after="0" w:line="240" w:lineRule="auto"/>
        <w:tabs>
          <w:tab w:val="left" w:pos="900" w:leader="none"/>
          <w:tab w:val="left" w:pos="5400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2. Постановление администрации муниципального образования Ленинградский район от 19 апреля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2023 г. № 359</w:t>
      </w:r>
      <w:r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</w:t>
      </w:r>
      <w:r>
        <w:rPr>
          <w:rFonts w:ascii="Times New Roman" w:hAnsi="Times New Roman" w:cs="Times New Roman"/>
          <w:sz w:val="28"/>
          <w:szCs w:val="28"/>
        </w:rPr>
        <w:t xml:space="preserve">страции муниципального образования Ленинградский район от 27 марта 2020 г. № 244 «Об утверждении муниципальной программы муниципального образования «Укрепление общественного здоровья в муниципальном образовании Ленинградский район» считать утратившим силу.</w:t>
      </w:r>
      <w:r/>
      <w:r/>
    </w:p>
    <w:p>
      <w:pPr>
        <w:pStyle w:val="822"/>
        <w:ind w:left="0" w:right="141" w:firstLine="907"/>
        <w:jc w:val="both"/>
        <w:spacing w:before="0" w:after="0" w:line="240" w:lineRule="auto"/>
        <w:tabs>
          <w:tab w:val="left" w:pos="900" w:leader="none"/>
          <w:tab w:val="left" w:pos="1000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3. Контроль за выполнением настоящего постановления возложить        на  заместителя главы муниципального образования Ленинградский район Мазурову Ю.И.</w:t>
      </w:r>
      <w:r/>
      <w:r/>
    </w:p>
    <w:p>
      <w:pPr>
        <w:pStyle w:val="822"/>
        <w:ind w:left="0" w:right="141" w:firstLine="964"/>
        <w:jc w:val="both"/>
        <w:spacing w:before="0" w:after="0" w:line="240" w:lineRule="auto"/>
        <w:tabs>
          <w:tab w:val="left" w:pos="900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4. Настоящее постановление вступает в силу со дня его подписания.</w:t>
      </w:r>
      <w:r/>
      <w:r/>
    </w:p>
    <w:p>
      <w:pPr>
        <w:pStyle w:val="822"/>
        <w:jc w:val="both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22"/>
        <w:jc w:val="both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22"/>
        <w:jc w:val="both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</w:t>
      </w:r>
      <w:r/>
      <w:r/>
    </w:p>
    <w:p>
      <w:pPr>
        <w:pStyle w:val="822"/>
        <w:ind w:left="0" w:right="-59" w:firstLine="0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Ленинградский район     </w:t>
        <w:tab/>
        <w:tab/>
        <w:tab/>
        <w:tab/>
        <w:tab/>
        <w:tab/>
        <w:t xml:space="preserve">        Ю.Ю. Шулико</w:t>
        <w:tab/>
        <w:tab/>
        <w:tab/>
        <w:tab/>
        <w:tab/>
      </w:r>
      <w:r/>
      <w:r/>
    </w:p>
    <w:p>
      <w:pPr>
        <w:pStyle w:val="822"/>
        <w:jc w:val="center"/>
        <w:spacing w:before="0"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82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sectPr>
      <w:headerReference w:type="default" r:id="rId9"/>
      <w:footnotePr/>
      <w:endnotePr/>
      <w:type w:val="nextPage"/>
      <w:pgSz w:w="11906" w:h="16838" w:orient="portrait"/>
      <w:pgMar w:top="1134" w:right="850" w:bottom="1134" w:left="1701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Lucida Sans">
    <w:panose1 w:val="020B0603030804020204"/>
  </w:font>
  <w:font w:name="Liberation Sans">
    <w:panose1 w:val="020B0604020202020204"/>
  </w:font>
  <w:font w:name="Segoe UI">
    <w:panose1 w:val="020B0502040504020204"/>
  </w:font>
  <w:font w:name="Microsoft YaHei">
    <w:panose1 w:val="020B0503020203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0">
    <w:name w:val="Heading 1"/>
    <w:basedOn w:val="822"/>
    <w:next w:val="822"/>
    <w:link w:val="65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1">
    <w:name w:val="Heading 1 Char"/>
    <w:basedOn w:val="823"/>
    <w:link w:val="650"/>
    <w:uiPriority w:val="9"/>
    <w:rPr>
      <w:rFonts w:ascii="Arial" w:hAnsi="Arial" w:eastAsia="Arial" w:cs="Arial"/>
      <w:sz w:val="40"/>
      <w:szCs w:val="40"/>
    </w:rPr>
  </w:style>
  <w:style w:type="paragraph" w:styleId="652">
    <w:name w:val="Heading 2"/>
    <w:basedOn w:val="822"/>
    <w:next w:val="822"/>
    <w:link w:val="65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3">
    <w:name w:val="Heading 2 Char"/>
    <w:basedOn w:val="823"/>
    <w:link w:val="652"/>
    <w:uiPriority w:val="9"/>
    <w:rPr>
      <w:rFonts w:ascii="Arial" w:hAnsi="Arial" w:eastAsia="Arial" w:cs="Arial"/>
      <w:sz w:val="34"/>
    </w:rPr>
  </w:style>
  <w:style w:type="paragraph" w:styleId="654">
    <w:name w:val="Heading 3"/>
    <w:basedOn w:val="822"/>
    <w:next w:val="822"/>
    <w:link w:val="65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5">
    <w:name w:val="Heading 3 Char"/>
    <w:basedOn w:val="823"/>
    <w:link w:val="654"/>
    <w:uiPriority w:val="9"/>
    <w:rPr>
      <w:rFonts w:ascii="Arial" w:hAnsi="Arial" w:eastAsia="Arial" w:cs="Arial"/>
      <w:sz w:val="30"/>
      <w:szCs w:val="30"/>
    </w:rPr>
  </w:style>
  <w:style w:type="paragraph" w:styleId="656">
    <w:name w:val="Heading 4"/>
    <w:basedOn w:val="822"/>
    <w:next w:val="822"/>
    <w:link w:val="65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57">
    <w:name w:val="Heading 4 Char"/>
    <w:basedOn w:val="823"/>
    <w:link w:val="656"/>
    <w:uiPriority w:val="9"/>
    <w:rPr>
      <w:rFonts w:ascii="Arial" w:hAnsi="Arial" w:eastAsia="Arial" w:cs="Arial"/>
      <w:b/>
      <w:bCs/>
      <w:sz w:val="26"/>
      <w:szCs w:val="26"/>
    </w:rPr>
  </w:style>
  <w:style w:type="paragraph" w:styleId="658">
    <w:name w:val="Heading 5"/>
    <w:basedOn w:val="822"/>
    <w:next w:val="822"/>
    <w:link w:val="65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59">
    <w:name w:val="Heading 5 Char"/>
    <w:basedOn w:val="823"/>
    <w:link w:val="658"/>
    <w:uiPriority w:val="9"/>
    <w:rPr>
      <w:rFonts w:ascii="Arial" w:hAnsi="Arial" w:eastAsia="Arial" w:cs="Arial"/>
      <w:b/>
      <w:bCs/>
      <w:sz w:val="24"/>
      <w:szCs w:val="24"/>
    </w:rPr>
  </w:style>
  <w:style w:type="paragraph" w:styleId="660">
    <w:name w:val="Heading 6"/>
    <w:basedOn w:val="822"/>
    <w:next w:val="822"/>
    <w:link w:val="66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1">
    <w:name w:val="Heading 6 Char"/>
    <w:basedOn w:val="823"/>
    <w:link w:val="660"/>
    <w:uiPriority w:val="9"/>
    <w:rPr>
      <w:rFonts w:ascii="Arial" w:hAnsi="Arial" w:eastAsia="Arial" w:cs="Arial"/>
      <w:b/>
      <w:bCs/>
      <w:sz w:val="22"/>
      <w:szCs w:val="22"/>
    </w:rPr>
  </w:style>
  <w:style w:type="paragraph" w:styleId="662">
    <w:name w:val="Heading 7"/>
    <w:basedOn w:val="822"/>
    <w:next w:val="822"/>
    <w:link w:val="66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3">
    <w:name w:val="Heading 7 Char"/>
    <w:basedOn w:val="823"/>
    <w:link w:val="66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4">
    <w:name w:val="Heading 8"/>
    <w:basedOn w:val="822"/>
    <w:next w:val="822"/>
    <w:link w:val="66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5">
    <w:name w:val="Heading 8 Char"/>
    <w:basedOn w:val="823"/>
    <w:link w:val="664"/>
    <w:uiPriority w:val="9"/>
    <w:rPr>
      <w:rFonts w:ascii="Arial" w:hAnsi="Arial" w:eastAsia="Arial" w:cs="Arial"/>
      <w:i/>
      <w:iCs/>
      <w:sz w:val="22"/>
      <w:szCs w:val="22"/>
    </w:rPr>
  </w:style>
  <w:style w:type="paragraph" w:styleId="666">
    <w:name w:val="Heading 9"/>
    <w:basedOn w:val="822"/>
    <w:next w:val="822"/>
    <w:link w:val="66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7">
    <w:name w:val="Heading 9 Char"/>
    <w:basedOn w:val="823"/>
    <w:link w:val="666"/>
    <w:uiPriority w:val="9"/>
    <w:rPr>
      <w:rFonts w:ascii="Arial" w:hAnsi="Arial" w:eastAsia="Arial" w:cs="Arial"/>
      <w:i/>
      <w:iCs/>
      <w:sz w:val="21"/>
      <w:szCs w:val="21"/>
    </w:rPr>
  </w:style>
  <w:style w:type="paragraph" w:styleId="668">
    <w:name w:val="No Spacing"/>
    <w:uiPriority w:val="1"/>
    <w:qFormat/>
    <w:pPr>
      <w:spacing w:before="0" w:after="0" w:line="240" w:lineRule="auto"/>
    </w:pPr>
  </w:style>
  <w:style w:type="paragraph" w:styleId="669">
    <w:name w:val="Title"/>
    <w:basedOn w:val="822"/>
    <w:next w:val="822"/>
    <w:link w:val="67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0">
    <w:name w:val="Title Char"/>
    <w:basedOn w:val="823"/>
    <w:link w:val="669"/>
    <w:uiPriority w:val="10"/>
    <w:rPr>
      <w:sz w:val="48"/>
      <w:szCs w:val="48"/>
    </w:rPr>
  </w:style>
  <w:style w:type="paragraph" w:styleId="671">
    <w:name w:val="Subtitle"/>
    <w:basedOn w:val="822"/>
    <w:next w:val="822"/>
    <w:link w:val="672"/>
    <w:uiPriority w:val="11"/>
    <w:qFormat/>
    <w:pPr>
      <w:spacing w:before="200" w:after="200"/>
    </w:pPr>
    <w:rPr>
      <w:sz w:val="24"/>
      <w:szCs w:val="24"/>
    </w:rPr>
  </w:style>
  <w:style w:type="character" w:styleId="672">
    <w:name w:val="Subtitle Char"/>
    <w:basedOn w:val="823"/>
    <w:link w:val="671"/>
    <w:uiPriority w:val="11"/>
    <w:rPr>
      <w:sz w:val="24"/>
      <w:szCs w:val="24"/>
    </w:rPr>
  </w:style>
  <w:style w:type="paragraph" w:styleId="673">
    <w:name w:val="Quote"/>
    <w:basedOn w:val="822"/>
    <w:next w:val="822"/>
    <w:link w:val="674"/>
    <w:uiPriority w:val="29"/>
    <w:qFormat/>
    <w:pPr>
      <w:ind w:left="720" w:right="720"/>
    </w:pPr>
    <w:rPr>
      <w:i/>
    </w:rPr>
  </w:style>
  <w:style w:type="character" w:styleId="674">
    <w:name w:val="Quote Char"/>
    <w:link w:val="673"/>
    <w:uiPriority w:val="29"/>
    <w:rPr>
      <w:i/>
    </w:rPr>
  </w:style>
  <w:style w:type="paragraph" w:styleId="675">
    <w:name w:val="Intense Quote"/>
    <w:basedOn w:val="822"/>
    <w:next w:val="822"/>
    <w:link w:val="67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6">
    <w:name w:val="Intense Quote Char"/>
    <w:link w:val="675"/>
    <w:uiPriority w:val="30"/>
    <w:rPr>
      <w:i/>
    </w:rPr>
  </w:style>
  <w:style w:type="character" w:styleId="677">
    <w:name w:val="Header Char"/>
    <w:basedOn w:val="823"/>
    <w:link w:val="841"/>
    <w:uiPriority w:val="99"/>
  </w:style>
  <w:style w:type="character" w:styleId="678">
    <w:name w:val="Footer Char"/>
    <w:basedOn w:val="823"/>
    <w:link w:val="842"/>
    <w:uiPriority w:val="99"/>
  </w:style>
  <w:style w:type="character" w:styleId="679">
    <w:name w:val="Caption Char"/>
    <w:basedOn w:val="834"/>
    <w:link w:val="842"/>
    <w:uiPriority w:val="99"/>
  </w:style>
  <w:style w:type="table" w:styleId="680">
    <w:name w:val="Table Grid Light"/>
    <w:basedOn w:val="84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1">
    <w:name w:val="Plain Table 1"/>
    <w:basedOn w:val="84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2">
    <w:name w:val="Plain Table 2"/>
    <w:basedOn w:val="84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3">
    <w:name w:val="Plain Table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4">
    <w:name w:val="Plain Table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Plain Table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6">
    <w:name w:val="Grid Table 1 Light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>
    <w:name w:val="Grid Table 1 Light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>
    <w:name w:val="Grid Table 1 Light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>
    <w:name w:val="Grid Table 1 Light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>
    <w:name w:val="Grid Table 1 Light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>
    <w:name w:val="Grid Table 1 Light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Grid Table 1 Light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Grid Table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2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2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2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2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2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2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3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3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3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3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3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3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4"/>
    <w:basedOn w:val="8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8">
    <w:name w:val="Grid Table 4 - Accent 1"/>
    <w:basedOn w:val="8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9">
    <w:name w:val="Grid Table 4 - Accent 2"/>
    <w:basedOn w:val="8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0">
    <w:name w:val="Grid Table 4 - Accent 3"/>
    <w:basedOn w:val="8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1">
    <w:name w:val="Grid Table 4 - Accent 4"/>
    <w:basedOn w:val="8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2">
    <w:name w:val="Grid Table 4 - Accent 5"/>
    <w:basedOn w:val="8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13">
    <w:name w:val="Grid Table 4 - Accent 6"/>
    <w:basedOn w:val="8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14">
    <w:name w:val="Grid Table 5 Dark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5">
    <w:name w:val="Grid Table 5 Dark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16">
    <w:name w:val="Grid Table 5 Dark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17">
    <w:name w:val="Grid Table 5 Dark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18">
    <w:name w:val="Grid Table 5 Dark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19">
    <w:name w:val="Grid Table 5 Dark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20">
    <w:name w:val="Grid Table 5 Dark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1">
    <w:name w:val="Grid Table 6 Colorful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2">
    <w:name w:val="Grid Table 6 Colorful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3">
    <w:name w:val="Grid Table 6 Colorful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24">
    <w:name w:val="Grid Table 6 Colorful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5">
    <w:name w:val="Grid Table 6 Colorful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26">
    <w:name w:val="Grid Table 6 Colorful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7">
    <w:name w:val="Grid Table 6 Colorful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8">
    <w:name w:val="Grid Table 7 Colorful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7 Colorful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7 Colorful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7 Colorful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7 Colorful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7 Colorful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7 Colorful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1 Light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List Table 1 Light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List Table 1 Light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List Table 1 Light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List Table 1 Light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List Table 1 Light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List Table 1 Light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3">
    <w:name w:val="List Table 2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44">
    <w:name w:val="List Table 2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45">
    <w:name w:val="List Table 2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46">
    <w:name w:val="List Table 2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7">
    <w:name w:val="List Table 2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8">
    <w:name w:val="List Table 2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9">
    <w:name w:val="List Table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3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3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3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3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3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3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4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4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4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4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4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4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5 Dark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4">
    <w:name w:val="List Table 5 Dark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5">
    <w:name w:val="List Table 5 Dark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6">
    <w:name w:val="List Table 5 Dark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7">
    <w:name w:val="List Table 5 Dark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8">
    <w:name w:val="List Table 5 Dark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9">
    <w:name w:val="List Table 5 Dark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0">
    <w:name w:val="List Table 6 Colorful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1">
    <w:name w:val="List Table 6 Colorful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2">
    <w:name w:val="List Table 6 Colorful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73">
    <w:name w:val="List Table 6 Colorful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74">
    <w:name w:val="List Table 6 Colorful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75">
    <w:name w:val="List Table 6 Colorful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76">
    <w:name w:val="List Table 6 Colorful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7">
    <w:name w:val="List Table 7 Colorful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8">
    <w:name w:val="List Table 7 Colorful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779">
    <w:name w:val="List Table 7 Colorful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0">
    <w:name w:val="List Table 7 Colorful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1">
    <w:name w:val="List Table 7 Colorful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2">
    <w:name w:val="List Table 7 Colorful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783">
    <w:name w:val="List Table 7 Colorful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84">
    <w:name w:val="Lined - Accent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5">
    <w:name w:val="Lined - Accent 1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786">
    <w:name w:val="Lined - Accent 2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7">
    <w:name w:val="Lined - Accent 3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8">
    <w:name w:val="Lined - Accent 4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9">
    <w:name w:val="Lined - Accent 5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790">
    <w:name w:val="Lined - Accent 6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1">
    <w:name w:val="Bordered &amp; Lined - Accent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Bordered &amp; Lined - Accent 1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793">
    <w:name w:val="Bordered &amp; Lined - Accent 2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Bordered &amp; Lined - Accent 3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Bordered &amp; Lined - Accent 4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Bordered &amp; Lined - Accent 5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797">
    <w:name w:val="Bordered &amp; Lined - Accent 6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9">
    <w:name w:val="Bordered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0">
    <w:name w:val="Bordered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1">
    <w:name w:val="Bordered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2">
    <w:name w:val="Bordered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03">
    <w:name w:val="Bordered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04">
    <w:name w:val="Bordered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05">
    <w:name w:val="footnote text"/>
    <w:basedOn w:val="822"/>
    <w:link w:val="806"/>
    <w:uiPriority w:val="99"/>
    <w:semiHidden/>
    <w:unhideWhenUsed/>
    <w:pPr>
      <w:spacing w:after="40" w:line="240" w:lineRule="auto"/>
    </w:pPr>
    <w:rPr>
      <w:sz w:val="18"/>
    </w:rPr>
  </w:style>
  <w:style w:type="character" w:styleId="806">
    <w:name w:val="Footnote Text Char"/>
    <w:link w:val="805"/>
    <w:uiPriority w:val="99"/>
    <w:rPr>
      <w:sz w:val="18"/>
    </w:rPr>
  </w:style>
  <w:style w:type="character" w:styleId="807">
    <w:name w:val="footnote reference"/>
    <w:basedOn w:val="823"/>
    <w:uiPriority w:val="99"/>
    <w:unhideWhenUsed/>
    <w:rPr>
      <w:vertAlign w:val="superscript"/>
    </w:rPr>
  </w:style>
  <w:style w:type="paragraph" w:styleId="808">
    <w:name w:val="endnote text"/>
    <w:basedOn w:val="822"/>
    <w:link w:val="809"/>
    <w:uiPriority w:val="99"/>
    <w:semiHidden/>
    <w:unhideWhenUsed/>
    <w:pPr>
      <w:spacing w:after="0" w:line="240" w:lineRule="auto"/>
    </w:pPr>
    <w:rPr>
      <w:sz w:val="20"/>
    </w:rPr>
  </w:style>
  <w:style w:type="character" w:styleId="809">
    <w:name w:val="Endnote Text Char"/>
    <w:link w:val="808"/>
    <w:uiPriority w:val="99"/>
    <w:rPr>
      <w:sz w:val="20"/>
    </w:rPr>
  </w:style>
  <w:style w:type="character" w:styleId="810">
    <w:name w:val="endnote reference"/>
    <w:basedOn w:val="823"/>
    <w:uiPriority w:val="99"/>
    <w:semiHidden/>
    <w:unhideWhenUsed/>
    <w:rPr>
      <w:vertAlign w:val="superscript"/>
    </w:rPr>
  </w:style>
  <w:style w:type="paragraph" w:styleId="811">
    <w:name w:val="toc 1"/>
    <w:basedOn w:val="822"/>
    <w:next w:val="822"/>
    <w:uiPriority w:val="39"/>
    <w:unhideWhenUsed/>
    <w:pPr>
      <w:ind w:left="0" w:right="0" w:firstLine="0"/>
      <w:spacing w:after="57"/>
    </w:pPr>
  </w:style>
  <w:style w:type="paragraph" w:styleId="812">
    <w:name w:val="toc 2"/>
    <w:basedOn w:val="822"/>
    <w:next w:val="822"/>
    <w:uiPriority w:val="39"/>
    <w:unhideWhenUsed/>
    <w:pPr>
      <w:ind w:left="283" w:right="0" w:firstLine="0"/>
      <w:spacing w:after="57"/>
    </w:pPr>
  </w:style>
  <w:style w:type="paragraph" w:styleId="813">
    <w:name w:val="toc 3"/>
    <w:basedOn w:val="822"/>
    <w:next w:val="822"/>
    <w:uiPriority w:val="39"/>
    <w:unhideWhenUsed/>
    <w:pPr>
      <w:ind w:left="567" w:right="0" w:firstLine="0"/>
      <w:spacing w:after="57"/>
    </w:pPr>
  </w:style>
  <w:style w:type="paragraph" w:styleId="814">
    <w:name w:val="toc 4"/>
    <w:basedOn w:val="822"/>
    <w:next w:val="822"/>
    <w:uiPriority w:val="39"/>
    <w:unhideWhenUsed/>
    <w:pPr>
      <w:ind w:left="850" w:right="0" w:firstLine="0"/>
      <w:spacing w:after="57"/>
    </w:pPr>
  </w:style>
  <w:style w:type="paragraph" w:styleId="815">
    <w:name w:val="toc 5"/>
    <w:basedOn w:val="822"/>
    <w:next w:val="822"/>
    <w:uiPriority w:val="39"/>
    <w:unhideWhenUsed/>
    <w:pPr>
      <w:ind w:left="1134" w:right="0" w:firstLine="0"/>
      <w:spacing w:after="57"/>
    </w:pPr>
  </w:style>
  <w:style w:type="paragraph" w:styleId="816">
    <w:name w:val="toc 6"/>
    <w:basedOn w:val="822"/>
    <w:next w:val="822"/>
    <w:uiPriority w:val="39"/>
    <w:unhideWhenUsed/>
    <w:pPr>
      <w:ind w:left="1417" w:right="0" w:firstLine="0"/>
      <w:spacing w:after="57"/>
    </w:pPr>
  </w:style>
  <w:style w:type="paragraph" w:styleId="817">
    <w:name w:val="toc 7"/>
    <w:basedOn w:val="822"/>
    <w:next w:val="822"/>
    <w:uiPriority w:val="39"/>
    <w:unhideWhenUsed/>
    <w:pPr>
      <w:ind w:left="1701" w:right="0" w:firstLine="0"/>
      <w:spacing w:after="57"/>
    </w:pPr>
  </w:style>
  <w:style w:type="paragraph" w:styleId="818">
    <w:name w:val="toc 8"/>
    <w:basedOn w:val="822"/>
    <w:next w:val="822"/>
    <w:uiPriority w:val="39"/>
    <w:unhideWhenUsed/>
    <w:pPr>
      <w:ind w:left="1984" w:right="0" w:firstLine="0"/>
      <w:spacing w:after="57"/>
    </w:pPr>
  </w:style>
  <w:style w:type="paragraph" w:styleId="819">
    <w:name w:val="toc 9"/>
    <w:basedOn w:val="822"/>
    <w:next w:val="822"/>
    <w:uiPriority w:val="39"/>
    <w:unhideWhenUsed/>
    <w:pPr>
      <w:ind w:left="2268" w:right="0" w:firstLine="0"/>
      <w:spacing w:after="57"/>
    </w:pPr>
  </w:style>
  <w:style w:type="paragraph" w:styleId="820">
    <w:name w:val="TOC Heading"/>
    <w:uiPriority w:val="39"/>
    <w:unhideWhenUsed/>
  </w:style>
  <w:style w:type="paragraph" w:styleId="821">
    <w:name w:val="table of figures"/>
    <w:basedOn w:val="822"/>
    <w:next w:val="822"/>
    <w:uiPriority w:val="99"/>
    <w:unhideWhenUsed/>
    <w:pPr>
      <w:spacing w:after="0" w:afterAutospacing="0"/>
    </w:pPr>
  </w:style>
  <w:style w:type="paragraph" w:styleId="822" w:default="1">
    <w:name w:val="Normal"/>
    <w:qFormat/>
    <w:pPr>
      <w:jc w:val="left"/>
      <w:spacing w:before="0" w:after="160" w:line="259" w:lineRule="auto"/>
      <w:widowControl/>
    </w:pPr>
    <w:rPr>
      <w:rFonts w:ascii="Calibri" w:hAnsi="Calibri" w:eastAsia="Calibri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character" w:styleId="823" w:default="1">
    <w:name w:val="Default Paragraph Font"/>
    <w:uiPriority w:val="1"/>
    <w:semiHidden/>
    <w:unhideWhenUsed/>
    <w:qFormat/>
  </w:style>
  <w:style w:type="character" w:styleId="824">
    <w:name w:val="Hyperlink"/>
    <w:basedOn w:val="823"/>
    <w:uiPriority w:val="99"/>
    <w:semiHidden/>
    <w:unhideWhenUsed/>
    <w:rPr>
      <w:color w:val="0000ff"/>
      <w:u w:val="single"/>
    </w:rPr>
  </w:style>
  <w:style w:type="character" w:styleId="825" w:customStyle="1">
    <w:name w:val="Основной текст с отступом Знак"/>
    <w:basedOn w:val="823"/>
    <w:qFormat/>
    <w:rPr>
      <w:rFonts w:ascii="Arial" w:hAnsi="Arial" w:eastAsia="Times New Roman" w:cs="Arial"/>
      <w:sz w:val="24"/>
      <w:szCs w:val="24"/>
      <w:lang w:eastAsia="ru-RU"/>
    </w:rPr>
  </w:style>
  <w:style w:type="character" w:styleId="826" w:customStyle="1">
    <w:name w:val="Текст выноски Знак"/>
    <w:basedOn w:val="823"/>
    <w:link w:val="839"/>
    <w:uiPriority w:val="99"/>
    <w:semiHidden/>
    <w:qFormat/>
    <w:rPr>
      <w:rFonts w:ascii="Segoe UI" w:hAnsi="Segoe UI" w:cs="Segoe UI"/>
      <w:sz w:val="18"/>
      <w:szCs w:val="18"/>
    </w:rPr>
  </w:style>
  <w:style w:type="character" w:styleId="827" w:customStyle="1">
    <w:name w:val="Верхний колонтитул Знак"/>
    <w:basedOn w:val="823"/>
    <w:uiPriority w:val="99"/>
    <w:qFormat/>
  </w:style>
  <w:style w:type="character" w:styleId="828" w:customStyle="1">
    <w:name w:val="Нижний колонтитул Знак"/>
    <w:basedOn w:val="823"/>
    <w:uiPriority w:val="99"/>
    <w:qFormat/>
  </w:style>
  <w:style w:type="character" w:styleId="829">
    <w:name w:val="WW8Num1z0"/>
    <w:qFormat/>
  </w:style>
  <w:style w:type="character" w:styleId="830">
    <w:name w:val="Основной шрифт абзаца"/>
    <w:qFormat/>
  </w:style>
  <w:style w:type="paragraph" w:styleId="831">
    <w:name w:val="Заголовок"/>
    <w:basedOn w:val="822"/>
    <w:next w:val="832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832">
    <w:name w:val="Body Text"/>
    <w:basedOn w:val="822"/>
    <w:pPr>
      <w:spacing w:before="0" w:after="140" w:line="276" w:lineRule="auto"/>
    </w:pPr>
  </w:style>
  <w:style w:type="paragraph" w:styleId="833">
    <w:name w:val="List"/>
    <w:basedOn w:val="832"/>
    <w:rPr>
      <w:rFonts w:cs="Lucida Sans"/>
    </w:rPr>
  </w:style>
  <w:style w:type="paragraph" w:styleId="834">
    <w:name w:val="Caption"/>
    <w:basedOn w:val="822"/>
    <w:qFormat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835">
    <w:name w:val="Указатель"/>
    <w:basedOn w:val="822"/>
    <w:qFormat/>
    <w:pPr>
      <w:suppressLineNumbers/>
    </w:pPr>
    <w:rPr>
      <w:rFonts w:cs="Lucida Sans"/>
    </w:rPr>
  </w:style>
  <w:style w:type="paragraph" w:styleId="836">
    <w:name w:val="List Paragraph"/>
    <w:basedOn w:val="822"/>
    <w:uiPriority w:val="34"/>
    <w:qFormat/>
    <w:pPr>
      <w:contextualSpacing/>
      <w:ind w:left="720" w:firstLine="0"/>
      <w:spacing w:before="0" w:after="160"/>
    </w:pPr>
  </w:style>
  <w:style w:type="paragraph" w:styleId="837">
    <w:name w:val="Normal (Web)"/>
    <w:basedOn w:val="822"/>
    <w:uiPriority w:val="99"/>
    <w:unhideWhenUsed/>
    <w:qFormat/>
    <w:pPr>
      <w:spacing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38">
    <w:name w:val="Body Text Indent"/>
    <w:basedOn w:val="822"/>
    <w:link w:val="825"/>
    <w:pPr>
      <w:ind w:left="283" w:firstLine="720"/>
      <w:jc w:val="both"/>
      <w:spacing w:before="0" w:after="120" w:line="240" w:lineRule="auto"/>
      <w:widowControl w:val="off"/>
    </w:pPr>
    <w:rPr>
      <w:rFonts w:ascii="Arial" w:hAnsi="Arial" w:eastAsia="Times New Roman" w:cs="Arial"/>
      <w:sz w:val="24"/>
      <w:szCs w:val="24"/>
      <w:lang w:eastAsia="ru-RU"/>
    </w:rPr>
  </w:style>
  <w:style w:type="paragraph" w:styleId="839">
    <w:name w:val="Balloon Text"/>
    <w:basedOn w:val="822"/>
    <w:link w:val="826"/>
    <w:uiPriority w:val="99"/>
    <w:semiHidden/>
    <w:unhideWhenUsed/>
    <w:qFormat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paragraph" w:styleId="840">
    <w:name w:val="Колонтитул"/>
    <w:basedOn w:val="822"/>
    <w:qFormat/>
  </w:style>
  <w:style w:type="paragraph" w:styleId="841">
    <w:name w:val="Header"/>
    <w:basedOn w:val="822"/>
    <w:link w:val="827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42">
    <w:name w:val="Footer"/>
    <w:basedOn w:val="822"/>
    <w:link w:val="828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43">
    <w:name w:val="Текст выноски"/>
    <w:basedOn w:val="822"/>
    <w:qFormat/>
    <w:rPr>
      <w:rFonts w:ascii="Tahoma" w:hAnsi="Tahoma" w:cs="Tahoma"/>
      <w:sz w:val="16"/>
      <w:szCs w:val="16"/>
    </w:rPr>
  </w:style>
  <w:style w:type="numbering" w:styleId="844" w:default="1">
    <w:name w:val="No List"/>
    <w:uiPriority w:val="99"/>
    <w:semiHidden/>
    <w:unhideWhenUsed/>
    <w:qFormat/>
  </w:style>
  <w:style w:type="table" w:styleId="845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846">
    <w:name w:val="Table Grid"/>
    <w:basedOn w:val="845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_1057" w:customStyle="1">
    <w:name w:val="Заголовок таблицы"/>
    <w:basedOn w:val="854"/>
    <w:next w:val="855"/>
    <w:link w:val="835"/>
    <w:pPr>
      <w:contextualSpacing w:val="0"/>
      <w:ind w:left="0" w:right="0" w:firstLine="0"/>
      <w:jc w:val="center"/>
      <w:keepLines w:val="0"/>
      <w:keepNext w:val="0"/>
      <w:pageBreakBefore w:val="0"/>
      <w:spacing w:before="0" w:beforeAutospacing="0" w:after="160" w:afterAutospacing="0" w:line="252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/>
    </w:pPr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wmf"/><Relationship Id="rId12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823358-1CFD-4E4C-954D-D44053D0F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dc:description/>
  <dc:language>ru-RU</dc:language>
  <cp:revision>69</cp:revision>
  <dcterms:modified xsi:type="dcterms:W3CDTF">2023-11-20T13:18:19Z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