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4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05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6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</w:p>
    <w:p w14:paraId="07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 27.09.2024г.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943</w:t>
      </w:r>
      <w:bookmarkStart w:id="1" w:name="_GoBack"/>
      <w:bookmarkEnd w:id="1"/>
    </w:p>
    <w:p w14:paraId="08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9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</w:t>
      </w:r>
    </w:p>
    <w:p w14:paraId="0A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B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C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администрации</w:t>
      </w:r>
    </w:p>
    <w:p w14:paraId="0D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E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</w:p>
    <w:p w14:paraId="0F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15.09.2020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784</w:t>
      </w:r>
    </w:p>
    <w:p w14:paraId="10000000">
      <w:pPr>
        <w:widowControl w:val="0"/>
        <w:ind w:hanging="426" w:left="4962"/>
        <w:rPr>
          <w:rFonts w:ascii="Times New Roman" w:hAnsi="Times New Roman"/>
          <w:sz w:val="28"/>
        </w:rPr>
      </w:pPr>
    </w:p>
    <w:p w14:paraId="11000000">
      <w:pPr>
        <w:widowControl w:val="0"/>
        <w:ind/>
        <w:rPr>
          <w:rFonts w:ascii="Times New Roman" w:hAnsi="Times New Roman"/>
          <w:sz w:val="28"/>
        </w:rPr>
      </w:pPr>
    </w:p>
    <w:p w14:paraId="12000000">
      <w:pPr>
        <w:widowControl w:val="0"/>
        <w:ind/>
        <w:jc w:val="center"/>
        <w:outlineLvl w:val="1"/>
        <w:rPr>
          <w:rFonts w:ascii="Times New Roman" w:hAnsi="Times New Roman"/>
          <w:sz w:val="28"/>
        </w:rPr>
      </w:pPr>
      <w:bookmarkStart w:id="2" w:name="Par37"/>
      <w:bookmarkEnd w:id="2"/>
      <w:bookmarkStart w:id="3" w:name="Par45"/>
      <w:bookmarkEnd w:id="3"/>
      <w:r>
        <w:rPr>
          <w:rFonts w:ascii="Times New Roman" w:hAnsi="Times New Roman"/>
          <w:sz w:val="28"/>
        </w:rPr>
        <w:t>Паспорт</w:t>
      </w:r>
    </w:p>
    <w:p w14:paraId="13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</w:t>
      </w:r>
    </w:p>
    <w:p w14:paraId="14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Ленинградский район</w:t>
      </w:r>
    </w:p>
    <w:p w14:paraId="15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</w:t>
      </w:r>
      <w:r>
        <w:rPr>
          <w:rFonts w:ascii="Times New Roman" w:hAnsi="Times New Roman"/>
          <w:sz w:val="28"/>
        </w:rPr>
        <w:t>оддержка малого и 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предпринимательства</w:t>
      </w:r>
    </w:p>
    <w:p w14:paraId="16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муниципальном образовании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Ленинградский район</w:t>
      </w:r>
      <w:r>
        <w:rPr>
          <w:rFonts w:ascii="Times New Roman" w:hAnsi="Times New Roman"/>
          <w:sz w:val="28"/>
        </w:rPr>
        <w:t>»</w:t>
      </w:r>
    </w:p>
    <w:p w14:paraId="17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(далее – муниципальная программа)</w:t>
      </w:r>
    </w:p>
    <w:p w14:paraId="18000000">
      <w:pPr>
        <w:widowControl w:val="0"/>
        <w:ind/>
        <w:jc w:val="center"/>
        <w:rPr>
          <w:rFonts w:ascii="Times New Roman" w:hAnsi="Times New Roman"/>
          <w:sz w:val="30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077"/>
        <w:gridCol w:w="5670"/>
      </w:tblGrid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</w:t>
            </w:r>
          </w:p>
          <w:p w14:paraId="1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1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Отдел </w:t>
            </w:r>
            <w:r>
              <w:rPr>
                <w:rFonts w:ascii="Times" w:hAnsi="Times"/>
                <w:color w:val="000000"/>
                <w:sz w:val="28"/>
              </w:rPr>
              <w:t>экономи</w:t>
            </w:r>
            <w:r>
              <w:rPr>
                <w:rFonts w:ascii="Times" w:hAnsi="Times"/>
                <w:color w:val="000000"/>
                <w:sz w:val="28"/>
              </w:rPr>
              <w:t xml:space="preserve">ки, прогнозирования и инвестиций </w:t>
            </w:r>
            <w:r>
              <w:rPr>
                <w:rFonts w:ascii="Times" w:hAnsi="Times"/>
                <w:color w:val="000000"/>
                <w:sz w:val="28"/>
              </w:rPr>
              <w:t>администрации муниципального образования Ленинградский район</w:t>
            </w:r>
          </w:p>
          <w:p w14:paraId="1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Координаторы подпрограмм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2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1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Участники муниципальной</w:t>
            </w:r>
          </w:p>
          <w:p w14:paraId="22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Отдел экономики, прогнозирования и инвестиций </w:t>
            </w:r>
            <w:r>
              <w:rPr>
                <w:rFonts w:ascii="Times" w:hAnsi="Times"/>
                <w:color w:val="000000"/>
                <w:sz w:val="28"/>
              </w:rPr>
              <w:t>администрации муниципального</w:t>
            </w:r>
            <w:r>
              <w:rPr>
                <w:rFonts w:ascii="Times" w:hAnsi="Times"/>
                <w:color w:val="000000"/>
                <w:sz w:val="28"/>
              </w:rPr>
              <w:t xml:space="preserve"> </w:t>
            </w:r>
            <w:r>
              <w:rPr>
                <w:rFonts w:ascii="Times" w:hAnsi="Times"/>
                <w:color w:val="000000"/>
                <w:sz w:val="28"/>
              </w:rPr>
              <w:t>образования Ленинградский район</w:t>
            </w:r>
            <w:r>
              <w:rPr>
                <w:rFonts w:ascii="Times" w:hAnsi="Times"/>
                <w:color w:val="000000"/>
                <w:sz w:val="28"/>
              </w:rPr>
              <w:t>;</w:t>
            </w:r>
          </w:p>
          <w:p w14:paraId="24000000">
            <w:pPr>
              <w:widowControl w:val="0"/>
              <w:ind w:firstLine="0" w:left="176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Отдел имущественных отношений </w:t>
            </w:r>
            <w:r>
              <w:rPr>
                <w:rFonts w:ascii="Times" w:hAnsi="Times"/>
                <w:color w:val="000000"/>
                <w:sz w:val="28"/>
              </w:rPr>
              <w:t xml:space="preserve">администрации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</w:rPr>
              <w:t>Ленинградский район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25000000">
            <w:pPr>
              <w:widowControl w:val="0"/>
              <w:ind w:firstLine="0" w:left="17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Муниципальный центр поддержки предпринимательства по Ленинградскому району в лице специалиста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муниципального казенного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«Централизованная межотраслевая бухгалтерия» муниципального образования Ленинградский район.</w:t>
            </w:r>
          </w:p>
          <w:p w14:paraId="2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2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Подпрограммы</w:t>
            </w:r>
          </w:p>
          <w:p w14:paraId="2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2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2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D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Ведомственные целевые</w:t>
            </w:r>
          </w:p>
          <w:p w14:paraId="2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2F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  <w:p w14:paraId="30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3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Цели муниципальной</w:t>
            </w:r>
          </w:p>
          <w:p w14:paraId="3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С</w:t>
            </w:r>
            <w:r>
              <w:rPr>
                <w:rFonts w:ascii="Times" w:hAnsi="Times"/>
                <w:color w:val="000000"/>
                <w:sz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3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7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Задачи муниципальной</w:t>
            </w:r>
          </w:p>
          <w:p w14:paraId="3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9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3A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Создание благоприятной среды для бизнеса; </w:t>
            </w:r>
          </w:p>
          <w:p w14:paraId="3B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Содействие участию предпринимателей Ленинградского район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в региональных программах финансовой поддержки предпринимательства; </w:t>
            </w:r>
          </w:p>
          <w:p w14:paraId="3C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3D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Усиление рыночных позиций субъектов малого и среднего предпринимательства на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внутрирегиона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льном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межмуниципальном рынках,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овышение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объёма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реализации товаров, работ и услуг,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произведённых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субъектами малого и среднего предпринимательства.</w:t>
            </w:r>
          </w:p>
          <w:p w14:paraId="3E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F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Перечень целевых              </w:t>
            </w:r>
          </w:p>
          <w:p w14:paraId="40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показателей муниципальной</w:t>
            </w:r>
          </w:p>
          <w:p w14:paraId="41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2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>субъектов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 xml:space="preserve"> МСП и физических лиц, применяющих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43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Численность занятых в малом и среднем предпринимательстве,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44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45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проведенных мероприятий;</w:t>
            </w:r>
          </w:p>
          <w:p w14:paraId="46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 получател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ей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 работник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ов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субъектов малого и среднего предпринимательства, принявших участие в мероприятиях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</w:t>
            </w:r>
          </w:p>
          <w:p w14:paraId="47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Этапы и сроки реализации</w:t>
            </w:r>
          </w:p>
          <w:p w14:paraId="4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4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2021-2025 г</w:t>
            </w:r>
            <w:r>
              <w:rPr>
                <w:rFonts w:ascii="Times" w:hAnsi="Times"/>
                <w:color w:themeColor="text1" w:val="000000"/>
                <w:sz w:val="28"/>
              </w:rPr>
              <w:t>оды</w:t>
            </w:r>
          </w:p>
          <w:p w14:paraId="4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этапы не предусмотрены</w:t>
            </w:r>
          </w:p>
          <w:p w14:paraId="4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407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Объемы бюджетных</w:t>
            </w:r>
          </w:p>
          <w:p w14:paraId="4F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ассигнований муниципальной</w:t>
            </w:r>
          </w:p>
          <w:p w14:paraId="50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51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</w:t>
            </w:r>
            <w:r>
              <w:rPr>
                <w:rFonts w:ascii="Times" w:hAnsi="Times"/>
                <w:color w:val="000000"/>
                <w:sz w:val="28"/>
              </w:rPr>
              <w:t xml:space="preserve">бъем финансирования программы составляет </w:t>
            </w:r>
            <w:r>
              <w:rPr>
                <w:rFonts w:ascii="Times" w:hAnsi="Times"/>
                <w:color w:val="000000"/>
                <w:sz w:val="28"/>
              </w:rPr>
              <w:t>1306,419</w:t>
            </w:r>
            <w:r>
              <w:rPr>
                <w:rFonts w:ascii="Times" w:hAnsi="Times"/>
                <w:color w:val="000000"/>
                <w:sz w:val="28"/>
              </w:rPr>
              <w:t xml:space="preserve"> </w:t>
            </w:r>
            <w:r>
              <w:rPr>
                <w:rFonts w:ascii="Times" w:hAnsi="Times"/>
                <w:color w:val="000000"/>
                <w:sz w:val="28"/>
              </w:rPr>
              <w:t>тыс. рублей, 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годам</w:t>
            </w:r>
            <w:r>
              <w:rPr>
                <w:rFonts w:ascii="Times" w:hAnsi="Times"/>
                <w:color w:val="000000"/>
                <w:sz w:val="28"/>
              </w:rPr>
              <w:t>:</w:t>
            </w:r>
          </w:p>
          <w:p w14:paraId="5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4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2021 год – </w:t>
            </w:r>
            <w:r>
              <w:rPr>
                <w:rFonts w:ascii="Times" w:hAnsi="Times"/>
                <w:color w:val="000000"/>
                <w:sz w:val="28"/>
              </w:rPr>
              <w:t>290</w:t>
            </w:r>
            <w:r>
              <w:rPr>
                <w:rFonts w:ascii="Times" w:hAnsi="Times"/>
                <w:color w:val="000000"/>
                <w:sz w:val="28"/>
              </w:rPr>
              <w:t>,0 тыс. рублей</w:t>
            </w:r>
          </w:p>
          <w:p w14:paraId="5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2022 год – </w:t>
            </w:r>
            <w:r>
              <w:rPr>
                <w:rFonts w:ascii="Times" w:hAnsi="Times"/>
                <w:color w:val="000000"/>
                <w:sz w:val="28"/>
              </w:rPr>
              <w:t>1</w:t>
            </w:r>
            <w:r>
              <w:rPr>
                <w:rFonts w:ascii="Times" w:hAnsi="Times"/>
                <w:color w:val="000000"/>
                <w:sz w:val="28"/>
              </w:rPr>
              <w:t>65</w:t>
            </w:r>
            <w:r>
              <w:rPr>
                <w:rFonts w:ascii="Times" w:hAnsi="Times"/>
                <w:color w:val="000000"/>
                <w:sz w:val="28"/>
              </w:rPr>
              <w:t>,0 тыс. рублей</w:t>
            </w:r>
          </w:p>
          <w:p w14:paraId="56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 xml:space="preserve">2023 год – </w:t>
            </w:r>
            <w:r>
              <w:rPr>
                <w:rFonts w:ascii="Times" w:hAnsi="Times"/>
                <w:color w:themeColor="text1" w:val="000000"/>
                <w:sz w:val="28"/>
              </w:rPr>
              <w:t>1</w:t>
            </w:r>
            <w:r>
              <w:rPr>
                <w:rFonts w:ascii="Times" w:hAnsi="Times"/>
                <w:color w:themeColor="text1" w:val="000000"/>
                <w:sz w:val="28"/>
              </w:rPr>
              <w:t>95</w:t>
            </w:r>
            <w:r>
              <w:rPr>
                <w:rFonts w:ascii="Times" w:hAnsi="Times"/>
                <w:color w:themeColor="text1" w:val="000000"/>
                <w:sz w:val="28"/>
              </w:rPr>
              <w:t>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57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2024 год – 656</w:t>
            </w:r>
            <w:r>
              <w:rPr>
                <w:rFonts w:ascii="Times" w:hAnsi="Times"/>
                <w:color w:themeColor="text1" w:val="000000"/>
                <w:sz w:val="28"/>
              </w:rPr>
              <w:t>,419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58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 xml:space="preserve">2025 год – </w:t>
            </w:r>
            <w:r>
              <w:rPr>
                <w:rFonts w:ascii="Times" w:hAnsi="Times"/>
                <w:color w:themeColor="text1" w:val="000000"/>
                <w:sz w:val="28"/>
              </w:rPr>
              <w:t>0</w:t>
            </w:r>
            <w:r>
              <w:rPr>
                <w:rFonts w:ascii="Times" w:hAnsi="Times"/>
                <w:color w:themeColor="text1" w:val="000000"/>
                <w:sz w:val="28"/>
              </w:rPr>
              <w:t>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59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бюджетам:</w:t>
            </w:r>
          </w:p>
          <w:p w14:paraId="5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федерального бюджета:</w:t>
            </w:r>
          </w:p>
          <w:p w14:paraId="5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2021 год – 0,0 тыс. рублей</w:t>
            </w:r>
          </w:p>
          <w:p w14:paraId="5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2022 год – 0,0 тыс. рублей</w:t>
            </w:r>
          </w:p>
          <w:p w14:paraId="5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2023 год – 0,0 тыс. рублей</w:t>
            </w:r>
          </w:p>
          <w:p w14:paraId="5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2024 год – 0,0 тыс. рублей</w:t>
            </w:r>
          </w:p>
          <w:p w14:paraId="6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6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6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краевого бюджета:</w:t>
            </w:r>
          </w:p>
          <w:p w14:paraId="6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2021 год – 0,0 тыс. рублей</w:t>
            </w:r>
          </w:p>
          <w:p w14:paraId="64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2022 год – 0,0 тыс. рублей</w:t>
            </w:r>
          </w:p>
          <w:p w14:paraId="6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2023 год – 0,0 тыс. рублей</w:t>
            </w:r>
          </w:p>
          <w:p w14:paraId="6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2024 год – 0,0 тыс. рублей</w:t>
            </w:r>
          </w:p>
          <w:p w14:paraId="6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68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69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бюджета муниципального</w:t>
            </w:r>
          </w:p>
          <w:p w14:paraId="6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образования Ленинградский район:</w:t>
            </w:r>
          </w:p>
          <w:p w14:paraId="6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2021 год – </w:t>
            </w:r>
            <w:r>
              <w:rPr>
                <w:rFonts w:ascii="Times" w:hAnsi="Times"/>
                <w:color w:val="000000"/>
                <w:sz w:val="28"/>
              </w:rPr>
              <w:t>290</w:t>
            </w:r>
            <w:r>
              <w:rPr>
                <w:rFonts w:ascii="Times" w:hAnsi="Times"/>
                <w:color w:val="000000"/>
                <w:sz w:val="28"/>
              </w:rPr>
              <w:t>,0 тыс. рублей</w:t>
            </w:r>
          </w:p>
          <w:p w14:paraId="6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2022 год – </w:t>
            </w:r>
            <w:r>
              <w:rPr>
                <w:rFonts w:ascii="Times" w:hAnsi="Times"/>
                <w:color w:val="000000"/>
                <w:sz w:val="28"/>
              </w:rPr>
              <w:t>1</w:t>
            </w:r>
            <w:r>
              <w:rPr>
                <w:rFonts w:ascii="Times" w:hAnsi="Times"/>
                <w:color w:val="000000"/>
                <w:sz w:val="28"/>
              </w:rPr>
              <w:t>65</w:t>
            </w:r>
            <w:r>
              <w:rPr>
                <w:rFonts w:ascii="Times" w:hAnsi="Times"/>
                <w:color w:val="000000"/>
                <w:sz w:val="28"/>
              </w:rPr>
              <w:t>,0 тыс. рублей</w:t>
            </w:r>
          </w:p>
          <w:p w14:paraId="6D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 xml:space="preserve">2023 год – </w:t>
            </w:r>
            <w:r>
              <w:rPr>
                <w:rFonts w:ascii="Times" w:hAnsi="Times"/>
                <w:color w:themeColor="text1" w:val="000000"/>
                <w:sz w:val="28"/>
              </w:rPr>
              <w:t>1</w:t>
            </w:r>
            <w:r>
              <w:rPr>
                <w:rFonts w:ascii="Times" w:hAnsi="Times"/>
                <w:color w:themeColor="text1" w:val="000000"/>
                <w:sz w:val="28"/>
              </w:rPr>
              <w:t>95</w:t>
            </w:r>
            <w:r>
              <w:rPr>
                <w:rFonts w:ascii="Times" w:hAnsi="Times"/>
                <w:color w:themeColor="text1" w:val="000000"/>
                <w:sz w:val="28"/>
              </w:rPr>
              <w:t>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6E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2024 год – 656</w:t>
            </w:r>
            <w:r>
              <w:rPr>
                <w:rFonts w:ascii="Times" w:hAnsi="Times"/>
                <w:color w:themeColor="text1" w:val="000000"/>
                <w:sz w:val="28"/>
              </w:rPr>
              <w:t>,419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6F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 xml:space="preserve">2025 год – </w:t>
            </w:r>
            <w:r>
              <w:rPr>
                <w:rFonts w:ascii="Times" w:hAnsi="Times"/>
                <w:color w:themeColor="text1" w:val="000000"/>
                <w:sz w:val="28"/>
              </w:rPr>
              <w:t>0</w:t>
            </w:r>
            <w:r>
              <w:rPr>
                <w:rFonts w:ascii="Times" w:hAnsi="Times"/>
                <w:color w:themeColor="text1" w:val="000000"/>
                <w:sz w:val="28"/>
              </w:rPr>
              <w:t>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7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</w:tbl>
    <w:p w14:paraId="71000000">
      <w:pPr>
        <w:pStyle w:val="Style_3"/>
        <w:widowControl w:val="0"/>
        <w:ind w:firstLine="0" w:left="1069"/>
        <w:outlineLvl w:val="1"/>
        <w:rPr>
          <w:rFonts w:ascii="Times New Roman" w:hAnsi="Times New Roman"/>
          <w:b w:val="1"/>
          <w:sz w:val="28"/>
        </w:rPr>
      </w:pPr>
      <w:bookmarkStart w:id="4" w:name="Par119"/>
      <w:bookmarkEnd w:id="4"/>
    </w:p>
    <w:p w14:paraId="72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 текущего состояния и прогноз развития</w:t>
      </w:r>
    </w:p>
    <w:p w14:paraId="73000000">
      <w:pPr>
        <w:pStyle w:val="Style_3"/>
        <w:widowControl w:val="0"/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соответствующей сферы реализации муниципальной программы</w:t>
      </w:r>
    </w:p>
    <w:p w14:paraId="74000000">
      <w:pPr>
        <w:widowControl w:val="0"/>
        <w:ind/>
        <w:jc w:val="center"/>
        <w:rPr>
          <w:rFonts w:ascii="Times New Roman" w:hAnsi="Times New Roman"/>
          <w:b w:val="1"/>
          <w:sz w:val="30"/>
        </w:rPr>
      </w:pPr>
    </w:p>
    <w:p w14:paraId="75000000">
      <w:pPr>
        <w:widowControl w:val="0"/>
        <w:tabs>
          <w:tab w:leader="none" w:pos="709" w:val="left"/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76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году в Ленинградском районе осуществляли свою деятельность 2</w:t>
      </w:r>
      <w:r>
        <w:rPr>
          <w:rFonts w:ascii="Times New Roman" w:hAnsi="Times New Roman"/>
          <w:sz w:val="28"/>
        </w:rPr>
        <w:t>301</w:t>
      </w:r>
      <w:r>
        <w:rPr>
          <w:rFonts w:ascii="Times New Roman" w:hAnsi="Times New Roman"/>
          <w:sz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>
        <w:rPr>
          <w:rFonts w:ascii="Times New Roman" w:hAnsi="Times New Roman"/>
          <w:sz w:val="28"/>
        </w:rPr>
        <w:t>услуг.</w:t>
      </w:r>
    </w:p>
    <w:p w14:paraId="77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</w:t>
      </w:r>
      <w:r>
        <w:rPr>
          <w:rFonts w:ascii="Times New Roman" w:hAnsi="Times New Roman"/>
          <w:sz w:val="28"/>
        </w:rPr>
        <w:t>населения,</w:t>
      </w:r>
      <w:r>
        <w:rPr>
          <w:rFonts w:ascii="Times New Roman" w:hAnsi="Times New Roman"/>
          <w:sz w:val="28"/>
        </w:rPr>
        <w:t xml:space="preserve"> занятого в малом и среднем предпринимательстве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году составила 7</w:t>
      </w:r>
      <w:r>
        <w:rPr>
          <w:rFonts w:ascii="Times New Roman" w:hAnsi="Times New Roman"/>
          <w:sz w:val="28"/>
        </w:rPr>
        <w:t>040</w:t>
      </w:r>
      <w:r>
        <w:rPr>
          <w:rFonts w:ascii="Times New Roman" w:hAnsi="Times New Roman"/>
          <w:sz w:val="28"/>
        </w:rPr>
        <w:t xml:space="preserve"> человек или 10</w:t>
      </w:r>
      <w:r>
        <w:rPr>
          <w:rFonts w:ascii="Times New Roman" w:hAnsi="Times New Roman"/>
          <w:sz w:val="28"/>
        </w:rPr>
        <w:t>2,0</w:t>
      </w:r>
      <w:r>
        <w:rPr>
          <w:rFonts w:ascii="Times New Roman" w:hAnsi="Times New Roman"/>
          <w:sz w:val="28"/>
        </w:rPr>
        <w:t xml:space="preserve">% к </w:t>
      </w:r>
      <w:r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</w:p>
    <w:p w14:paraId="78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Оборот субъектов данной сферы экономики за 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 составил 1</w:t>
      </w:r>
      <w:r>
        <w:rPr>
          <w:rFonts w:ascii="Times New Roman" w:hAnsi="Times New Roman"/>
          <w:sz w:val="28"/>
        </w:rPr>
        <w:t>7966,7</w:t>
      </w:r>
      <w:r>
        <w:rPr>
          <w:rFonts w:ascii="Times New Roman" w:hAnsi="Times New Roman"/>
          <w:sz w:val="28"/>
        </w:rPr>
        <w:t xml:space="preserve"> млн. руб</w:t>
      </w:r>
      <w:r>
        <w:rPr>
          <w:rFonts w:ascii="Times New Roman" w:hAnsi="Times New Roman"/>
          <w:sz w:val="28"/>
        </w:rPr>
        <w:t>. или 10</w:t>
      </w:r>
      <w:r>
        <w:rPr>
          <w:rFonts w:ascii="Times New Roman" w:hAnsi="Times New Roman"/>
          <w:sz w:val="28"/>
        </w:rPr>
        <w:t>4,8</w:t>
      </w:r>
      <w:r>
        <w:rPr>
          <w:rFonts w:ascii="Times New Roman" w:hAnsi="Times New Roman"/>
          <w:sz w:val="28"/>
        </w:rPr>
        <w:t xml:space="preserve"> % к уровню прошлого года,</w:t>
      </w:r>
      <w:r>
        <w:rPr>
          <w:rFonts w:ascii="Times New Roman" w:hAnsi="Times New Roman"/>
          <w:sz w:val="28"/>
        </w:rPr>
        <w:t xml:space="preserve"> основная его часть приходится </w:t>
      </w:r>
      <w:r>
        <w:rPr>
          <w:rFonts w:ascii="Times New Roman" w:hAnsi="Times New Roman"/>
          <w:sz w:val="28"/>
        </w:rPr>
        <w:t>на торговлю и промышленность.</w:t>
      </w:r>
    </w:p>
    <w:p w14:paraId="79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инвестиций в основной капитал </w:t>
      </w:r>
      <w:r>
        <w:rPr>
          <w:rFonts w:ascii="Times New Roman" w:hAnsi="Times New Roman"/>
          <w:sz w:val="28"/>
        </w:rPr>
        <w:t xml:space="preserve">малых и средних предприятий </w:t>
      </w:r>
      <w:r>
        <w:rPr>
          <w:rFonts w:ascii="Times New Roman" w:hAnsi="Times New Roman"/>
          <w:sz w:val="28"/>
        </w:rPr>
        <w:t xml:space="preserve">составил </w:t>
      </w:r>
      <w:r>
        <w:rPr>
          <w:rFonts w:ascii="Times New Roman" w:hAnsi="Times New Roman"/>
          <w:sz w:val="28"/>
        </w:rPr>
        <w:t xml:space="preserve">1169,9 </w:t>
      </w:r>
      <w:r>
        <w:rPr>
          <w:rFonts w:ascii="Times New Roman" w:hAnsi="Times New Roman"/>
          <w:sz w:val="28"/>
        </w:rPr>
        <w:t>млн. руб.</w:t>
      </w:r>
      <w:r>
        <w:rPr>
          <w:rFonts w:ascii="Times New Roman" w:hAnsi="Times New Roman"/>
          <w:sz w:val="28"/>
        </w:rPr>
        <w:t xml:space="preserve"> или 10</w:t>
      </w:r>
      <w:r>
        <w:rPr>
          <w:rFonts w:ascii="Times New Roman" w:hAnsi="Times New Roman"/>
          <w:sz w:val="28"/>
        </w:rPr>
        <w:t>0,6</w:t>
      </w:r>
      <w:r>
        <w:rPr>
          <w:rFonts w:ascii="Times New Roman" w:hAnsi="Times New Roman"/>
          <w:sz w:val="28"/>
        </w:rPr>
        <w:t xml:space="preserve"> %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201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, наибольшая доля капитальных вложений приходится на </w:t>
      </w:r>
      <w:r>
        <w:rPr>
          <w:rFonts w:ascii="Times New Roman" w:hAnsi="Times New Roman"/>
          <w:sz w:val="28"/>
        </w:rPr>
        <w:t>отрасли промышленности, торговли и сельского хозяйства.</w:t>
      </w:r>
    </w:p>
    <w:p w14:paraId="7A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сфере малого и среднего предпринимательства в </w:t>
      </w:r>
      <w:r>
        <w:rPr>
          <w:rFonts w:ascii="Times New Roman" w:hAnsi="Times New Roman"/>
          <w:sz w:val="28"/>
        </w:rPr>
        <w:t xml:space="preserve">Ленинградском </w:t>
      </w:r>
      <w:r>
        <w:rPr>
          <w:rFonts w:ascii="Times New Roman" w:hAnsi="Times New Roman"/>
          <w:sz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B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7C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низкая активность бизнеса в повышении эффективности производства и управления;</w:t>
      </w:r>
    </w:p>
    <w:p w14:paraId="7D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E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7F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80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>
        <w:rPr>
          <w:rFonts w:ascii="Times New Roman" w:hAnsi="Times New Roman"/>
          <w:sz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14:paraId="81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годы, реализация которых позволит:</w:t>
      </w:r>
    </w:p>
    <w:p w14:paraId="82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83000000">
      <w:pPr>
        <w:widowControl w:val="0"/>
        <w:tabs>
          <w:tab w:leader="none" w:pos="1134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84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обеспечить оптимальное использование финансовых ресурсов, </w:t>
      </w:r>
      <w:r>
        <w:rPr>
          <w:rFonts w:ascii="Times New Roman" w:hAnsi="Times New Roman"/>
          <w:sz w:val="28"/>
        </w:rPr>
        <w:t>выделяемых на развитие малого и среднего предпринимательства.</w:t>
      </w:r>
    </w:p>
    <w:p w14:paraId="85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86000000">
      <w:pPr>
        <w:widowControl w:val="0"/>
        <w:ind/>
        <w:rPr>
          <w:rFonts w:ascii="Times New Roman" w:hAnsi="Times New Roman"/>
          <w:sz w:val="28"/>
        </w:rPr>
      </w:pPr>
    </w:p>
    <w:p w14:paraId="87000000">
      <w:pPr>
        <w:pStyle w:val="Style_3"/>
        <w:widowControl w:val="0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показатели, сроки и этапы</w:t>
      </w:r>
    </w:p>
    <w:p w14:paraId="88000000">
      <w:pPr>
        <w:pStyle w:val="Style_3"/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реализации муниципальной программ</w:t>
      </w:r>
      <w:r>
        <w:rPr>
          <w:rFonts w:ascii="Times New Roman" w:hAnsi="Times New Roman"/>
          <w:b w:val="1"/>
          <w:sz w:val="28"/>
        </w:rPr>
        <w:t>ы</w:t>
      </w:r>
    </w:p>
    <w:p w14:paraId="89000000">
      <w:pPr>
        <w:widowControl w:val="0"/>
        <w:ind w:firstLine="851" w:left="0"/>
        <w:jc w:val="center"/>
        <w:rPr>
          <w:rFonts w:ascii="Times New Roman" w:hAnsi="Times New Roman"/>
          <w:sz w:val="28"/>
        </w:rPr>
      </w:pPr>
    </w:p>
    <w:p w14:paraId="8A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8B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программы рассчитана на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годы. </w:t>
      </w:r>
      <w:r>
        <w:rPr>
          <w:rFonts w:ascii="Times New Roman" w:hAnsi="Times New Roman"/>
          <w:sz w:val="28"/>
        </w:rPr>
        <w:t>Этапы не предусмотрены.</w:t>
      </w:r>
    </w:p>
    <w:p w14:paraId="8C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 возможна корректировка</w:t>
      </w:r>
      <w:r>
        <w:rPr>
          <w:rFonts w:ascii="Times New Roman" w:hAnsi="Times New Roman"/>
          <w:sz w:val="28"/>
        </w:rPr>
        <w:t xml:space="preserve"> значений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целевых показателей </w:t>
      </w: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годах </w:t>
      </w:r>
      <w:r>
        <w:rPr>
          <w:rFonts w:ascii="Times New Roman" w:hAnsi="Times New Roman"/>
          <w:sz w:val="28"/>
          <w:highlight w:val="white"/>
        </w:rPr>
        <w:t>на основе данных государственного статистического наблюдения</w:t>
      </w:r>
      <w:r>
        <w:rPr>
          <w:rFonts w:ascii="Times New Roman" w:hAnsi="Times New Roman"/>
          <w:sz w:val="28"/>
          <w:highlight w:val="white"/>
        </w:rPr>
        <w:t>, а 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зависимости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результатов </w:t>
      </w:r>
      <w:r>
        <w:rPr>
          <w:rFonts w:ascii="Times New Roman" w:hAnsi="Times New Roman"/>
          <w:sz w:val="28"/>
        </w:rPr>
        <w:t xml:space="preserve">промежуточного </w:t>
      </w:r>
      <w:r>
        <w:rPr>
          <w:rFonts w:ascii="Times New Roman" w:hAnsi="Times New Roman"/>
          <w:sz w:val="28"/>
        </w:rPr>
        <w:t xml:space="preserve">анализа </w:t>
      </w:r>
      <w:r>
        <w:rPr>
          <w:rFonts w:ascii="Times New Roman" w:hAnsi="Times New Roman"/>
          <w:sz w:val="28"/>
        </w:rPr>
        <w:t xml:space="preserve">достижения целевых показателей </w:t>
      </w:r>
      <w:r>
        <w:rPr>
          <w:rFonts w:ascii="Times New Roman" w:hAnsi="Times New Roman"/>
          <w:sz w:val="28"/>
        </w:rPr>
        <w:t xml:space="preserve">в рамках реализации </w:t>
      </w:r>
      <w:r>
        <w:rPr>
          <w:rFonts w:ascii="Times New Roman" w:hAnsi="Times New Roman"/>
          <w:sz w:val="28"/>
        </w:rPr>
        <w:t xml:space="preserve">мероприятий </w:t>
      </w:r>
      <w:r>
        <w:rPr>
          <w:rFonts w:ascii="Times New Roman" w:hAnsi="Times New Roman"/>
          <w:sz w:val="28"/>
        </w:rPr>
        <w:t>муниципальной программы.</w:t>
      </w:r>
    </w:p>
    <w:p w14:paraId="8D000000">
      <w:pPr>
        <w:widowControl w:val="0"/>
        <w:ind w:firstLine="851" w:left="0"/>
        <w:rPr>
          <w:rFonts w:ascii="Times New Roman" w:hAnsi="Times New Roman"/>
          <w:sz w:val="28"/>
        </w:rPr>
      </w:pPr>
    </w:p>
    <w:p w14:paraId="8E000000">
      <w:pPr>
        <w:pStyle w:val="Style_3"/>
        <w:widowControl w:val="0"/>
        <w:numPr>
          <w:ilvl w:val="0"/>
          <w:numId w:val="1"/>
        </w:numPr>
        <w:tabs>
          <w:tab w:leader="none" w:pos="284" w:val="left"/>
          <w:tab w:leader="none" w:pos="113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 xml:space="preserve">Перечень и краткое описание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мероприятий</w:t>
      </w:r>
      <w:r>
        <w:rPr>
          <w:rFonts w:ascii="Times New Roman" w:hAnsi="Times New Roman"/>
          <w:b w:val="1"/>
          <w:sz w:val="28"/>
        </w:rPr>
        <w:t xml:space="preserve"> муниципальной программы</w:t>
      </w:r>
    </w:p>
    <w:p w14:paraId="8F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 xml:space="preserve"> к настоящей муниципальной программе.</w:t>
      </w:r>
    </w:p>
    <w:p w14:paraId="90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91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необходимости возможна корректировка </w:t>
      </w:r>
      <w:r>
        <w:rPr>
          <w:rFonts w:ascii="Times New Roman" w:hAnsi="Times New Roman"/>
          <w:sz w:val="28"/>
          <w:highlight w:val="white"/>
        </w:rPr>
        <w:t xml:space="preserve">мероприятий </w:t>
      </w:r>
      <w:r>
        <w:rPr>
          <w:rFonts w:ascii="Times New Roman" w:hAnsi="Times New Roman"/>
          <w:sz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92000000">
      <w:pPr>
        <w:widowControl w:val="0"/>
        <w:ind/>
        <w:rPr>
          <w:rFonts w:ascii="Times New Roman" w:hAnsi="Times New Roman"/>
          <w:sz w:val="28"/>
          <w:highlight w:val="yellow"/>
        </w:rPr>
      </w:pPr>
    </w:p>
    <w:p w14:paraId="93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94000000">
      <w:pPr>
        <w:widowControl w:val="0"/>
        <w:ind w:firstLine="851" w:left="0"/>
        <w:rPr>
          <w:rFonts w:ascii="Times New Roman" w:hAnsi="Times New Roman"/>
          <w:sz w:val="28"/>
          <w:highlight w:val="yellow"/>
        </w:rPr>
      </w:pPr>
    </w:p>
    <w:p w14:paraId="95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/>
          <w:sz w:val="28"/>
        </w:rPr>
        <w:t xml:space="preserve"> в пределах лимитов, установленных на очередной финансовый год.</w:t>
      </w:r>
    </w:p>
    <w:p w14:paraId="96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97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Мероприятия, объемы и источники финансирования могут корректироваться </w:t>
      </w:r>
      <w:r>
        <w:rPr>
          <w:rFonts w:ascii="Times New Roman" w:hAnsi="Times New Roman"/>
          <w:sz w:val="28"/>
        </w:rPr>
        <w:t xml:space="preserve">в зависимости от принятых на региональном </w:t>
      </w:r>
      <w:r>
        <w:rPr>
          <w:rFonts w:ascii="Times New Roman" w:hAnsi="Times New Roman"/>
          <w:sz w:val="28"/>
        </w:rPr>
        <w:t xml:space="preserve">и муниципальном </w:t>
      </w:r>
      <w:r>
        <w:rPr>
          <w:rFonts w:ascii="Times New Roman" w:hAnsi="Times New Roman"/>
          <w:sz w:val="28"/>
        </w:rPr>
        <w:t>уровн</w:t>
      </w:r>
      <w:r>
        <w:rPr>
          <w:rFonts w:ascii="Times New Roman" w:hAnsi="Times New Roman"/>
          <w:sz w:val="28"/>
        </w:rPr>
        <w:t>ях</w:t>
      </w:r>
      <w:r>
        <w:rPr>
          <w:rFonts w:ascii="Times New Roman" w:hAnsi="Times New Roman"/>
          <w:sz w:val="28"/>
        </w:rPr>
        <w:t xml:space="preserve"> решений</w:t>
      </w:r>
      <w:r>
        <w:rPr>
          <w:rFonts w:ascii="Times New Roman" w:hAnsi="Times New Roman"/>
          <w:sz w:val="28"/>
        </w:rPr>
        <w:t xml:space="preserve"> с учетом реальных возможностей местного бюджета.</w:t>
      </w:r>
    </w:p>
    <w:p w14:paraId="98000000">
      <w:pPr>
        <w:widowControl w:val="0"/>
        <w:ind/>
        <w:rPr>
          <w:rFonts w:ascii="Times New Roman" w:hAnsi="Times New Roman"/>
          <w:sz w:val="28"/>
        </w:rPr>
      </w:pPr>
    </w:p>
    <w:p w14:paraId="99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</w:t>
      </w:r>
    </w:p>
    <w:p w14:paraId="9A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9B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C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оценки эффективности реализации муниципальной программы осуществляется в соответствии с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иповой методикой оценки эффективности реализации муниципальной программы</w:t>
      </w:r>
      <w:r>
        <w:rPr>
          <w:rFonts w:ascii="Times New Roman" w:hAnsi="Times New Roman"/>
          <w:sz w:val="28"/>
        </w:rPr>
        <w:t xml:space="preserve">, утвержденной </w:t>
      </w:r>
      <w:r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район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28 сентября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1096</w:t>
      </w:r>
      <w:r>
        <w:rPr>
          <w:rFonts w:ascii="Times New Roman" w:hAnsi="Times New Roman"/>
          <w:sz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</w:t>
      </w:r>
      <w:r>
        <w:rPr>
          <w:rFonts w:ascii="Times New Roman" w:hAnsi="Times New Roman"/>
          <w:sz w:val="28"/>
        </w:rPr>
        <w:t xml:space="preserve">амм муниципального образования </w:t>
      </w:r>
      <w:r>
        <w:rPr>
          <w:rFonts w:ascii="Times New Roman" w:hAnsi="Times New Roman"/>
          <w:sz w:val="28"/>
        </w:rPr>
        <w:t>Ленинградский район»</w:t>
      </w:r>
      <w:r>
        <w:rPr>
          <w:rFonts w:ascii="Times New Roman" w:hAnsi="Times New Roman"/>
          <w:sz w:val="28"/>
        </w:rPr>
        <w:t xml:space="preserve"> (с изменениями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9D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основывается на прин</w:t>
      </w:r>
      <w:r>
        <w:rPr>
          <w:rFonts w:ascii="Times New Roman" w:hAnsi="Times New Roman"/>
          <w:sz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9E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F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реализации муниципальной</w:t>
      </w:r>
    </w:p>
    <w:p w14:paraId="A0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программы и контроль за ее выполнением</w:t>
      </w:r>
    </w:p>
    <w:p w14:paraId="A1000000">
      <w:pPr>
        <w:widowControl w:val="0"/>
        <w:ind w:firstLine="851" w:left="0"/>
        <w:rPr>
          <w:rFonts w:ascii="Times New Roman" w:hAnsi="Times New Roman"/>
          <w:sz w:val="28"/>
        </w:rPr>
      </w:pPr>
    </w:p>
    <w:p w14:paraId="A2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</w:t>
      </w:r>
      <w:r>
        <w:rPr>
          <w:rFonts w:ascii="Times New Roman" w:hAnsi="Times New Roman"/>
          <w:sz w:val="28"/>
        </w:rPr>
        <w:t xml:space="preserve">28 сентября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г. № </w:t>
      </w:r>
      <w:r>
        <w:rPr>
          <w:rFonts w:ascii="Times New Roman" w:hAnsi="Times New Roman"/>
          <w:sz w:val="28"/>
        </w:rPr>
        <w:t>1096</w:t>
      </w:r>
      <w:r>
        <w:rPr>
          <w:rFonts w:ascii="Times New Roman" w:hAnsi="Times New Roman"/>
          <w:sz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изменениями).</w:t>
      </w:r>
    </w:p>
    <w:p w14:paraId="A3000000">
      <w:pPr>
        <w:tabs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предполагает:</w:t>
      </w:r>
    </w:p>
    <w:p w14:paraId="A4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закупку товаров, работ и услуг для муниципальных нужд в соответствии с Федеральн</w:t>
      </w:r>
      <w:r>
        <w:rPr>
          <w:rFonts w:ascii="Times New Roman" w:hAnsi="Times New Roman"/>
          <w:sz w:val="28"/>
        </w:rPr>
        <w:t>ым законом от 5 апреля 2013 г.</w:t>
      </w:r>
      <w:r>
        <w:rPr>
          <w:rFonts w:ascii="Times New Roman" w:hAnsi="Times New Roman"/>
          <w:sz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A5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A6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Оказание </w:t>
      </w:r>
      <w:r>
        <w:rPr>
          <w:rFonts w:ascii="Times New Roman" w:hAnsi="Times New Roman"/>
          <w:sz w:val="28"/>
        </w:rPr>
        <w:t>консультационной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 и 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предпринимательства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отделом экономики, прогнозирования и инвестиций администрации муниципального образования Ленинградский район, </w:t>
      </w:r>
      <w:r>
        <w:rPr>
          <w:rFonts w:ascii="Times New Roman" w:hAnsi="Times New Roman"/>
          <w:sz w:val="28"/>
        </w:rPr>
        <w:t>центром поддержки предпринимательства по Ленинградскому району в лице специалиста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>
        <w:rPr>
          <w:rFonts w:ascii="Times New Roman" w:hAnsi="Times New Roman"/>
          <w:sz w:val="28"/>
        </w:rPr>
        <w:t xml:space="preserve"> безвозмездно</w:t>
      </w:r>
      <w:r>
        <w:rPr>
          <w:rFonts w:ascii="Times New Roman" w:hAnsi="Times New Roman"/>
          <w:sz w:val="28"/>
        </w:rPr>
        <w:t>.</w:t>
      </w:r>
    </w:p>
    <w:p w14:paraId="A7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>
        <w:rPr>
          <w:rFonts w:ascii="Times New Roman" w:hAnsi="Times New Roman"/>
          <w:sz w:val="28"/>
        </w:rPr>
        <w:t>ного закона от 24 июля 2007 г.</w:t>
      </w:r>
      <w:r>
        <w:rPr>
          <w:rFonts w:ascii="Times New Roman" w:hAnsi="Times New Roman"/>
          <w:sz w:val="28"/>
        </w:rPr>
        <w:t xml:space="preserve"> № 209-ФЗ «О развитии малого и среднего предпринимательства в Российской Федерации».</w:t>
      </w:r>
    </w:p>
    <w:p w14:paraId="A8000000">
      <w:pPr>
        <w:widowControl w:val="0"/>
        <w:ind/>
        <w:rPr>
          <w:rFonts w:ascii="Times New Roman" w:hAnsi="Times New Roman"/>
          <w:sz w:val="28"/>
        </w:rPr>
      </w:pPr>
    </w:p>
    <w:p w14:paraId="A9000000">
      <w:pPr>
        <w:widowControl w:val="0"/>
        <w:ind/>
        <w:rPr>
          <w:rFonts w:ascii="Times New Roman" w:hAnsi="Times New Roman"/>
          <w:sz w:val="28"/>
        </w:rPr>
      </w:pPr>
    </w:p>
    <w:p w14:paraId="AA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 начальника</w:t>
      </w:r>
    </w:p>
    <w:p w14:paraId="AB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отдела экономики, прогнозирования</w:t>
      </w:r>
    </w:p>
    <w:p w14:paraId="AC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инвестиций администрации </w:t>
      </w:r>
    </w:p>
    <w:p w14:paraId="AD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AE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Д.В. Андрющенко</w:t>
      </w:r>
    </w:p>
    <w:p w14:paraId="AF000000">
      <w:pPr>
        <w:widowControl w:val="0"/>
        <w:ind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5"/>
      <w:pgMar w:bottom="1134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</w:tabs>
      <w:ind w:firstLine="4248" w:left="0"/>
    </w:pPr>
    <w:r>
      <w:t xml:space="preserve">        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1" w:type="paragraph">
    <w:name w:val="msolistparagraph_mailru_css_attribute_postfix"/>
    <w:basedOn w:val="Style_4"/>
    <w:link w:val="Style_11_ch"/>
    <w:pPr>
      <w:spacing w:afterAutospacing="on" w:beforeAutospacing="on"/>
      <w:ind w:firstLine="0" w:left="0"/>
      <w:jc w:val="left"/>
    </w:pPr>
    <w:rPr>
      <w:rFonts w:ascii="Times New Roman" w:hAnsi="Times New Roman"/>
      <w:sz w:val="24"/>
    </w:rPr>
  </w:style>
  <w:style w:styleId="Style_11_ch" w:type="character">
    <w:name w:val="msolistparagraph_mailru_css_attribute_postfix"/>
    <w:basedOn w:val="Style_4_ch"/>
    <w:link w:val="Style_11"/>
    <w:rPr>
      <w:rFonts w:ascii="Times New Roman" w:hAnsi="Times New Roman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footer"/>
    <w:basedOn w:val="Style_4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4_ch"/>
    <w:link w:val="Style_15"/>
  </w:style>
  <w:style w:styleId="Style_16" w:type="paragraph">
    <w:name w:val="Hyperlink"/>
    <w:basedOn w:val="Style_17"/>
    <w:link w:val="Style_16_ch"/>
    <w:rPr>
      <w:color w:themeColor="hyperlink" w:val="0000FF"/>
      <w:u w:val="single"/>
    </w:rPr>
  </w:style>
  <w:style w:styleId="Style_16_ch" w:type="character">
    <w:name w:val="Hyperlink"/>
    <w:basedOn w:val="Style_17_ch"/>
    <w:link w:val="Style_16"/>
    <w:rPr>
      <w:color w:themeColor="hyperlink"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Normal (Web)"/>
    <w:basedOn w:val="Style_4"/>
    <w:link w:val="Style_22_ch"/>
    <w:rPr>
      <w:rFonts w:ascii="Times New Roman" w:hAnsi="Times New Roman"/>
      <w:sz w:val="24"/>
    </w:rPr>
  </w:style>
  <w:style w:styleId="Style_22_ch" w:type="character">
    <w:name w:val="Normal (Web)"/>
    <w:basedOn w:val="Style_4_ch"/>
    <w:link w:val="Style_22"/>
    <w:rPr>
      <w:rFonts w:ascii="Times New Roman" w:hAnsi="Times New Roman"/>
      <w:sz w:val="24"/>
    </w:rPr>
  </w:style>
  <w:style w:styleId="Style_23" w:type="paragraph">
    <w:name w:val="ConsPlusNonformat"/>
    <w:link w:val="Style_23_ch"/>
    <w:pPr>
      <w:widowControl w:val="0"/>
      <w:ind w:firstLine="0" w:left="0"/>
      <w:jc w:val="left"/>
    </w:pPr>
    <w:rPr>
      <w:rFonts w:ascii="Courier New" w:hAnsi="Courier New"/>
      <w:sz w:val="20"/>
    </w:rPr>
  </w:style>
  <w:style w:styleId="Style_23_ch" w:type="character">
    <w:name w:val="ConsPlusNonformat"/>
    <w:link w:val="Style_23"/>
    <w:rPr>
      <w:rFonts w:ascii="Courier New" w:hAnsi="Courier New"/>
      <w:sz w:val="20"/>
    </w:rPr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6" w:type="paragraph">
    <w:name w:val="Balloon Text"/>
    <w:basedOn w:val="Style_4"/>
    <w:link w:val="Style_26_ch"/>
    <w:rPr>
      <w:rFonts w:ascii="Segoe UI" w:hAnsi="Segoe UI"/>
      <w:sz w:val="18"/>
    </w:rPr>
  </w:style>
  <w:style w:styleId="Style_26_ch" w:type="character">
    <w:name w:val="Balloon Text"/>
    <w:basedOn w:val="Style_4_ch"/>
    <w:link w:val="Style_26"/>
    <w:rPr>
      <w:rFonts w:ascii="Segoe UI" w:hAnsi="Segoe UI"/>
      <w:sz w:val="18"/>
    </w:rPr>
  </w:style>
  <w:style w:styleId="Style_27" w:type="paragraph">
    <w:name w:val="Subtitle"/>
    <w:next w:val="Style_4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apple-converted-space"/>
    <w:basedOn w:val="Style_17"/>
    <w:link w:val="Style_28_ch"/>
  </w:style>
  <w:style w:styleId="Style_28_ch" w:type="character">
    <w:name w:val="apple-converted-space"/>
    <w:basedOn w:val="Style_17_ch"/>
    <w:link w:val="Style_28"/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ConsPlusCell"/>
    <w:link w:val="Style_31_ch"/>
    <w:pPr>
      <w:widowControl w:val="0"/>
      <w:ind w:firstLine="0" w:left="0"/>
      <w:jc w:val="left"/>
    </w:pPr>
    <w:rPr>
      <w:rFonts w:ascii="Calibri" w:hAnsi="Calibri"/>
    </w:rPr>
  </w:style>
  <w:style w:styleId="Style_31_ch" w:type="character">
    <w:name w:val="ConsPlusCell"/>
    <w:link w:val="Style_31"/>
    <w:rPr>
      <w:rFonts w:ascii="Calibri" w:hAnsi="Calibri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2" w:type="table">
    <w:name w:val="Table Grid"/>
    <w:basedOn w:val="Style_3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2024-10-01T10:51:10Z</dcterms:modified>
</cp:coreProperties>
</file>