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</w:pPr>
      <w: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pt;height:45.0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/>
    </w:p>
    <w:p>
      <w:pPr>
        <w:pStyle w:val="622"/>
        <w:jc w:val="right"/>
        <w:spacing w:line="240" w:lineRule="auto"/>
        <w:rPr>
          <w:b w:val="0"/>
          <w:sz w:val="28"/>
        </w:rPr>
      </w:pPr>
      <w:r>
        <w:rPr>
          <w:b w:val="0"/>
          <w:sz w:val="28"/>
        </w:rPr>
        <w:t xml:space="preserve">ПРОЕКТ</w:t>
      </w:r>
      <w:r/>
    </w:p>
    <w:p>
      <w:pPr>
        <w:pStyle w:val="617"/>
        <w:spacing w:line="240" w:lineRule="auto"/>
        <w:rPr>
          <w:sz w:val="28"/>
        </w:rPr>
      </w:pPr>
      <w:r>
        <w:rPr>
          <w:sz w:val="28"/>
        </w:rPr>
        <w:t xml:space="preserve">СОВЕТ МУНИЦИПАЛЬНОГО ОБРАЗ</w:t>
      </w:r>
      <w:r>
        <w:rPr>
          <w:sz w:val="28"/>
        </w:rPr>
        <w:t xml:space="preserve">О</w:t>
      </w:r>
      <w:r>
        <w:rPr>
          <w:sz w:val="28"/>
        </w:rPr>
        <w:t xml:space="preserve">ВАНИЯ </w:t>
      </w:r>
      <w:r/>
    </w:p>
    <w:p>
      <w:pPr>
        <w:pStyle w:val="617"/>
        <w:spacing w:line="240" w:lineRule="auto"/>
        <w:rPr>
          <w:sz w:val="28"/>
          <w:lang w:val="ru-RU"/>
        </w:rPr>
      </w:pPr>
      <w:r>
        <w:rPr>
          <w:sz w:val="28"/>
        </w:rPr>
        <w:t xml:space="preserve">ЛЕНИНГРАДСКИЙ РАЙОН</w:t>
      </w:r>
      <w:r>
        <w:rPr>
          <w:sz w:val="28"/>
          <w:lang w:val="ru-RU"/>
        </w:rPr>
      </w:r>
      <w:r/>
    </w:p>
    <w:p>
      <w:pPr>
        <w:pStyle w:val="622"/>
        <w:spacing w:line="240" w:lineRule="auto"/>
        <w:rPr>
          <w:sz w:val="28"/>
        </w:rPr>
      </w:pPr>
      <w:r>
        <w:rPr>
          <w:sz w:val="28"/>
        </w:rPr>
        <w:t xml:space="preserve">РЕШЕНИЕ</w:t>
      </w:r>
      <w:r>
        <w:rPr>
          <w:sz w:val="28"/>
        </w:rPr>
      </w:r>
      <w:r/>
    </w:p>
    <w:p>
      <w:pPr>
        <w:pStyle w:val="616"/>
        <w:jc w:val="center"/>
      </w:pPr>
      <w:r/>
      <w:r/>
    </w:p>
    <w:p>
      <w:pPr>
        <w:pStyle w:val="616"/>
        <w:tabs>
          <w:tab w:val="left" w:pos="546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tabs>
          <w:tab w:val="left" w:pos="54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«___»_______202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и стоимости </w:t>
      </w:r>
      <w:r/>
    </w:p>
    <w:p>
      <w:pPr>
        <w:pStyle w:val="6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ных дополнительных образовательных услуг,</w:t>
      </w:r>
      <w:r/>
    </w:p>
    <w:p>
      <w:pPr>
        <w:pStyle w:val="623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оказываемых </w:t>
      </w:r>
      <w:r>
        <w:rPr>
          <w:b/>
          <w:bCs/>
          <w:sz w:val="28"/>
          <w:lang w:val="ru-RU"/>
        </w:rPr>
        <w:t xml:space="preserve">муниципальной бюджетной организацией «Станция юных техников»</w:t>
      </w:r>
      <w:r>
        <w:rPr>
          <w:b/>
          <w:bCs/>
          <w:sz w:val="28"/>
        </w:rPr>
        <w:t xml:space="preserve"> станицы Ленинградской муниципального образования Ленинградский район</w:t>
      </w:r>
      <w:r>
        <w:rPr>
          <w:b/>
          <w:bCs/>
          <w:sz w:val="28"/>
        </w:rPr>
      </w:r>
      <w:r/>
    </w:p>
    <w:p>
      <w:pPr>
        <w:pStyle w:val="62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6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273-ФЗ «Об образовании в Российской Федерации», руководствуясь </w:t>
      </w:r>
      <w:r>
        <w:rPr>
          <w:sz w:val="28"/>
          <w:szCs w:val="28"/>
          <w:lang w:val="ru-RU"/>
        </w:rPr>
        <w:t xml:space="preserve">подпунктом 6 пункта 1 статьи 25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 муниципального образования Ленинградский район </w:t>
      </w:r>
      <w:r>
        <w:rPr>
          <w:sz w:val="28"/>
          <w:szCs w:val="28"/>
          <w:lang w:val="ru-RU"/>
        </w:rPr>
        <w:t xml:space="preserve">Совет муниципального образования Ленинградский район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 е ш и л:</w:t>
      </w:r>
      <w:r/>
    </w:p>
    <w:p>
      <w:pPr>
        <w:pStyle w:val="6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 стоимость платных дополнительных образовательных услуг, оказываем</w:t>
      </w:r>
      <w:r>
        <w:rPr>
          <w:sz w:val="28"/>
          <w:szCs w:val="28"/>
        </w:rPr>
        <w:t xml:space="preserve">ых </w:t>
      </w:r>
      <w:r>
        <w:rPr>
          <w:bCs/>
          <w:sz w:val="28"/>
          <w:lang w:val="ru-RU"/>
        </w:rPr>
        <w:t xml:space="preserve">муниципальной бюджетной организац</w:t>
      </w:r>
      <w:r>
        <w:rPr>
          <w:bCs/>
          <w:sz w:val="28"/>
          <w:lang w:val="ru-RU"/>
        </w:rPr>
        <w:t xml:space="preserve">и</w:t>
      </w:r>
      <w:r>
        <w:rPr>
          <w:bCs/>
          <w:sz w:val="28"/>
          <w:lang w:val="ru-RU"/>
        </w:rPr>
        <w:t xml:space="preserve">ей «Станция юных техников»</w:t>
      </w:r>
      <w:r>
        <w:rPr>
          <w:bCs/>
          <w:sz w:val="28"/>
        </w:rPr>
        <w:t xml:space="preserve"> станицы Ленинградской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ся).</w:t>
      </w:r>
      <w:r/>
    </w:p>
    <w:p>
      <w:pPr>
        <w:pStyle w:val="6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образования администрации муниципального образования Л</w:t>
      </w:r>
      <w:r>
        <w:rPr>
          <w:sz w:val="28"/>
          <w:szCs w:val="28"/>
        </w:rPr>
        <w:t xml:space="preserve">енинградский район (</w:t>
      </w:r>
      <w:r>
        <w:rPr>
          <w:sz w:val="28"/>
          <w:szCs w:val="28"/>
        </w:rPr>
        <w:t xml:space="preserve">Казимир О.В.</w:t>
      </w:r>
      <w:r>
        <w:rPr>
          <w:sz w:val="28"/>
          <w:szCs w:val="28"/>
        </w:rPr>
        <w:t xml:space="preserve">) обеспечить контроль за деятельностью </w:t>
      </w:r>
      <w:r>
        <w:rPr>
          <w:bCs/>
          <w:sz w:val="28"/>
          <w:lang w:val="ru-RU"/>
        </w:rPr>
        <w:t xml:space="preserve">муниципальной бюджетной организаци</w:t>
      </w:r>
      <w:r>
        <w:rPr>
          <w:bCs/>
          <w:sz w:val="28"/>
          <w:lang w:val="ru-RU"/>
        </w:rPr>
        <w:t xml:space="preserve">и</w:t>
      </w:r>
      <w:r>
        <w:rPr>
          <w:bCs/>
          <w:sz w:val="28"/>
          <w:lang w:val="ru-RU"/>
        </w:rPr>
        <w:t xml:space="preserve"> «Станция юных те</w:t>
      </w:r>
      <w:r>
        <w:rPr>
          <w:bCs/>
          <w:sz w:val="28"/>
          <w:lang w:val="ru-RU"/>
        </w:rPr>
        <w:t xml:space="preserve">х</w:t>
      </w:r>
      <w:r>
        <w:rPr>
          <w:bCs/>
          <w:sz w:val="28"/>
          <w:lang w:val="ru-RU"/>
        </w:rPr>
        <w:t xml:space="preserve">ников»</w:t>
      </w:r>
      <w:r>
        <w:rPr>
          <w:bCs/>
          <w:sz w:val="28"/>
        </w:rPr>
        <w:t xml:space="preserve"> станицы Ленинградской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части реализации платных дополнительных образовательных услуг, которые не могут быть оказаны вместо образовательной деятельности, финансовое обеспечение которой осуществляется за счет средств </w:t>
      </w:r>
      <w:r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Ленинградский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он.</w:t>
      </w:r>
      <w:r/>
    </w:p>
    <w:p>
      <w:pPr>
        <w:pStyle w:val="62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Контроль за выполнением данного решения возложить на комиссию по вопросам социально-правовой политики и взаимодействию с общественными орган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зациями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  <w:lang w:val="ru-RU"/>
        </w:rPr>
        <w:t xml:space="preserve">Баева Н.Н.</w:t>
      </w:r>
      <w:r>
        <w:rPr>
          <w:bCs/>
          <w:sz w:val="28"/>
          <w:szCs w:val="28"/>
        </w:rPr>
        <w:t xml:space="preserve">).</w:t>
      </w:r>
      <w:r>
        <w:rPr>
          <w:bCs/>
          <w:sz w:val="28"/>
          <w:szCs w:val="28"/>
        </w:rPr>
      </w:r>
      <w:r/>
    </w:p>
    <w:p>
      <w:pPr>
        <w:pStyle w:val="623"/>
        <w:ind w:firstLine="851"/>
        <w:jc w:val="both"/>
        <w:rPr>
          <w:bCs/>
          <w:color w:val="ff6600"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4</w:t>
      </w:r>
      <w:r>
        <w:rPr>
          <w:bCs/>
          <w:sz w:val="28"/>
          <w:szCs w:val="28"/>
        </w:rPr>
        <w:t xml:space="preserve">. Настоящее решение вступает в силу со дня его </w:t>
      </w:r>
      <w:r>
        <w:rPr>
          <w:bCs/>
          <w:sz w:val="28"/>
          <w:szCs w:val="28"/>
        </w:rPr>
        <w:t xml:space="preserve">официального </w:t>
      </w:r>
      <w:r>
        <w:rPr>
          <w:bCs/>
          <w:sz w:val="28"/>
          <w:szCs w:val="28"/>
        </w:rPr>
        <w:t xml:space="preserve">опубликования. </w:t>
      </w:r>
      <w:r>
        <w:rPr>
          <w:bCs/>
          <w:color w:val="ff6600"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</w:t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                                                     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Ю.Ю. Шул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ко</w:t>
      </w:r>
      <w:r>
        <w:rPr>
          <w:bCs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</w:t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</w:t>
      </w:r>
      <w:r/>
    </w:p>
    <w:p>
      <w:pPr>
        <w:pStyle w:val="623"/>
        <w:jc w:val="both"/>
      </w:pPr>
      <w:r>
        <w:rPr>
          <w:bCs/>
          <w:sz w:val="28"/>
          <w:szCs w:val="28"/>
        </w:rPr>
        <w:t xml:space="preserve">Ленинградский </w:t>
      </w:r>
      <w:r>
        <w:rPr>
          <w:bCs/>
          <w:sz w:val="28"/>
          <w:szCs w:val="28"/>
        </w:rPr>
        <w:t xml:space="preserve">район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И.А.Горелко</w:t>
      </w:r>
      <w:r>
        <w:rPr>
          <w:bCs/>
          <w:sz w:val="28"/>
          <w:szCs w:val="28"/>
        </w:rPr>
      </w:r>
      <w:r/>
    </w:p>
    <w:tbl>
      <w:tblPr>
        <w:tblStyle w:val="48"/>
        <w:tblW w:w="9924" w:type="dxa"/>
        <w:tblInd w:w="-31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6096"/>
        <w:gridCol w:w="3828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муниципального образования Ленинградский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 №________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33"/>
        <w:ind w:left="5954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ind w:left="5954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стоимость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оказываемых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бюджетной организацией дополнительного образования «Станция юных техников» станицы Ленинградской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3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48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33"/>
              <w:tabs>
                <w:tab w:val="left" w:pos="6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_759"/>
              <w:spacing w:after="0"/>
            </w:pPr>
            <w:r>
              <w:t xml:space="preserve">Преподавание специализированных курсов и дисциплин по направлению информационные технологии: «Операторы БПЛА»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дня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неделю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1 040,96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_759"/>
              <w:spacing w:after="0"/>
            </w:pPr>
            <w:r>
              <w:t xml:space="preserve">Преподавание специализированных курсов и дисциплин по направлению информационные технологии: «Объемное рисование 3</w:t>
            </w:r>
            <w:r>
              <w:rPr>
                <w:lang w:val="en-US"/>
              </w:rPr>
              <w:t xml:space="preserve">D</w:t>
            </w:r>
            <w:r>
              <w:t xml:space="preserve"> ручкой» </w:t>
            </w:r>
            <w:r/>
            <w:r/>
          </w:p>
          <w:p>
            <w:pPr>
              <w:pStyle w:val="1_7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день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неделю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691,83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_759"/>
              <w:spacing w:after="0"/>
            </w:pPr>
            <w:r>
              <w:t xml:space="preserve">Школа </w:t>
            </w:r>
            <w:r>
              <w:t xml:space="preserve">раннего</w:t>
            </w:r>
            <w:r>
              <w:t xml:space="preserve"> технического развития</w:t>
            </w:r>
            <w:r/>
            <w:r/>
          </w:p>
          <w:p>
            <w:pPr>
              <w:pStyle w:val="1_75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дня в неделю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pStyle w:val="33"/>
              <w:jc w:val="center"/>
              <w:rPr>
                <w:rFonts w:ascii="Times New Roman" w:hAnsi="Times New Roman" w:eastAsia="Calibri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1 351,69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  <w:t xml:space="preserve"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О.В. Казимир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624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21"/>
    <w:qFormat/>
    <w:pPr>
      <w:jc w:val="center"/>
      <w:keepNext/>
      <w:spacing w:line="240" w:lineRule="atLeast"/>
      <w:outlineLvl w:val="0"/>
    </w:pPr>
    <w:rPr>
      <w:b/>
      <w:bCs/>
      <w:sz w:val="26"/>
      <w:szCs w:val="28"/>
      <w:lang w:val="en-US"/>
    </w:rPr>
  </w:style>
  <w:style w:type="character" w:styleId="618">
    <w:name w:val="Основной шрифт абзаца"/>
    <w:next w:val="618"/>
    <w:link w:val="616"/>
    <w:uiPriority w:val="1"/>
    <w:semiHidden/>
    <w:unhideWhenUsed/>
  </w:style>
  <w:style w:type="table" w:styleId="619">
    <w:name w:val="Обычная таблица"/>
    <w:next w:val="619"/>
    <w:link w:val="616"/>
    <w:uiPriority w:val="99"/>
    <w:semiHidden/>
    <w:unhideWhenUsed/>
    <w:qFormat/>
    <w:tblPr/>
  </w:style>
  <w:style w:type="numbering" w:styleId="620">
    <w:name w:val="Нет списка"/>
    <w:next w:val="620"/>
    <w:link w:val="616"/>
    <w:uiPriority w:val="99"/>
    <w:semiHidden/>
    <w:unhideWhenUsed/>
  </w:style>
  <w:style w:type="character" w:styleId="621">
    <w:name w:val="Заголовок 1 Знак"/>
    <w:next w:val="621"/>
    <w:link w:val="617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22">
    <w:name w:val="Название объекта"/>
    <w:basedOn w:val="616"/>
    <w:next w:val="616"/>
    <w:link w:val="616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623">
    <w:name w:val="Основной текст"/>
    <w:basedOn w:val="616"/>
    <w:next w:val="623"/>
    <w:link w:val="624"/>
    <w:pPr>
      <w:jc w:val="center"/>
    </w:pPr>
    <w:rPr>
      <w:lang w:val="en-US"/>
    </w:rPr>
  </w:style>
  <w:style w:type="character" w:styleId="624">
    <w:name w:val="Основной текст Знак"/>
    <w:next w:val="624"/>
    <w:link w:val="62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5">
    <w:name w:val="Текст выноски"/>
    <w:basedOn w:val="616"/>
    <w:next w:val="625"/>
    <w:link w:val="62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6">
    <w:name w:val="Текст выноски Знак"/>
    <w:next w:val="626"/>
    <w:link w:val="625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27">
    <w:name w:val="Без интервала"/>
    <w:next w:val="627"/>
    <w:link w:val="616"/>
    <w:uiPriority w:val="1"/>
    <w:qFormat/>
    <w:rPr>
      <w:rFonts w:eastAsia="Times New Roman" w:cs="Calibri"/>
      <w:sz w:val="22"/>
      <w:szCs w:val="22"/>
      <w:lang w:val="ru-RU" w:eastAsia="zh-CN" w:bidi="ar-SA"/>
    </w:rPr>
  </w:style>
  <w:style w:type="paragraph" w:styleId="628">
    <w:name w:val="Верхний колонтитул"/>
    <w:basedOn w:val="616"/>
    <w:next w:val="628"/>
    <w:link w:val="62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29">
    <w:name w:val="Верхний колонтитул Знак"/>
    <w:next w:val="629"/>
    <w:link w:val="628"/>
    <w:uiPriority w:val="99"/>
    <w:rPr>
      <w:rFonts w:ascii="Times New Roman" w:hAnsi="Times New Roman" w:eastAsia="Times New Roman"/>
      <w:sz w:val="24"/>
      <w:szCs w:val="24"/>
    </w:rPr>
  </w:style>
  <w:style w:type="paragraph" w:styleId="630">
    <w:name w:val="Нижний колонтитул"/>
    <w:basedOn w:val="616"/>
    <w:next w:val="630"/>
    <w:link w:val="631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1">
    <w:name w:val="Нижний колонтитул Знак"/>
    <w:next w:val="631"/>
    <w:link w:val="630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1060" w:default="1">
    <w:name w:val="Default Paragraph Font"/>
    <w:uiPriority w:val="1"/>
    <w:semiHidden/>
    <w:unhideWhenUsed/>
  </w:style>
  <w:style w:type="numbering" w:styleId="1061" w:default="1">
    <w:name w:val="No List"/>
    <w:uiPriority w:val="99"/>
    <w:semiHidden/>
    <w:unhideWhenUsed/>
  </w:style>
  <w:style w:type="table" w:styleId="1062" w:default="1">
    <w:name w:val="Normal Table"/>
    <w:uiPriority w:val="99"/>
    <w:semiHidden/>
    <w:unhideWhenUsed/>
    <w:tblPr/>
  </w:style>
  <w:style w:type="paragraph" w:styleId="1_759" w:customStyle="1">
    <w:name w:val="western"/>
    <w:basedOn w:val="5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19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5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25</cp:revision>
  <dcterms:created xsi:type="dcterms:W3CDTF">2022-09-13T07:58:00Z</dcterms:created>
  <dcterms:modified xsi:type="dcterms:W3CDTF">2024-06-04T15:25:52Z</dcterms:modified>
  <cp:version>786432</cp:version>
</cp:coreProperties>
</file>